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AE5AA">
      <w:pPr>
        <w:pStyle w:val="3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snapToGrid/>
          <w:color w:val="auto"/>
          <w:kern w:val="2"/>
          <w:sz w:val="52"/>
          <w:szCs w:val="52"/>
          <w:lang w:val="en-US" w:eastAsia="zh-CN"/>
        </w:rPr>
      </w:pPr>
      <w:bookmarkStart w:id="0" w:name="_Toc22582"/>
      <w:r>
        <w:rPr>
          <w:rFonts w:hint="eastAsia" w:ascii="宋体" w:hAnsi="宋体" w:eastAsia="宋体" w:cs="Times New Roman"/>
          <w:b/>
          <w:snapToGrid/>
          <w:color w:val="auto"/>
          <w:kern w:val="2"/>
          <w:sz w:val="52"/>
          <w:szCs w:val="52"/>
          <w:lang w:val="en-US" w:eastAsia="zh-CN"/>
        </w:rPr>
        <w:t>唐河县农业农村局唐河县2025年国家级现代农业产业园创建申报资料编制服务项目</w:t>
      </w:r>
    </w:p>
    <w:p w14:paraId="78965B03">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b/>
          <w:bCs/>
          <w:snapToGrid w:val="0"/>
          <w:color w:val="auto"/>
          <w:spacing w:val="-17"/>
          <w:kern w:val="0"/>
          <w:sz w:val="32"/>
          <w:szCs w:val="32"/>
          <w:lang w:eastAsia="zh-CN"/>
        </w:rPr>
      </w:pPr>
      <w:bookmarkStart w:id="1" w:name="_Toc9324"/>
      <w:bookmarkStart w:id="2" w:name="_Toc18784"/>
      <w:r>
        <w:rPr>
          <w:rFonts w:hint="eastAsia" w:ascii="宋体" w:hAnsi="宋体" w:eastAsia="宋体" w:cs="宋体"/>
          <w:b/>
          <w:bCs/>
          <w:snapToGrid w:val="0"/>
          <w:color w:val="auto"/>
          <w:spacing w:val="-17"/>
          <w:kern w:val="0"/>
          <w:sz w:val="32"/>
          <w:szCs w:val="32"/>
          <w:lang w:eastAsia="en-US"/>
        </w:rPr>
        <w:t>项目编号</w:t>
      </w:r>
      <w:r>
        <w:rPr>
          <w:rFonts w:hint="eastAsia" w:ascii="宋体" w:hAnsi="宋体" w:eastAsia="宋体" w:cs="宋体"/>
          <w:b/>
          <w:bCs/>
          <w:snapToGrid w:val="0"/>
          <w:color w:val="auto"/>
          <w:spacing w:val="-17"/>
          <w:kern w:val="0"/>
          <w:sz w:val="32"/>
          <w:szCs w:val="32"/>
          <w:lang w:eastAsia="zh-CN"/>
        </w:rPr>
        <w:t>：</w:t>
      </w:r>
      <w:bookmarkEnd w:id="1"/>
      <w:bookmarkEnd w:id="2"/>
      <w:r>
        <w:rPr>
          <w:rFonts w:hint="eastAsia" w:ascii="宋体" w:hAnsi="宋体" w:eastAsia="宋体" w:cs="宋体"/>
          <w:b/>
          <w:bCs/>
          <w:snapToGrid w:val="0"/>
          <w:color w:val="auto"/>
          <w:spacing w:val="-17"/>
          <w:kern w:val="0"/>
          <w:sz w:val="32"/>
          <w:szCs w:val="32"/>
          <w:lang w:eastAsia="zh-CN"/>
        </w:rPr>
        <w:t>唐财采购竞争性磋商-2025-15</w:t>
      </w:r>
    </w:p>
    <w:p w14:paraId="18871794">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b/>
          <w:bCs/>
          <w:snapToGrid w:val="0"/>
          <w:color w:val="auto"/>
          <w:spacing w:val="-17"/>
          <w:kern w:val="0"/>
          <w:sz w:val="32"/>
          <w:szCs w:val="32"/>
          <w:lang w:eastAsia="zh-CN"/>
        </w:rPr>
      </w:pPr>
    </w:p>
    <w:p w14:paraId="0EFC7B0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color w:val="auto"/>
          <w:spacing w:val="-1"/>
          <w:sz w:val="56"/>
          <w:szCs w:val="56"/>
          <w:highlight w:val="none"/>
          <w14:textOutline w14:w="3844" w14:cap="flat" w14:cmpd="sng">
            <w14:solidFill>
              <w14:srgbClr w14:val="000000"/>
            </w14:solidFill>
            <w14:prstDash w14:val="solid"/>
            <w14:miter w14:val="0"/>
          </w14:textOutline>
        </w:rPr>
      </w:pPr>
      <w:bookmarkStart w:id="3" w:name="_Toc21233"/>
      <w:bookmarkStart w:id="4" w:name="_Toc29743"/>
      <w:r>
        <w:rPr>
          <w:rFonts w:hint="eastAsia" w:ascii="宋体" w:hAnsi="宋体" w:eastAsia="宋体" w:cs="宋体"/>
          <w:color w:val="auto"/>
          <w:spacing w:val="-1"/>
          <w:sz w:val="56"/>
          <w:szCs w:val="56"/>
          <w:highlight w:val="none"/>
          <w:lang w:eastAsia="zh-CN"/>
          <w14:textOutline w14:w="3844" w14:cap="flat" w14:cmpd="sng">
            <w14:solidFill>
              <w14:srgbClr w14:val="000000"/>
            </w14:solidFill>
            <w14:prstDash w14:val="solid"/>
            <w14:miter w14:val="0"/>
          </w14:textOutline>
        </w:rPr>
        <w:t>（</w:t>
      </w:r>
      <w:r>
        <w:rPr>
          <w:rFonts w:hint="eastAsia" w:ascii="宋体" w:hAnsi="宋体" w:eastAsia="宋体" w:cs="宋体"/>
          <w:color w:val="auto"/>
          <w:spacing w:val="-1"/>
          <w:sz w:val="56"/>
          <w:szCs w:val="56"/>
          <w:highlight w:val="none"/>
          <w:lang w:val="en-US" w:eastAsia="zh-CN"/>
          <w14:textOutline w14:w="3844" w14:cap="flat" w14:cmpd="sng">
            <w14:solidFill>
              <w14:srgbClr w14:val="000000"/>
            </w14:solidFill>
            <w14:prstDash w14:val="solid"/>
            <w14:miter w14:val="0"/>
          </w14:textOutline>
        </w:rPr>
        <w:t>二次</w:t>
      </w:r>
      <w:r>
        <w:rPr>
          <w:rFonts w:hint="eastAsia" w:ascii="宋体" w:hAnsi="宋体" w:eastAsia="宋体" w:cs="宋体"/>
          <w:color w:val="auto"/>
          <w:spacing w:val="-1"/>
          <w:sz w:val="56"/>
          <w:szCs w:val="56"/>
          <w:highlight w:val="none"/>
          <w:lang w:eastAsia="zh-CN"/>
          <w14:textOutline w14:w="3844" w14:cap="flat" w14:cmpd="sng">
            <w14:solidFill>
              <w14:srgbClr w14:val="000000"/>
            </w14:solidFill>
            <w14:prstDash w14:val="solid"/>
            <w14:miter w14:val="0"/>
          </w14:textOutline>
        </w:rPr>
        <w:t>）</w:t>
      </w:r>
      <w:r>
        <w:rPr>
          <w:rFonts w:hint="eastAsia" w:ascii="宋体" w:hAnsi="宋体" w:eastAsia="宋体" w:cs="宋体"/>
          <w:color w:val="auto"/>
          <w:spacing w:val="-1"/>
          <w:sz w:val="56"/>
          <w:szCs w:val="56"/>
          <w:highlight w:val="none"/>
          <w14:textOutline w14:w="3844" w14:cap="flat" w14:cmpd="sng">
            <w14:solidFill>
              <w14:srgbClr w14:val="000000"/>
            </w14:solidFill>
            <w14:prstDash w14:val="solid"/>
            <w14:miter w14:val="0"/>
          </w14:textOutline>
        </w:rPr>
        <w:t>竞争性磋商文件</w:t>
      </w:r>
      <w:bookmarkEnd w:id="0"/>
      <w:bookmarkEnd w:id="3"/>
      <w:bookmarkEnd w:id="4"/>
    </w:p>
    <w:p w14:paraId="60EF1D4B">
      <w:pPr>
        <w:keepNext w:val="0"/>
        <w:keepLines w:val="0"/>
        <w:pageBreakBefore w:val="0"/>
        <w:kinsoku/>
        <w:wordWrap w:val="0"/>
        <w:overflowPunct/>
        <w:topLinePunct w:val="0"/>
        <w:bidi w:val="0"/>
        <w:spacing w:line="249" w:lineRule="auto"/>
        <w:jc w:val="center"/>
        <w:rPr>
          <w:rFonts w:hint="eastAsia" w:ascii="Arial" w:eastAsia="宋体"/>
          <w:color w:val="auto"/>
          <w:sz w:val="21"/>
          <w:highlight w:val="none"/>
          <w:lang w:eastAsia="zh-CN"/>
        </w:rPr>
      </w:pPr>
    </w:p>
    <w:p w14:paraId="1D8F3FEB">
      <w:pPr>
        <w:keepNext w:val="0"/>
        <w:keepLines w:val="0"/>
        <w:pageBreakBefore w:val="0"/>
        <w:kinsoku/>
        <w:wordWrap w:val="0"/>
        <w:overflowPunct/>
        <w:topLinePunct w:val="0"/>
        <w:bidi w:val="0"/>
        <w:spacing w:line="249" w:lineRule="auto"/>
        <w:jc w:val="both"/>
        <w:rPr>
          <w:rFonts w:ascii="Arial"/>
          <w:color w:val="auto"/>
          <w:sz w:val="21"/>
          <w:highlight w:val="none"/>
        </w:rPr>
      </w:pPr>
    </w:p>
    <w:p w14:paraId="7946950A">
      <w:pPr>
        <w:keepNext w:val="0"/>
        <w:keepLines w:val="0"/>
        <w:pageBreakBefore w:val="0"/>
        <w:kinsoku/>
        <w:wordWrap w:val="0"/>
        <w:overflowPunct/>
        <w:topLinePunct w:val="0"/>
        <w:bidi w:val="0"/>
        <w:spacing w:line="249" w:lineRule="auto"/>
        <w:jc w:val="both"/>
        <w:rPr>
          <w:rFonts w:ascii="Arial"/>
          <w:color w:val="auto"/>
          <w:sz w:val="21"/>
          <w:highlight w:val="none"/>
        </w:rPr>
      </w:pPr>
    </w:p>
    <w:p w14:paraId="3B8714CA">
      <w:pPr>
        <w:keepNext w:val="0"/>
        <w:keepLines w:val="0"/>
        <w:pageBreakBefore w:val="0"/>
        <w:kinsoku/>
        <w:wordWrap w:val="0"/>
        <w:overflowPunct/>
        <w:topLinePunct w:val="0"/>
        <w:bidi w:val="0"/>
        <w:spacing w:line="249" w:lineRule="auto"/>
        <w:jc w:val="both"/>
        <w:rPr>
          <w:rFonts w:ascii="Arial"/>
          <w:color w:val="auto"/>
          <w:sz w:val="21"/>
          <w:highlight w:val="none"/>
        </w:rPr>
      </w:pPr>
      <w:r>
        <w:rPr>
          <w:rFonts w:hint="eastAsia"/>
        </w:rPr>
        <w:drawing>
          <wp:anchor distT="0" distB="0" distL="114300" distR="114300" simplePos="0" relativeHeight="251659264" behindDoc="0" locked="0" layoutInCell="1" allowOverlap="1">
            <wp:simplePos x="0" y="0"/>
            <wp:positionH relativeFrom="margin">
              <wp:posOffset>1882140</wp:posOffset>
            </wp:positionH>
            <wp:positionV relativeFrom="margin">
              <wp:posOffset>3265170</wp:posOffset>
            </wp:positionV>
            <wp:extent cx="2514600" cy="2228850"/>
            <wp:effectExtent l="0" t="0" r="0" b="11430"/>
            <wp:wrapSquare wrapText="bothSides"/>
            <wp:docPr id="1" name="图片 2" descr="d4f4b67b89794202441909cf5d280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d4f4b67b89794202441909cf5d2803e"/>
                    <pic:cNvPicPr>
                      <a:picLocks noChangeAspect="1"/>
                    </pic:cNvPicPr>
                  </pic:nvPicPr>
                  <pic:blipFill>
                    <a:blip r:embed="rId10"/>
                    <a:stretch>
                      <a:fillRect/>
                    </a:stretch>
                  </pic:blipFill>
                  <pic:spPr>
                    <a:xfrm>
                      <a:off x="0" y="0"/>
                      <a:ext cx="2514600" cy="2228850"/>
                    </a:xfrm>
                    <a:prstGeom prst="rect">
                      <a:avLst/>
                    </a:prstGeom>
                    <a:noFill/>
                    <a:ln>
                      <a:noFill/>
                    </a:ln>
                  </pic:spPr>
                </pic:pic>
              </a:graphicData>
            </a:graphic>
          </wp:anchor>
        </w:drawing>
      </w:r>
    </w:p>
    <w:p w14:paraId="212D1321">
      <w:pPr>
        <w:keepNext w:val="0"/>
        <w:keepLines w:val="0"/>
        <w:pageBreakBefore w:val="0"/>
        <w:kinsoku/>
        <w:wordWrap w:val="0"/>
        <w:overflowPunct/>
        <w:topLinePunct w:val="0"/>
        <w:bidi w:val="0"/>
        <w:spacing w:line="249" w:lineRule="auto"/>
        <w:jc w:val="both"/>
        <w:rPr>
          <w:rFonts w:ascii="Arial"/>
          <w:color w:val="auto"/>
          <w:sz w:val="21"/>
          <w:highlight w:val="none"/>
        </w:rPr>
      </w:pPr>
    </w:p>
    <w:p w14:paraId="41B2ECAC">
      <w:pPr>
        <w:keepNext w:val="0"/>
        <w:keepLines w:val="0"/>
        <w:pageBreakBefore w:val="0"/>
        <w:kinsoku/>
        <w:wordWrap w:val="0"/>
        <w:overflowPunct/>
        <w:topLinePunct w:val="0"/>
        <w:bidi w:val="0"/>
        <w:spacing w:line="249" w:lineRule="auto"/>
        <w:jc w:val="both"/>
        <w:rPr>
          <w:rFonts w:ascii="Arial"/>
          <w:color w:val="auto"/>
          <w:sz w:val="21"/>
          <w:highlight w:val="none"/>
        </w:rPr>
      </w:pPr>
    </w:p>
    <w:p w14:paraId="64BE9602">
      <w:pPr>
        <w:keepNext w:val="0"/>
        <w:keepLines w:val="0"/>
        <w:pageBreakBefore w:val="0"/>
        <w:kinsoku/>
        <w:wordWrap w:val="0"/>
        <w:overflowPunct/>
        <w:topLinePunct w:val="0"/>
        <w:bidi w:val="0"/>
        <w:spacing w:line="249" w:lineRule="auto"/>
        <w:jc w:val="both"/>
        <w:rPr>
          <w:rFonts w:ascii="Arial"/>
          <w:color w:val="auto"/>
          <w:sz w:val="21"/>
          <w:highlight w:val="none"/>
        </w:rPr>
      </w:pPr>
    </w:p>
    <w:p w14:paraId="0A205A6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color w:val="auto"/>
          <w:spacing w:val="-17"/>
          <w:sz w:val="32"/>
          <w:szCs w:val="32"/>
          <w:highlight w:val="none"/>
        </w:rPr>
      </w:pPr>
    </w:p>
    <w:p w14:paraId="3D08EDA4">
      <w:pPr>
        <w:pStyle w:val="11"/>
        <w:rPr>
          <w:rFonts w:hint="eastAsia"/>
          <w:color w:val="auto"/>
          <w:highlight w:val="none"/>
        </w:rPr>
      </w:pPr>
    </w:p>
    <w:p w14:paraId="3FC26F6C">
      <w:pPr>
        <w:pStyle w:val="12"/>
        <w:rPr>
          <w:rFonts w:hint="eastAsia"/>
          <w:color w:val="auto"/>
          <w:highlight w:val="none"/>
        </w:rPr>
      </w:pPr>
    </w:p>
    <w:p w14:paraId="2F4EE99A">
      <w:pPr>
        <w:rPr>
          <w:rFonts w:hint="eastAsia"/>
          <w:color w:val="auto"/>
          <w:highlight w:val="none"/>
        </w:rPr>
      </w:pPr>
    </w:p>
    <w:p w14:paraId="02E00418">
      <w:pPr>
        <w:rPr>
          <w:rFonts w:hint="eastAsia"/>
          <w:color w:val="auto"/>
          <w:highlight w:val="none"/>
        </w:rPr>
      </w:pPr>
    </w:p>
    <w:p w14:paraId="6D43CD35">
      <w:pPr>
        <w:keepNext w:val="0"/>
        <w:keepLines w:val="0"/>
        <w:pageBreakBefore w:val="0"/>
        <w:widowControl/>
        <w:kinsoku/>
        <w:wordWrap w:val="0"/>
        <w:overflowPunct/>
        <w:topLinePunct w:val="0"/>
        <w:autoSpaceDE w:val="0"/>
        <w:autoSpaceDN w:val="0"/>
        <w:bidi w:val="0"/>
        <w:adjustRightInd w:val="0"/>
        <w:snapToGrid w:val="0"/>
        <w:spacing w:line="480" w:lineRule="auto"/>
        <w:ind w:left="2100" w:leftChars="1000"/>
        <w:jc w:val="both"/>
        <w:textAlignment w:val="baseline"/>
        <w:rPr>
          <w:rFonts w:hint="eastAsia" w:ascii="宋体" w:hAnsi="宋体" w:eastAsia="宋体" w:cs="宋体"/>
          <w:b/>
          <w:bCs/>
          <w:snapToGrid w:val="0"/>
          <w:color w:val="auto"/>
          <w:spacing w:val="-17"/>
          <w:kern w:val="0"/>
          <w:sz w:val="32"/>
          <w:szCs w:val="32"/>
          <w:u w:val="none"/>
          <w:lang w:eastAsia="en-US"/>
        </w:rPr>
      </w:pPr>
    </w:p>
    <w:p w14:paraId="3F3B829C">
      <w:pPr>
        <w:keepNext w:val="0"/>
        <w:keepLines w:val="0"/>
        <w:pageBreakBefore w:val="0"/>
        <w:widowControl/>
        <w:kinsoku/>
        <w:wordWrap w:val="0"/>
        <w:overflowPunct/>
        <w:topLinePunct w:val="0"/>
        <w:autoSpaceDE w:val="0"/>
        <w:autoSpaceDN w:val="0"/>
        <w:bidi w:val="0"/>
        <w:adjustRightInd w:val="0"/>
        <w:snapToGrid w:val="0"/>
        <w:spacing w:line="480" w:lineRule="auto"/>
        <w:ind w:left="2100" w:leftChars="1000"/>
        <w:jc w:val="both"/>
        <w:textAlignment w:val="baseline"/>
        <w:rPr>
          <w:rFonts w:hint="eastAsia" w:ascii="宋体" w:hAnsi="宋体" w:eastAsia="宋体" w:cs="宋体"/>
          <w:b/>
          <w:bCs/>
          <w:snapToGrid w:val="0"/>
          <w:color w:val="auto"/>
          <w:spacing w:val="-17"/>
          <w:kern w:val="0"/>
          <w:sz w:val="32"/>
          <w:szCs w:val="32"/>
          <w:u w:val="none"/>
          <w:lang w:eastAsia="en-US"/>
        </w:rPr>
      </w:pPr>
    </w:p>
    <w:p w14:paraId="784319A1">
      <w:pPr>
        <w:keepNext w:val="0"/>
        <w:keepLines w:val="0"/>
        <w:pageBreakBefore w:val="0"/>
        <w:widowControl/>
        <w:kinsoku/>
        <w:wordWrap w:val="0"/>
        <w:overflowPunct/>
        <w:topLinePunct w:val="0"/>
        <w:autoSpaceDE w:val="0"/>
        <w:autoSpaceDN w:val="0"/>
        <w:bidi w:val="0"/>
        <w:adjustRightInd w:val="0"/>
        <w:snapToGrid w:val="0"/>
        <w:spacing w:line="480" w:lineRule="auto"/>
        <w:ind w:left="2100" w:leftChars="1000"/>
        <w:jc w:val="both"/>
        <w:textAlignment w:val="baseline"/>
        <w:rPr>
          <w:rFonts w:hint="eastAsia" w:ascii="宋体" w:hAnsi="宋体" w:eastAsia="宋体" w:cs="宋体"/>
          <w:b/>
          <w:bCs/>
          <w:snapToGrid w:val="0"/>
          <w:color w:val="auto"/>
          <w:spacing w:val="-17"/>
          <w:kern w:val="0"/>
          <w:sz w:val="32"/>
          <w:szCs w:val="32"/>
          <w:u w:val="none"/>
          <w:lang w:eastAsia="en-US"/>
        </w:rPr>
      </w:pPr>
    </w:p>
    <w:p w14:paraId="45D200EF">
      <w:pPr>
        <w:keepNext w:val="0"/>
        <w:keepLines w:val="0"/>
        <w:pageBreakBefore w:val="0"/>
        <w:widowControl/>
        <w:kinsoku/>
        <w:wordWrap w:val="0"/>
        <w:overflowPunct/>
        <w:topLinePunct w:val="0"/>
        <w:autoSpaceDE w:val="0"/>
        <w:autoSpaceDN w:val="0"/>
        <w:bidi w:val="0"/>
        <w:adjustRightInd w:val="0"/>
        <w:snapToGrid w:val="0"/>
        <w:spacing w:line="480" w:lineRule="auto"/>
        <w:ind w:left="2100" w:leftChars="1000"/>
        <w:jc w:val="both"/>
        <w:textAlignment w:val="baseline"/>
        <w:rPr>
          <w:rFonts w:hint="eastAsia" w:ascii="宋体" w:hAnsi="宋体" w:eastAsia="宋体" w:cs="宋体"/>
          <w:b/>
          <w:bCs/>
          <w:snapToGrid w:val="0"/>
          <w:color w:val="auto"/>
          <w:spacing w:val="-17"/>
          <w:kern w:val="0"/>
          <w:sz w:val="32"/>
          <w:szCs w:val="32"/>
          <w:u w:val="none"/>
          <w:lang w:eastAsia="en-US"/>
        </w:rPr>
      </w:pPr>
    </w:p>
    <w:p w14:paraId="1A249063">
      <w:pPr>
        <w:keepNext w:val="0"/>
        <w:keepLines w:val="0"/>
        <w:pageBreakBefore w:val="0"/>
        <w:widowControl/>
        <w:kinsoku/>
        <w:wordWrap w:val="0"/>
        <w:overflowPunct/>
        <w:topLinePunct w:val="0"/>
        <w:autoSpaceDE w:val="0"/>
        <w:autoSpaceDN w:val="0"/>
        <w:bidi w:val="0"/>
        <w:adjustRightInd w:val="0"/>
        <w:snapToGrid w:val="0"/>
        <w:spacing w:line="480" w:lineRule="auto"/>
        <w:ind w:left="2100" w:leftChars="1000"/>
        <w:jc w:val="both"/>
        <w:textAlignment w:val="baseline"/>
        <w:rPr>
          <w:rFonts w:hint="eastAsia" w:ascii="宋体" w:hAnsi="宋体" w:eastAsia="宋体" w:cs="宋体"/>
          <w:b/>
          <w:bCs/>
          <w:snapToGrid w:val="0"/>
          <w:color w:val="auto"/>
          <w:spacing w:val="-17"/>
          <w:kern w:val="0"/>
          <w:sz w:val="32"/>
          <w:szCs w:val="32"/>
          <w:u w:val="none"/>
          <w:lang w:val="en-US" w:eastAsia="zh-CN"/>
        </w:rPr>
      </w:pPr>
      <w:r>
        <w:rPr>
          <w:rFonts w:hint="eastAsia" w:ascii="宋体" w:hAnsi="宋体" w:eastAsia="宋体" w:cs="宋体"/>
          <w:b/>
          <w:bCs/>
          <w:snapToGrid w:val="0"/>
          <w:color w:val="auto"/>
          <w:spacing w:val="-17"/>
          <w:kern w:val="0"/>
          <w:sz w:val="32"/>
          <w:szCs w:val="32"/>
          <w:u w:val="none"/>
          <w:lang w:eastAsia="en-US"/>
        </w:rPr>
        <w:t>采</w:t>
      </w:r>
      <w:r>
        <w:rPr>
          <w:rFonts w:hint="eastAsia" w:ascii="宋体" w:hAnsi="宋体" w:eastAsia="宋体" w:cs="宋体"/>
          <w:b/>
          <w:bCs/>
          <w:snapToGrid w:val="0"/>
          <w:color w:val="auto"/>
          <w:spacing w:val="-17"/>
          <w:kern w:val="0"/>
          <w:sz w:val="32"/>
          <w:szCs w:val="32"/>
          <w:u w:val="none"/>
          <w:lang w:val="en-US" w:eastAsia="zh-CN"/>
        </w:rPr>
        <w:t xml:space="preserve">    </w:t>
      </w:r>
      <w:r>
        <w:rPr>
          <w:rFonts w:hint="eastAsia" w:ascii="宋体" w:hAnsi="宋体" w:eastAsia="宋体" w:cs="宋体"/>
          <w:b/>
          <w:bCs/>
          <w:snapToGrid w:val="0"/>
          <w:color w:val="auto"/>
          <w:spacing w:val="-17"/>
          <w:kern w:val="0"/>
          <w:sz w:val="32"/>
          <w:szCs w:val="32"/>
          <w:u w:val="none"/>
          <w:lang w:eastAsia="en-US"/>
        </w:rPr>
        <w:t>购</w:t>
      </w:r>
      <w:r>
        <w:rPr>
          <w:rFonts w:hint="eastAsia" w:ascii="宋体" w:hAnsi="宋体" w:eastAsia="宋体" w:cs="宋体"/>
          <w:b/>
          <w:bCs/>
          <w:snapToGrid w:val="0"/>
          <w:color w:val="auto"/>
          <w:spacing w:val="-17"/>
          <w:kern w:val="0"/>
          <w:sz w:val="32"/>
          <w:szCs w:val="32"/>
          <w:u w:val="none"/>
          <w:lang w:val="en-US" w:eastAsia="zh-CN"/>
        </w:rPr>
        <w:t xml:space="preserve">   </w:t>
      </w:r>
      <w:r>
        <w:rPr>
          <w:rFonts w:hint="eastAsia" w:ascii="宋体" w:hAnsi="宋体" w:eastAsia="宋体" w:cs="宋体"/>
          <w:b/>
          <w:bCs/>
          <w:snapToGrid w:val="0"/>
          <w:color w:val="auto"/>
          <w:spacing w:val="-17"/>
          <w:kern w:val="0"/>
          <w:sz w:val="32"/>
          <w:szCs w:val="32"/>
          <w:u w:val="none"/>
          <w:lang w:eastAsia="en-US"/>
        </w:rPr>
        <w:t>人：</w:t>
      </w:r>
      <w:r>
        <w:rPr>
          <w:rFonts w:hint="eastAsia" w:ascii="宋体" w:hAnsi="宋体" w:eastAsia="宋体" w:cs="宋体"/>
          <w:b/>
          <w:bCs/>
          <w:snapToGrid w:val="0"/>
          <w:color w:val="auto"/>
          <w:spacing w:val="-17"/>
          <w:kern w:val="0"/>
          <w:sz w:val="32"/>
          <w:szCs w:val="32"/>
          <w:u w:val="none"/>
          <w:lang w:val="en-US" w:eastAsia="zh-CN"/>
        </w:rPr>
        <w:t>唐河县农业农村局</w:t>
      </w:r>
    </w:p>
    <w:p w14:paraId="416E1F8C">
      <w:pPr>
        <w:keepNext w:val="0"/>
        <w:keepLines w:val="0"/>
        <w:pageBreakBefore w:val="0"/>
        <w:widowControl/>
        <w:kinsoku/>
        <w:wordWrap w:val="0"/>
        <w:overflowPunct/>
        <w:topLinePunct w:val="0"/>
        <w:autoSpaceDE w:val="0"/>
        <w:autoSpaceDN w:val="0"/>
        <w:bidi w:val="0"/>
        <w:adjustRightInd w:val="0"/>
        <w:snapToGrid w:val="0"/>
        <w:spacing w:line="480" w:lineRule="auto"/>
        <w:ind w:left="2100" w:leftChars="1000"/>
        <w:jc w:val="both"/>
        <w:textAlignment w:val="baseline"/>
        <w:rPr>
          <w:rFonts w:hint="eastAsia" w:ascii="宋体" w:hAnsi="宋体" w:eastAsia="宋体" w:cs="宋体"/>
          <w:b/>
          <w:bCs/>
          <w:snapToGrid w:val="0"/>
          <w:color w:val="auto"/>
          <w:spacing w:val="-17"/>
          <w:kern w:val="0"/>
          <w:sz w:val="32"/>
          <w:szCs w:val="32"/>
          <w:u w:val="none"/>
          <w:lang w:val="en-US" w:eastAsia="zh-CN"/>
        </w:rPr>
      </w:pPr>
      <w:r>
        <w:rPr>
          <w:rFonts w:hint="eastAsia" w:ascii="宋体" w:hAnsi="宋体" w:eastAsia="宋体" w:cs="宋体"/>
          <w:b/>
          <w:bCs/>
          <w:snapToGrid w:val="0"/>
          <w:color w:val="auto"/>
          <w:spacing w:val="-17"/>
          <w:kern w:val="0"/>
          <w:sz w:val="32"/>
          <w:szCs w:val="32"/>
          <w:u w:val="none"/>
          <w:lang w:eastAsia="en-US"/>
        </w:rPr>
        <w:t>采购代理机构：</w:t>
      </w:r>
      <w:r>
        <w:rPr>
          <w:rFonts w:hint="eastAsia" w:ascii="宋体" w:hAnsi="宋体" w:eastAsia="宋体" w:cs="宋体"/>
          <w:b/>
          <w:bCs/>
          <w:snapToGrid w:val="0"/>
          <w:color w:val="auto"/>
          <w:spacing w:val="-17"/>
          <w:kern w:val="0"/>
          <w:sz w:val="32"/>
          <w:szCs w:val="32"/>
          <w:u w:val="none"/>
          <w:lang w:val="en-US" w:eastAsia="zh-CN"/>
        </w:rPr>
        <w:t>河南欧瑞工程咨询有限公司</w:t>
      </w:r>
    </w:p>
    <w:p w14:paraId="6E18CB01">
      <w:pPr>
        <w:keepNext w:val="0"/>
        <w:keepLines w:val="0"/>
        <w:pageBreakBefore w:val="0"/>
        <w:widowControl/>
        <w:kinsoku/>
        <w:wordWrap w:val="0"/>
        <w:overflowPunct/>
        <w:topLinePunct w:val="0"/>
        <w:autoSpaceDE w:val="0"/>
        <w:autoSpaceDN w:val="0"/>
        <w:bidi w:val="0"/>
        <w:adjustRightInd w:val="0"/>
        <w:snapToGrid w:val="0"/>
        <w:spacing w:line="480" w:lineRule="auto"/>
        <w:ind w:left="2100" w:leftChars="1000"/>
        <w:jc w:val="both"/>
        <w:textAlignment w:val="baseline"/>
        <w:rPr>
          <w:rFonts w:hint="default" w:ascii="宋体" w:hAnsi="宋体" w:eastAsia="宋体" w:cs="宋体"/>
          <w:b/>
          <w:bCs/>
          <w:snapToGrid w:val="0"/>
          <w:color w:val="auto"/>
          <w:spacing w:val="-17"/>
          <w:kern w:val="0"/>
          <w:sz w:val="32"/>
          <w:szCs w:val="32"/>
          <w:u w:val="none"/>
          <w:lang w:val="en-US" w:eastAsia="zh-CN"/>
        </w:rPr>
      </w:pPr>
      <w:r>
        <w:rPr>
          <w:rFonts w:hint="eastAsia" w:ascii="宋体" w:hAnsi="宋体" w:eastAsia="宋体" w:cs="宋体"/>
          <w:b/>
          <w:bCs/>
          <w:snapToGrid w:val="0"/>
          <w:color w:val="auto"/>
          <w:spacing w:val="-17"/>
          <w:kern w:val="0"/>
          <w:sz w:val="32"/>
          <w:szCs w:val="32"/>
          <w:u w:val="none"/>
          <w:lang w:val="en-US" w:eastAsia="zh-CN"/>
        </w:rPr>
        <w:t>日         期：二零二五年三月</w:t>
      </w:r>
    </w:p>
    <w:p w14:paraId="711A6B8E">
      <w:pPr>
        <w:keepNext w:val="0"/>
        <w:keepLines w:val="0"/>
        <w:pageBreakBefore w:val="0"/>
        <w:widowControl/>
        <w:overflowPunct/>
        <w:topLinePunct w:val="0"/>
        <w:autoSpaceDE w:val="0"/>
        <w:autoSpaceDN w:val="0"/>
        <w:bidi w:val="0"/>
        <w:adjustRightInd w:val="0"/>
        <w:snapToGrid w:val="0"/>
        <w:spacing w:before="0" w:beforeLines="0" w:after="0" w:afterLines="0" w:line="240" w:lineRule="auto"/>
        <w:ind w:left="2100" w:leftChars="1000" w:right="0" w:rightChars="0" w:firstLine="0" w:firstLineChars="0"/>
        <w:jc w:val="center"/>
        <w:textAlignment w:val="baseline"/>
        <w:rPr>
          <w:rFonts w:ascii="宋体" w:hAnsi="宋体" w:eastAsia="宋体" w:cs="Arial"/>
          <w:snapToGrid w:val="0"/>
          <w:color w:val="auto"/>
          <w:kern w:val="0"/>
          <w:sz w:val="21"/>
          <w:szCs w:val="21"/>
          <w:highlight w:val="none"/>
          <w:lang w:val="en-US" w:eastAsia="en-US" w:bidi="ar-SA"/>
        </w:rPr>
        <w:sectPr>
          <w:footerReference r:id="rId5" w:type="default"/>
          <w:pgSz w:w="11910" w:h="16840"/>
          <w:pgMar w:top="1440" w:right="1080" w:bottom="1440" w:left="1080" w:header="964" w:footer="805" w:gutter="0"/>
          <w:pgNumType w:fmt="decimal" w:start="1"/>
          <w:cols w:space="720" w:num="1"/>
        </w:sectPr>
      </w:pPr>
    </w:p>
    <w:sdt>
      <w:sdtPr>
        <w:rPr>
          <w:rFonts w:ascii="宋体" w:hAnsi="宋体" w:eastAsia="宋体" w:cs="Arial"/>
          <w:snapToGrid w:val="0"/>
          <w:color w:val="auto"/>
          <w:kern w:val="0"/>
          <w:sz w:val="32"/>
          <w:szCs w:val="32"/>
          <w:highlight w:val="none"/>
          <w:lang w:val="en-US" w:eastAsia="en-US" w:bidi="ar-SA"/>
        </w:rPr>
        <w:id w:val="147459004"/>
        <w15:color w:val="DBDBDB"/>
        <w:docPartObj>
          <w:docPartGallery w:val="Table of Contents"/>
          <w:docPartUnique/>
        </w:docPartObj>
      </w:sdtPr>
      <w:sdtEndPr>
        <w:rPr>
          <w:rFonts w:ascii="宋体" w:hAnsi="宋体" w:eastAsia="宋体" w:cs="宋体"/>
          <w:b/>
          <w:snapToGrid w:val="0"/>
          <w:color w:val="auto"/>
          <w:spacing w:val="-1"/>
          <w:kern w:val="0"/>
          <w:sz w:val="31"/>
          <w:szCs w:val="36"/>
          <w:highlight w:val="none"/>
          <w:lang w:val="en-US" w:eastAsia="en-US" w:bidi="ar-SA"/>
          <w14:textOutline w14:w="2306" w14:cap="flat" w14:cmpd="sng">
            <w14:solidFill>
              <w14:srgbClr w14:val="000000"/>
            </w14:solidFill>
            <w14:prstDash w14:val="solid"/>
            <w14:miter w14:val="0"/>
          </w14:textOutline>
        </w:rPr>
      </w:sdtEndPr>
      <w:sdtContent>
        <w:p w14:paraId="48CFC1C8">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32"/>
              <w:szCs w:val="32"/>
              <w:highlight w:val="none"/>
              <w:lang w:val="en-US" w:eastAsia="en-US" w:bidi="ar-SA"/>
            </w:rPr>
          </w:pPr>
        </w:p>
        <w:p w14:paraId="7D5B6A14">
          <w:pPr>
            <w:spacing w:before="0" w:beforeLines="0" w:after="0" w:afterLines="0" w:line="480" w:lineRule="auto"/>
            <w:ind w:left="0" w:leftChars="0" w:right="0" w:rightChars="0" w:firstLine="0" w:firstLineChars="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目</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录</w:t>
          </w:r>
        </w:p>
        <w:p w14:paraId="6F1091E8">
          <w:pPr>
            <w:pStyle w:val="18"/>
            <w:tabs>
              <w:tab w:val="right" w:leader="dot" w:pos="10210"/>
            </w:tabs>
            <w:spacing w:line="480" w:lineRule="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napToGrid w:val="0"/>
              <w:color w:val="auto"/>
              <w:spacing w:val="3"/>
              <w:kern w:val="0"/>
              <w:sz w:val="28"/>
              <w:szCs w:val="28"/>
              <w:highlight w:val="none"/>
              <w:lang w:val="en-US" w:eastAsia="zh-CN" w:bidi="ar-SA"/>
            </w:rPr>
            <w:fldChar w:fldCharType="begin"/>
          </w:r>
          <w:r>
            <w:rPr>
              <w:rFonts w:hint="eastAsia" w:asciiTheme="minorEastAsia" w:hAnsiTheme="minorEastAsia" w:eastAsiaTheme="minorEastAsia" w:cstheme="minorEastAsia"/>
              <w:b/>
              <w:bCs/>
              <w:snapToGrid w:val="0"/>
              <w:color w:val="auto"/>
              <w:spacing w:val="3"/>
              <w:kern w:val="0"/>
              <w:sz w:val="28"/>
              <w:szCs w:val="28"/>
              <w:highlight w:val="none"/>
              <w:lang w:val="en-US" w:eastAsia="zh-CN" w:bidi="ar-SA"/>
            </w:rPr>
            <w:instrText xml:space="preserve">TOC \o "1-2" \h \u </w:instrText>
          </w:r>
          <w:r>
            <w:rPr>
              <w:rFonts w:hint="eastAsia" w:asciiTheme="minorEastAsia" w:hAnsiTheme="minorEastAsia" w:eastAsiaTheme="minorEastAsia" w:cstheme="minorEastAsia"/>
              <w:b/>
              <w:bCs/>
              <w:snapToGrid w:val="0"/>
              <w:color w:val="auto"/>
              <w:spacing w:val="3"/>
              <w:kern w:val="0"/>
              <w:sz w:val="28"/>
              <w:szCs w:val="28"/>
              <w:highlight w:val="none"/>
              <w:lang w:val="en-US" w:eastAsia="zh-CN" w:bidi="ar-SA"/>
            </w:rPr>
            <w:fldChar w:fldCharType="separate"/>
          </w:r>
        </w:p>
        <w:p w14:paraId="4A229DD9">
          <w:pPr>
            <w:pStyle w:val="18"/>
            <w:tabs>
              <w:tab w:val="right" w:leader="dot" w:pos="10210"/>
            </w:tabs>
            <w:spacing w:line="480" w:lineRule="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napToGrid w:val="0"/>
              <w:color w:val="auto"/>
              <w:spacing w:val="3"/>
              <w:kern w:val="0"/>
              <w:sz w:val="28"/>
              <w:szCs w:val="28"/>
              <w:highlight w:val="none"/>
              <w:lang w:val="en-US" w:eastAsia="zh-CN" w:bidi="ar-SA"/>
            </w:rPr>
            <w:fldChar w:fldCharType="begin"/>
          </w:r>
          <w:r>
            <w:rPr>
              <w:rFonts w:hint="eastAsia" w:asciiTheme="minorEastAsia" w:hAnsiTheme="minorEastAsia" w:eastAsiaTheme="minorEastAsia" w:cstheme="minorEastAsia"/>
              <w:b/>
              <w:bCs/>
              <w:snapToGrid w:val="0"/>
              <w:spacing w:val="3"/>
              <w:kern w:val="0"/>
              <w:sz w:val="28"/>
              <w:szCs w:val="28"/>
              <w:highlight w:val="none"/>
              <w:lang w:val="en-US" w:eastAsia="zh-CN" w:bidi="ar-SA"/>
            </w:rPr>
            <w:instrText xml:space="preserve"> HYPERLINK \l _Toc16967 </w:instrText>
          </w:r>
          <w:r>
            <w:rPr>
              <w:rFonts w:hint="eastAsia" w:asciiTheme="minorEastAsia" w:hAnsiTheme="minorEastAsia" w:eastAsiaTheme="minorEastAsia" w:cstheme="minorEastAsia"/>
              <w:b/>
              <w:bCs/>
              <w:snapToGrid w:val="0"/>
              <w:spacing w:val="3"/>
              <w:kern w:val="0"/>
              <w:sz w:val="28"/>
              <w:szCs w:val="28"/>
              <w:highlight w:val="none"/>
              <w:lang w:val="en-US" w:eastAsia="zh-CN" w:bidi="ar-SA"/>
            </w:rPr>
            <w:fldChar w:fldCharType="separate"/>
          </w:r>
          <w:r>
            <w:rPr>
              <w:rFonts w:hint="eastAsia" w:asciiTheme="minorEastAsia" w:hAnsiTheme="minorEastAsia" w:eastAsiaTheme="minorEastAsia" w:cstheme="minorEastAsia"/>
              <w:b/>
              <w:bCs/>
              <w:spacing w:val="-1"/>
              <w:sz w:val="28"/>
              <w:szCs w:val="28"/>
              <w:highlight w:val="none"/>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b/>
              <w:bCs/>
              <w:spacing w:val="-1"/>
              <w:sz w:val="28"/>
              <w:szCs w:val="28"/>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b/>
              <w:bCs/>
              <w:spacing w:val="-1"/>
              <w:sz w:val="28"/>
              <w:szCs w:val="28"/>
              <w:highlight w:val="none"/>
              <w:lang w:eastAsia="zh-CN"/>
              <w14:textOutline w14:w="2306" w14:cap="flat" w14:cmpd="sng">
                <w14:solidFill>
                  <w14:srgbClr w14:val="000000"/>
                </w14:solidFill>
                <w14:prstDash w14:val="solid"/>
                <w14:miter w14:val="0"/>
              </w14:textOutline>
            </w:rPr>
            <w:t>竞争性磋商公告</w:t>
          </w:r>
          <w:r>
            <w:rPr>
              <w:rFonts w:hint="eastAsia" w:asciiTheme="minorEastAsia" w:hAnsiTheme="minorEastAsia" w:eastAsiaTheme="minorEastAsia" w:cstheme="minorEastAsia"/>
              <w:b/>
              <w:bCs/>
              <w:sz w:val="28"/>
              <w:szCs w:val="28"/>
              <w:highlight w:val="none"/>
            </w:rPr>
            <w:tab/>
          </w:r>
          <w:r>
            <w:rPr>
              <w:rFonts w:hint="eastAsia" w:asciiTheme="minorEastAsia" w:hAnsiTheme="minorEastAsia" w:eastAsiaTheme="minorEastAsia" w:cstheme="minorEastAsia"/>
              <w:b/>
              <w:bCs/>
              <w:sz w:val="28"/>
              <w:szCs w:val="28"/>
              <w:highlight w:val="none"/>
            </w:rPr>
            <w:fldChar w:fldCharType="begin"/>
          </w:r>
          <w:r>
            <w:rPr>
              <w:rFonts w:hint="eastAsia" w:asciiTheme="minorEastAsia" w:hAnsiTheme="minorEastAsia" w:eastAsiaTheme="minorEastAsia" w:cstheme="minorEastAsia"/>
              <w:b/>
              <w:bCs/>
              <w:sz w:val="28"/>
              <w:szCs w:val="28"/>
              <w:highlight w:val="none"/>
            </w:rPr>
            <w:instrText xml:space="preserve"> PAGEREF _Toc16967 \h </w:instrText>
          </w:r>
          <w:r>
            <w:rPr>
              <w:rFonts w:hint="eastAsia" w:asciiTheme="minorEastAsia" w:hAnsiTheme="minorEastAsia" w:eastAsiaTheme="minorEastAsia" w:cstheme="minorEastAsia"/>
              <w:b/>
              <w:bCs/>
              <w:sz w:val="28"/>
              <w:szCs w:val="28"/>
              <w:highlight w:val="none"/>
            </w:rPr>
            <w:fldChar w:fldCharType="separate"/>
          </w:r>
          <w:r>
            <w:rPr>
              <w:rFonts w:hint="eastAsia" w:asciiTheme="minorEastAsia" w:hAnsiTheme="minorEastAsia" w:eastAsiaTheme="minorEastAsia" w:cstheme="minorEastAsia"/>
              <w:b/>
              <w:bCs/>
              <w:sz w:val="28"/>
              <w:szCs w:val="28"/>
              <w:highlight w:val="none"/>
            </w:rPr>
            <w:t>3</w:t>
          </w:r>
          <w:r>
            <w:rPr>
              <w:rFonts w:hint="eastAsia" w:asciiTheme="minorEastAsia" w:hAnsiTheme="minorEastAsia" w:eastAsiaTheme="minorEastAsia" w:cstheme="minorEastAsia"/>
              <w:b/>
              <w:bCs/>
              <w:sz w:val="28"/>
              <w:szCs w:val="28"/>
              <w:highlight w:val="none"/>
            </w:rPr>
            <w:fldChar w:fldCharType="end"/>
          </w:r>
          <w:r>
            <w:rPr>
              <w:rFonts w:hint="eastAsia" w:asciiTheme="minorEastAsia" w:hAnsiTheme="minorEastAsia" w:eastAsiaTheme="minorEastAsia" w:cstheme="minorEastAsia"/>
              <w:b/>
              <w:bCs/>
              <w:snapToGrid w:val="0"/>
              <w:color w:val="auto"/>
              <w:spacing w:val="3"/>
              <w:kern w:val="0"/>
              <w:sz w:val="28"/>
              <w:szCs w:val="28"/>
              <w:highlight w:val="none"/>
              <w:lang w:val="en-US" w:eastAsia="zh-CN" w:bidi="ar-SA"/>
            </w:rPr>
            <w:fldChar w:fldCharType="end"/>
          </w:r>
        </w:p>
        <w:p w14:paraId="3CF8F37E">
          <w:pPr>
            <w:pStyle w:val="18"/>
            <w:tabs>
              <w:tab w:val="right" w:leader="dot" w:pos="10210"/>
            </w:tabs>
            <w:spacing w:line="480" w:lineRule="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napToGrid w:val="0"/>
              <w:color w:val="auto"/>
              <w:spacing w:val="3"/>
              <w:kern w:val="0"/>
              <w:sz w:val="28"/>
              <w:szCs w:val="28"/>
              <w:highlight w:val="none"/>
              <w:lang w:val="en-US" w:eastAsia="zh-CN" w:bidi="ar-SA"/>
            </w:rPr>
            <w:fldChar w:fldCharType="begin"/>
          </w:r>
          <w:r>
            <w:rPr>
              <w:rFonts w:hint="eastAsia" w:asciiTheme="minorEastAsia" w:hAnsiTheme="minorEastAsia" w:eastAsiaTheme="minorEastAsia" w:cstheme="minorEastAsia"/>
              <w:b/>
              <w:bCs/>
              <w:snapToGrid w:val="0"/>
              <w:spacing w:val="3"/>
              <w:kern w:val="0"/>
              <w:sz w:val="28"/>
              <w:szCs w:val="28"/>
              <w:highlight w:val="none"/>
              <w:lang w:val="en-US" w:eastAsia="zh-CN" w:bidi="ar-SA"/>
            </w:rPr>
            <w:instrText xml:space="preserve"> HYPERLINK \l _Toc20191 </w:instrText>
          </w:r>
          <w:r>
            <w:rPr>
              <w:rFonts w:hint="eastAsia" w:asciiTheme="minorEastAsia" w:hAnsiTheme="minorEastAsia" w:eastAsiaTheme="minorEastAsia" w:cstheme="minorEastAsia"/>
              <w:b/>
              <w:bCs/>
              <w:snapToGrid w:val="0"/>
              <w:spacing w:val="3"/>
              <w:kern w:val="0"/>
              <w:sz w:val="28"/>
              <w:szCs w:val="28"/>
              <w:highlight w:val="none"/>
              <w:lang w:val="en-US" w:eastAsia="zh-CN" w:bidi="ar-SA"/>
            </w:rPr>
            <w:fldChar w:fldCharType="separate"/>
          </w:r>
          <w:r>
            <w:rPr>
              <w:rFonts w:hint="eastAsia" w:asciiTheme="minorEastAsia" w:hAnsiTheme="minorEastAsia" w:eastAsiaTheme="minorEastAsia" w:cstheme="minorEastAsia"/>
              <w:b/>
              <w:bCs/>
              <w:spacing w:val="-1"/>
              <w:sz w:val="28"/>
              <w:szCs w:val="28"/>
              <w:highlight w:val="none"/>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b/>
              <w:bCs/>
              <w:spacing w:val="-1"/>
              <w:sz w:val="28"/>
              <w:szCs w:val="28"/>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b/>
              <w:bCs/>
              <w:spacing w:val="-1"/>
              <w:sz w:val="28"/>
              <w:szCs w:val="28"/>
              <w:highlight w:val="none"/>
              <w14:textOutline w14:w="2306" w14:cap="flat" w14:cmpd="sng">
                <w14:solidFill>
                  <w14:srgbClr w14:val="000000"/>
                </w14:solidFill>
                <w14:prstDash w14:val="solid"/>
                <w14:miter w14:val="0"/>
              </w14:textOutline>
            </w:rPr>
            <w:t>采购需求</w:t>
          </w:r>
          <w:r>
            <w:rPr>
              <w:rFonts w:hint="eastAsia" w:asciiTheme="minorEastAsia" w:hAnsiTheme="minorEastAsia" w:eastAsiaTheme="minorEastAsia" w:cstheme="minorEastAsia"/>
              <w:b/>
              <w:bCs/>
              <w:sz w:val="28"/>
              <w:szCs w:val="28"/>
              <w:highlight w:val="none"/>
            </w:rPr>
            <w:tab/>
          </w:r>
          <w:r>
            <w:rPr>
              <w:rFonts w:hint="eastAsia" w:asciiTheme="minorEastAsia" w:hAnsiTheme="minorEastAsia" w:eastAsiaTheme="minorEastAsia" w:cstheme="minorEastAsia"/>
              <w:b/>
              <w:bCs/>
              <w:sz w:val="28"/>
              <w:szCs w:val="28"/>
              <w:highlight w:val="none"/>
            </w:rPr>
            <w:fldChar w:fldCharType="begin"/>
          </w:r>
          <w:r>
            <w:rPr>
              <w:rFonts w:hint="eastAsia" w:asciiTheme="minorEastAsia" w:hAnsiTheme="minorEastAsia" w:eastAsiaTheme="minorEastAsia" w:cstheme="minorEastAsia"/>
              <w:b/>
              <w:bCs/>
              <w:sz w:val="28"/>
              <w:szCs w:val="28"/>
              <w:highlight w:val="none"/>
            </w:rPr>
            <w:instrText xml:space="preserve"> PAGEREF _Toc20191 \h </w:instrText>
          </w:r>
          <w:r>
            <w:rPr>
              <w:rFonts w:hint="eastAsia" w:asciiTheme="minorEastAsia" w:hAnsiTheme="minorEastAsia" w:eastAsiaTheme="minorEastAsia" w:cstheme="minorEastAsia"/>
              <w:b/>
              <w:bCs/>
              <w:sz w:val="28"/>
              <w:szCs w:val="28"/>
              <w:highlight w:val="none"/>
            </w:rPr>
            <w:fldChar w:fldCharType="separate"/>
          </w:r>
          <w:r>
            <w:rPr>
              <w:rFonts w:hint="eastAsia" w:asciiTheme="minorEastAsia" w:hAnsiTheme="minorEastAsia" w:eastAsiaTheme="minorEastAsia" w:cstheme="minorEastAsia"/>
              <w:b/>
              <w:bCs/>
              <w:sz w:val="28"/>
              <w:szCs w:val="28"/>
              <w:highlight w:val="none"/>
            </w:rPr>
            <w:t>8</w:t>
          </w:r>
          <w:r>
            <w:rPr>
              <w:rFonts w:hint="eastAsia" w:asciiTheme="minorEastAsia" w:hAnsiTheme="minorEastAsia" w:eastAsiaTheme="minorEastAsia" w:cstheme="minorEastAsia"/>
              <w:b/>
              <w:bCs/>
              <w:sz w:val="28"/>
              <w:szCs w:val="28"/>
              <w:highlight w:val="none"/>
            </w:rPr>
            <w:fldChar w:fldCharType="end"/>
          </w:r>
          <w:r>
            <w:rPr>
              <w:rFonts w:hint="eastAsia" w:asciiTheme="minorEastAsia" w:hAnsiTheme="minorEastAsia" w:eastAsiaTheme="minorEastAsia" w:cstheme="minorEastAsia"/>
              <w:b/>
              <w:bCs/>
              <w:snapToGrid w:val="0"/>
              <w:color w:val="auto"/>
              <w:spacing w:val="3"/>
              <w:kern w:val="0"/>
              <w:sz w:val="28"/>
              <w:szCs w:val="28"/>
              <w:highlight w:val="none"/>
              <w:lang w:val="en-US" w:eastAsia="zh-CN" w:bidi="ar-SA"/>
            </w:rPr>
            <w:fldChar w:fldCharType="end"/>
          </w:r>
        </w:p>
        <w:p w14:paraId="32FD73E0">
          <w:pPr>
            <w:pStyle w:val="18"/>
            <w:tabs>
              <w:tab w:val="right" w:leader="dot" w:pos="10210"/>
            </w:tabs>
            <w:spacing w:line="480" w:lineRule="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napToGrid w:val="0"/>
              <w:color w:val="auto"/>
              <w:spacing w:val="3"/>
              <w:kern w:val="0"/>
              <w:sz w:val="28"/>
              <w:szCs w:val="28"/>
              <w:highlight w:val="none"/>
              <w:lang w:val="en-US" w:eastAsia="zh-CN" w:bidi="ar-SA"/>
            </w:rPr>
            <w:fldChar w:fldCharType="begin"/>
          </w:r>
          <w:r>
            <w:rPr>
              <w:rFonts w:hint="eastAsia" w:asciiTheme="minorEastAsia" w:hAnsiTheme="minorEastAsia" w:eastAsiaTheme="minorEastAsia" w:cstheme="minorEastAsia"/>
              <w:b/>
              <w:bCs/>
              <w:snapToGrid w:val="0"/>
              <w:spacing w:val="3"/>
              <w:kern w:val="0"/>
              <w:sz w:val="28"/>
              <w:szCs w:val="28"/>
              <w:highlight w:val="none"/>
              <w:lang w:val="en-US" w:eastAsia="zh-CN" w:bidi="ar-SA"/>
            </w:rPr>
            <w:instrText xml:space="preserve"> HYPERLINK \l _Toc17869 </w:instrText>
          </w:r>
          <w:r>
            <w:rPr>
              <w:rFonts w:hint="eastAsia" w:asciiTheme="minorEastAsia" w:hAnsiTheme="minorEastAsia" w:eastAsiaTheme="minorEastAsia" w:cstheme="minorEastAsia"/>
              <w:b/>
              <w:bCs/>
              <w:snapToGrid w:val="0"/>
              <w:spacing w:val="3"/>
              <w:kern w:val="0"/>
              <w:sz w:val="28"/>
              <w:szCs w:val="28"/>
              <w:highlight w:val="none"/>
              <w:lang w:val="en-US" w:eastAsia="zh-CN" w:bidi="ar-SA"/>
            </w:rPr>
            <w:fldChar w:fldCharType="separate"/>
          </w:r>
          <w:r>
            <w:rPr>
              <w:rFonts w:hint="eastAsia" w:asciiTheme="minorEastAsia" w:hAnsiTheme="minorEastAsia" w:eastAsiaTheme="minorEastAsia" w:cstheme="minorEastAsia"/>
              <w:b/>
              <w:bCs/>
              <w:spacing w:val="-1"/>
              <w:sz w:val="28"/>
              <w:szCs w:val="28"/>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b/>
              <w:bCs/>
              <w:spacing w:val="-1"/>
              <w:sz w:val="28"/>
              <w:szCs w:val="28"/>
              <w:highlight w:val="none"/>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b/>
              <w:bCs/>
              <w:spacing w:val="-1"/>
              <w:sz w:val="28"/>
              <w:szCs w:val="28"/>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b/>
              <w:bCs/>
              <w:spacing w:val="-1"/>
              <w:sz w:val="28"/>
              <w:szCs w:val="28"/>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b/>
              <w:bCs/>
              <w:spacing w:val="-1"/>
              <w:sz w:val="28"/>
              <w:szCs w:val="28"/>
              <w:highlight w:val="none"/>
              <w14:textOutline w14:w="2306" w14:cap="flat" w14:cmpd="sng">
                <w14:solidFill>
                  <w14:srgbClr w14:val="000000"/>
                </w14:solidFill>
                <w14:prstDash w14:val="solid"/>
                <w14:miter w14:val="0"/>
              </w14:textOutline>
            </w:rPr>
            <w:t>供应商须知</w:t>
          </w:r>
          <w:r>
            <w:rPr>
              <w:rFonts w:hint="eastAsia" w:asciiTheme="minorEastAsia" w:hAnsiTheme="minorEastAsia" w:eastAsiaTheme="minorEastAsia" w:cstheme="minorEastAsia"/>
              <w:b/>
              <w:bCs/>
              <w:sz w:val="28"/>
              <w:szCs w:val="28"/>
              <w:highlight w:val="none"/>
            </w:rPr>
            <w:tab/>
          </w:r>
          <w:r>
            <w:rPr>
              <w:rFonts w:hint="eastAsia" w:asciiTheme="minorEastAsia" w:hAnsiTheme="minorEastAsia" w:eastAsiaTheme="minorEastAsia" w:cstheme="minorEastAsia"/>
              <w:b/>
              <w:bCs/>
              <w:sz w:val="28"/>
              <w:szCs w:val="28"/>
              <w:highlight w:val="none"/>
            </w:rPr>
            <w:fldChar w:fldCharType="begin"/>
          </w:r>
          <w:r>
            <w:rPr>
              <w:rFonts w:hint="eastAsia" w:asciiTheme="minorEastAsia" w:hAnsiTheme="minorEastAsia" w:eastAsiaTheme="minorEastAsia" w:cstheme="minorEastAsia"/>
              <w:b/>
              <w:bCs/>
              <w:sz w:val="28"/>
              <w:szCs w:val="28"/>
              <w:highlight w:val="none"/>
            </w:rPr>
            <w:instrText xml:space="preserve"> PAGEREF _Toc17869 \h </w:instrText>
          </w:r>
          <w:r>
            <w:rPr>
              <w:rFonts w:hint="eastAsia" w:asciiTheme="minorEastAsia" w:hAnsiTheme="minorEastAsia" w:eastAsiaTheme="minorEastAsia" w:cstheme="minorEastAsia"/>
              <w:b/>
              <w:bCs/>
              <w:sz w:val="28"/>
              <w:szCs w:val="28"/>
              <w:highlight w:val="none"/>
            </w:rPr>
            <w:fldChar w:fldCharType="separate"/>
          </w:r>
          <w:r>
            <w:rPr>
              <w:rFonts w:hint="eastAsia" w:asciiTheme="minorEastAsia" w:hAnsiTheme="minorEastAsia" w:eastAsiaTheme="minorEastAsia" w:cstheme="minorEastAsia"/>
              <w:b/>
              <w:bCs/>
              <w:sz w:val="28"/>
              <w:szCs w:val="28"/>
              <w:highlight w:val="none"/>
            </w:rPr>
            <w:t>10</w:t>
          </w:r>
          <w:r>
            <w:rPr>
              <w:rFonts w:hint="eastAsia" w:asciiTheme="minorEastAsia" w:hAnsiTheme="minorEastAsia" w:eastAsiaTheme="minorEastAsia" w:cstheme="minorEastAsia"/>
              <w:b/>
              <w:bCs/>
              <w:sz w:val="28"/>
              <w:szCs w:val="28"/>
              <w:highlight w:val="none"/>
            </w:rPr>
            <w:fldChar w:fldCharType="end"/>
          </w:r>
          <w:r>
            <w:rPr>
              <w:rFonts w:hint="eastAsia" w:asciiTheme="minorEastAsia" w:hAnsiTheme="minorEastAsia" w:eastAsiaTheme="minorEastAsia" w:cstheme="minorEastAsia"/>
              <w:b/>
              <w:bCs/>
              <w:snapToGrid w:val="0"/>
              <w:color w:val="auto"/>
              <w:spacing w:val="3"/>
              <w:kern w:val="0"/>
              <w:sz w:val="28"/>
              <w:szCs w:val="28"/>
              <w:highlight w:val="none"/>
              <w:lang w:val="en-US" w:eastAsia="zh-CN" w:bidi="ar-SA"/>
            </w:rPr>
            <w:fldChar w:fldCharType="end"/>
          </w:r>
        </w:p>
        <w:p w14:paraId="582BB70E">
          <w:pPr>
            <w:pStyle w:val="18"/>
            <w:tabs>
              <w:tab w:val="right" w:leader="dot" w:pos="10210"/>
            </w:tabs>
            <w:spacing w:line="480" w:lineRule="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napToGrid w:val="0"/>
              <w:color w:val="auto"/>
              <w:spacing w:val="3"/>
              <w:kern w:val="0"/>
              <w:sz w:val="28"/>
              <w:szCs w:val="28"/>
              <w:highlight w:val="none"/>
              <w:lang w:val="en-US" w:eastAsia="zh-CN" w:bidi="ar-SA"/>
            </w:rPr>
            <w:fldChar w:fldCharType="begin"/>
          </w:r>
          <w:r>
            <w:rPr>
              <w:rFonts w:hint="eastAsia" w:asciiTheme="minorEastAsia" w:hAnsiTheme="minorEastAsia" w:eastAsiaTheme="minorEastAsia" w:cstheme="minorEastAsia"/>
              <w:b/>
              <w:bCs/>
              <w:snapToGrid w:val="0"/>
              <w:spacing w:val="3"/>
              <w:kern w:val="0"/>
              <w:sz w:val="28"/>
              <w:szCs w:val="28"/>
              <w:highlight w:val="none"/>
              <w:lang w:val="en-US" w:eastAsia="zh-CN" w:bidi="ar-SA"/>
            </w:rPr>
            <w:instrText xml:space="preserve"> HYPERLINK \l _Toc32645 </w:instrText>
          </w:r>
          <w:r>
            <w:rPr>
              <w:rFonts w:hint="eastAsia" w:asciiTheme="minorEastAsia" w:hAnsiTheme="minorEastAsia" w:eastAsiaTheme="minorEastAsia" w:cstheme="minorEastAsia"/>
              <w:b/>
              <w:bCs/>
              <w:snapToGrid w:val="0"/>
              <w:spacing w:val="3"/>
              <w:kern w:val="0"/>
              <w:sz w:val="28"/>
              <w:szCs w:val="28"/>
              <w:highlight w:val="none"/>
              <w:lang w:val="en-US" w:eastAsia="zh-CN" w:bidi="ar-SA"/>
            </w:rPr>
            <w:fldChar w:fldCharType="separate"/>
          </w:r>
          <w:r>
            <w:rPr>
              <w:rFonts w:hint="eastAsia" w:asciiTheme="minorEastAsia" w:hAnsiTheme="minorEastAsia" w:eastAsiaTheme="minorEastAsia" w:cstheme="minorEastAsia"/>
              <w:b/>
              <w:bCs/>
              <w:spacing w:val="-1"/>
              <w:sz w:val="28"/>
              <w:szCs w:val="28"/>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b/>
              <w:bCs/>
              <w:spacing w:val="-1"/>
              <w:sz w:val="28"/>
              <w:szCs w:val="28"/>
              <w:highlight w:val="none"/>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b/>
              <w:bCs/>
              <w:spacing w:val="-1"/>
              <w:sz w:val="28"/>
              <w:szCs w:val="28"/>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b/>
              <w:bCs/>
              <w:spacing w:val="-1"/>
              <w:sz w:val="28"/>
              <w:szCs w:val="28"/>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b/>
              <w:bCs/>
              <w:spacing w:val="-1"/>
              <w:sz w:val="28"/>
              <w:szCs w:val="28"/>
              <w:highlight w:val="none"/>
              <w14:textOutline w14:w="2306" w14:cap="flat" w14:cmpd="sng">
                <w14:solidFill>
                  <w14:srgbClr w14:val="000000"/>
                </w14:solidFill>
                <w14:prstDash w14:val="solid"/>
                <w14:miter w14:val="0"/>
              </w14:textOutline>
            </w:rPr>
            <w:t>评</w:t>
          </w:r>
          <w:r>
            <w:rPr>
              <w:rFonts w:hint="eastAsia" w:asciiTheme="minorEastAsia" w:hAnsiTheme="minorEastAsia" w:eastAsiaTheme="minorEastAsia" w:cstheme="minorEastAsia"/>
              <w:b/>
              <w:bCs/>
              <w:spacing w:val="-1"/>
              <w:sz w:val="28"/>
              <w:szCs w:val="28"/>
              <w:highlight w:val="none"/>
              <w:lang w:val="en-US" w:eastAsia="zh-CN"/>
              <w14:textOutline w14:w="2306" w14:cap="flat" w14:cmpd="sng">
                <w14:solidFill>
                  <w14:srgbClr w14:val="000000"/>
                </w14:solidFill>
                <w14:prstDash w14:val="solid"/>
                <w14:miter w14:val="0"/>
              </w14:textOutline>
            </w:rPr>
            <w:t>审</w:t>
          </w:r>
          <w:r>
            <w:rPr>
              <w:rFonts w:hint="eastAsia" w:asciiTheme="minorEastAsia" w:hAnsiTheme="minorEastAsia" w:eastAsiaTheme="minorEastAsia" w:cstheme="minorEastAsia"/>
              <w:b/>
              <w:bCs/>
              <w:spacing w:val="-1"/>
              <w:sz w:val="28"/>
              <w:szCs w:val="28"/>
              <w:highlight w:val="none"/>
              <w14:textOutline w14:w="2306" w14:cap="flat" w14:cmpd="sng">
                <w14:solidFill>
                  <w14:srgbClr w14:val="000000"/>
                </w14:solidFill>
                <w14:prstDash w14:val="solid"/>
                <w14:miter w14:val="0"/>
              </w14:textOutline>
            </w:rPr>
            <w:t>程序、评审方法和评审标准</w:t>
          </w:r>
          <w:r>
            <w:rPr>
              <w:rFonts w:hint="eastAsia" w:asciiTheme="minorEastAsia" w:hAnsiTheme="minorEastAsia" w:eastAsiaTheme="minorEastAsia" w:cstheme="minorEastAsia"/>
              <w:b/>
              <w:bCs/>
              <w:sz w:val="28"/>
              <w:szCs w:val="28"/>
              <w:highlight w:val="none"/>
            </w:rPr>
            <w:tab/>
          </w:r>
          <w:r>
            <w:rPr>
              <w:rFonts w:hint="eastAsia" w:asciiTheme="minorEastAsia" w:hAnsiTheme="minorEastAsia" w:eastAsiaTheme="minorEastAsia" w:cstheme="minorEastAsia"/>
              <w:b/>
              <w:bCs/>
              <w:sz w:val="28"/>
              <w:szCs w:val="28"/>
              <w:highlight w:val="none"/>
            </w:rPr>
            <w:fldChar w:fldCharType="begin"/>
          </w:r>
          <w:r>
            <w:rPr>
              <w:rFonts w:hint="eastAsia" w:asciiTheme="minorEastAsia" w:hAnsiTheme="minorEastAsia" w:eastAsiaTheme="minorEastAsia" w:cstheme="minorEastAsia"/>
              <w:b/>
              <w:bCs/>
              <w:sz w:val="28"/>
              <w:szCs w:val="28"/>
              <w:highlight w:val="none"/>
            </w:rPr>
            <w:instrText xml:space="preserve"> PAGEREF _Toc32645 \h </w:instrText>
          </w:r>
          <w:r>
            <w:rPr>
              <w:rFonts w:hint="eastAsia" w:asciiTheme="minorEastAsia" w:hAnsiTheme="minorEastAsia" w:eastAsiaTheme="minorEastAsia" w:cstheme="minorEastAsia"/>
              <w:b/>
              <w:bCs/>
              <w:sz w:val="28"/>
              <w:szCs w:val="28"/>
              <w:highlight w:val="none"/>
            </w:rPr>
            <w:fldChar w:fldCharType="separate"/>
          </w:r>
          <w:r>
            <w:rPr>
              <w:rFonts w:hint="eastAsia" w:asciiTheme="minorEastAsia" w:hAnsiTheme="minorEastAsia" w:eastAsiaTheme="minorEastAsia" w:cstheme="minorEastAsia"/>
              <w:b/>
              <w:bCs/>
              <w:sz w:val="28"/>
              <w:szCs w:val="28"/>
              <w:highlight w:val="none"/>
            </w:rPr>
            <w:t>19</w:t>
          </w:r>
          <w:r>
            <w:rPr>
              <w:rFonts w:hint="eastAsia" w:asciiTheme="minorEastAsia" w:hAnsiTheme="minorEastAsia" w:eastAsiaTheme="minorEastAsia" w:cstheme="minorEastAsia"/>
              <w:b/>
              <w:bCs/>
              <w:sz w:val="28"/>
              <w:szCs w:val="28"/>
              <w:highlight w:val="none"/>
            </w:rPr>
            <w:fldChar w:fldCharType="end"/>
          </w:r>
          <w:r>
            <w:rPr>
              <w:rFonts w:hint="eastAsia" w:asciiTheme="minorEastAsia" w:hAnsiTheme="minorEastAsia" w:eastAsiaTheme="minorEastAsia" w:cstheme="minorEastAsia"/>
              <w:b/>
              <w:bCs/>
              <w:snapToGrid w:val="0"/>
              <w:color w:val="auto"/>
              <w:spacing w:val="3"/>
              <w:kern w:val="0"/>
              <w:sz w:val="28"/>
              <w:szCs w:val="28"/>
              <w:highlight w:val="none"/>
              <w:lang w:val="en-US" w:eastAsia="zh-CN" w:bidi="ar-SA"/>
            </w:rPr>
            <w:fldChar w:fldCharType="end"/>
          </w:r>
        </w:p>
        <w:p w14:paraId="7CFA5ABE">
          <w:pPr>
            <w:pStyle w:val="18"/>
            <w:tabs>
              <w:tab w:val="right" w:leader="dot" w:pos="10210"/>
            </w:tabs>
            <w:spacing w:line="480" w:lineRule="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napToGrid w:val="0"/>
              <w:color w:val="auto"/>
              <w:spacing w:val="3"/>
              <w:kern w:val="0"/>
              <w:sz w:val="28"/>
              <w:szCs w:val="28"/>
              <w:highlight w:val="none"/>
              <w:lang w:val="en-US" w:eastAsia="zh-CN" w:bidi="ar-SA"/>
            </w:rPr>
            <w:fldChar w:fldCharType="begin"/>
          </w:r>
          <w:r>
            <w:rPr>
              <w:rFonts w:hint="eastAsia" w:asciiTheme="minorEastAsia" w:hAnsiTheme="minorEastAsia" w:eastAsiaTheme="minorEastAsia" w:cstheme="minorEastAsia"/>
              <w:b/>
              <w:bCs/>
              <w:snapToGrid w:val="0"/>
              <w:spacing w:val="3"/>
              <w:kern w:val="0"/>
              <w:sz w:val="28"/>
              <w:szCs w:val="28"/>
              <w:highlight w:val="none"/>
              <w:lang w:val="en-US" w:eastAsia="zh-CN" w:bidi="ar-SA"/>
            </w:rPr>
            <w:instrText xml:space="preserve"> HYPERLINK \l _Toc10743 </w:instrText>
          </w:r>
          <w:r>
            <w:rPr>
              <w:rFonts w:hint="eastAsia" w:asciiTheme="minorEastAsia" w:hAnsiTheme="minorEastAsia" w:eastAsiaTheme="minorEastAsia" w:cstheme="minorEastAsia"/>
              <w:b/>
              <w:bCs/>
              <w:snapToGrid w:val="0"/>
              <w:spacing w:val="3"/>
              <w:kern w:val="0"/>
              <w:sz w:val="28"/>
              <w:szCs w:val="28"/>
              <w:highlight w:val="none"/>
              <w:lang w:val="en-US" w:eastAsia="zh-CN" w:bidi="ar-SA"/>
            </w:rPr>
            <w:fldChar w:fldCharType="separate"/>
          </w:r>
          <w:r>
            <w:rPr>
              <w:rFonts w:hint="eastAsia" w:asciiTheme="minorEastAsia" w:hAnsiTheme="minorEastAsia" w:eastAsiaTheme="minorEastAsia" w:cstheme="minorEastAsia"/>
              <w:b/>
              <w:bCs/>
              <w:spacing w:val="-1"/>
              <w:sz w:val="28"/>
              <w:szCs w:val="28"/>
              <w:highlight w:val="none"/>
              <w14:textOutline w14:w="2306" w14:cap="flat" w14:cmpd="sng">
                <w14:solidFill>
                  <w14:srgbClr w14:val="000000"/>
                </w14:solidFill>
                <w14:prstDash w14:val="solid"/>
                <w14:miter w14:val="0"/>
              </w14:textOutline>
            </w:rPr>
            <w:t>第五章</w:t>
          </w:r>
          <w:r>
            <w:rPr>
              <w:rFonts w:hint="eastAsia" w:asciiTheme="minorEastAsia" w:hAnsiTheme="minorEastAsia" w:eastAsiaTheme="minorEastAsia" w:cstheme="minorEastAsia"/>
              <w:b/>
              <w:bCs/>
              <w:spacing w:val="-1"/>
              <w:sz w:val="28"/>
              <w:szCs w:val="28"/>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b/>
              <w:bCs/>
              <w:spacing w:val="-1"/>
              <w:sz w:val="28"/>
              <w:szCs w:val="28"/>
              <w:highlight w:val="none"/>
              <w14:textOutline w14:w="2306" w14:cap="flat" w14:cmpd="sng">
                <w14:solidFill>
                  <w14:srgbClr w14:val="000000"/>
                </w14:solidFill>
                <w14:prstDash w14:val="solid"/>
                <w14:miter w14:val="0"/>
              </w14:textOutline>
            </w:rPr>
            <w:t>合同草案条款</w:t>
          </w:r>
          <w:r>
            <w:rPr>
              <w:rFonts w:hint="eastAsia" w:asciiTheme="minorEastAsia" w:hAnsiTheme="minorEastAsia" w:eastAsiaTheme="minorEastAsia" w:cstheme="minorEastAsia"/>
              <w:b/>
              <w:bCs/>
              <w:sz w:val="28"/>
              <w:szCs w:val="28"/>
              <w:highlight w:val="none"/>
            </w:rPr>
            <w:tab/>
          </w:r>
          <w:r>
            <w:rPr>
              <w:rFonts w:hint="eastAsia" w:asciiTheme="minorEastAsia" w:hAnsiTheme="minorEastAsia" w:eastAsiaTheme="minorEastAsia" w:cstheme="minorEastAsia"/>
              <w:b/>
              <w:bCs/>
              <w:sz w:val="28"/>
              <w:szCs w:val="28"/>
              <w:highlight w:val="none"/>
            </w:rPr>
            <w:fldChar w:fldCharType="begin"/>
          </w:r>
          <w:r>
            <w:rPr>
              <w:rFonts w:hint="eastAsia" w:asciiTheme="minorEastAsia" w:hAnsiTheme="minorEastAsia" w:eastAsiaTheme="minorEastAsia" w:cstheme="minorEastAsia"/>
              <w:b/>
              <w:bCs/>
              <w:sz w:val="28"/>
              <w:szCs w:val="28"/>
              <w:highlight w:val="none"/>
            </w:rPr>
            <w:instrText xml:space="preserve"> PAGEREF _Toc10743 \h </w:instrText>
          </w:r>
          <w:r>
            <w:rPr>
              <w:rFonts w:hint="eastAsia" w:asciiTheme="minorEastAsia" w:hAnsiTheme="minorEastAsia" w:eastAsiaTheme="minorEastAsia" w:cstheme="minorEastAsia"/>
              <w:b/>
              <w:bCs/>
              <w:sz w:val="28"/>
              <w:szCs w:val="28"/>
              <w:highlight w:val="none"/>
            </w:rPr>
            <w:fldChar w:fldCharType="separate"/>
          </w:r>
          <w:r>
            <w:rPr>
              <w:rFonts w:hint="eastAsia" w:asciiTheme="minorEastAsia" w:hAnsiTheme="minorEastAsia" w:eastAsiaTheme="minorEastAsia" w:cstheme="minorEastAsia"/>
              <w:b/>
              <w:bCs/>
              <w:sz w:val="28"/>
              <w:szCs w:val="28"/>
              <w:highlight w:val="none"/>
            </w:rPr>
            <w:t>32</w:t>
          </w:r>
          <w:r>
            <w:rPr>
              <w:rFonts w:hint="eastAsia" w:asciiTheme="minorEastAsia" w:hAnsiTheme="minorEastAsia" w:eastAsiaTheme="minorEastAsia" w:cstheme="minorEastAsia"/>
              <w:b/>
              <w:bCs/>
              <w:sz w:val="28"/>
              <w:szCs w:val="28"/>
              <w:highlight w:val="none"/>
            </w:rPr>
            <w:fldChar w:fldCharType="end"/>
          </w:r>
          <w:r>
            <w:rPr>
              <w:rFonts w:hint="eastAsia" w:asciiTheme="minorEastAsia" w:hAnsiTheme="minorEastAsia" w:eastAsiaTheme="minorEastAsia" w:cstheme="minorEastAsia"/>
              <w:b/>
              <w:bCs/>
              <w:snapToGrid w:val="0"/>
              <w:color w:val="auto"/>
              <w:spacing w:val="3"/>
              <w:kern w:val="0"/>
              <w:sz w:val="28"/>
              <w:szCs w:val="28"/>
              <w:highlight w:val="none"/>
              <w:lang w:val="en-US" w:eastAsia="zh-CN" w:bidi="ar-SA"/>
            </w:rPr>
            <w:fldChar w:fldCharType="end"/>
          </w:r>
        </w:p>
        <w:p w14:paraId="6B03A573">
          <w:pPr>
            <w:pStyle w:val="18"/>
            <w:tabs>
              <w:tab w:val="right" w:leader="dot" w:pos="10210"/>
            </w:tabs>
            <w:spacing w:line="480" w:lineRule="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napToGrid w:val="0"/>
              <w:color w:val="auto"/>
              <w:spacing w:val="3"/>
              <w:kern w:val="0"/>
              <w:sz w:val="28"/>
              <w:szCs w:val="28"/>
              <w:highlight w:val="none"/>
              <w:lang w:val="en-US" w:eastAsia="zh-CN" w:bidi="ar-SA"/>
            </w:rPr>
            <w:fldChar w:fldCharType="begin"/>
          </w:r>
          <w:r>
            <w:rPr>
              <w:rFonts w:hint="eastAsia" w:asciiTheme="minorEastAsia" w:hAnsiTheme="minorEastAsia" w:eastAsiaTheme="minorEastAsia" w:cstheme="minorEastAsia"/>
              <w:b/>
              <w:bCs/>
              <w:snapToGrid w:val="0"/>
              <w:spacing w:val="3"/>
              <w:kern w:val="0"/>
              <w:sz w:val="28"/>
              <w:szCs w:val="28"/>
              <w:highlight w:val="none"/>
              <w:lang w:val="en-US" w:eastAsia="zh-CN" w:bidi="ar-SA"/>
            </w:rPr>
            <w:instrText xml:space="preserve"> HYPERLINK \l _Toc32507 </w:instrText>
          </w:r>
          <w:r>
            <w:rPr>
              <w:rFonts w:hint="eastAsia" w:asciiTheme="minorEastAsia" w:hAnsiTheme="minorEastAsia" w:eastAsiaTheme="minorEastAsia" w:cstheme="minorEastAsia"/>
              <w:b/>
              <w:bCs/>
              <w:snapToGrid w:val="0"/>
              <w:spacing w:val="3"/>
              <w:kern w:val="0"/>
              <w:sz w:val="28"/>
              <w:szCs w:val="28"/>
              <w:highlight w:val="none"/>
              <w:lang w:val="en-US" w:eastAsia="zh-CN" w:bidi="ar-SA"/>
            </w:rPr>
            <w:fldChar w:fldCharType="separate"/>
          </w:r>
          <w:r>
            <w:rPr>
              <w:rFonts w:hint="eastAsia" w:asciiTheme="minorEastAsia" w:hAnsiTheme="minorEastAsia" w:eastAsiaTheme="minorEastAsia" w:cstheme="minorEastAsia"/>
              <w:b/>
              <w:bCs/>
              <w:spacing w:val="-5"/>
              <w:sz w:val="28"/>
              <w:szCs w:val="28"/>
              <w:highlight w:val="none"/>
              <w14:textOutline w14:w="2306" w14:cap="flat" w14:cmpd="sng">
                <w14:solidFill>
                  <w14:srgbClr w14:val="000000"/>
                </w14:solidFill>
                <w14:prstDash w14:val="solid"/>
                <w14:miter w14:val="0"/>
              </w14:textOutline>
            </w:rPr>
            <w:t>第六章 响应文件格式</w:t>
          </w:r>
          <w:r>
            <w:rPr>
              <w:rFonts w:hint="eastAsia" w:asciiTheme="minorEastAsia" w:hAnsiTheme="minorEastAsia" w:eastAsiaTheme="minorEastAsia" w:cstheme="minorEastAsia"/>
              <w:b/>
              <w:bCs/>
              <w:sz w:val="28"/>
              <w:szCs w:val="28"/>
              <w:highlight w:val="none"/>
            </w:rPr>
            <w:tab/>
          </w:r>
          <w:r>
            <w:rPr>
              <w:rFonts w:hint="eastAsia" w:asciiTheme="minorEastAsia" w:hAnsiTheme="minorEastAsia" w:eastAsiaTheme="minorEastAsia" w:cstheme="minorEastAsia"/>
              <w:b/>
              <w:bCs/>
              <w:sz w:val="28"/>
              <w:szCs w:val="28"/>
              <w:highlight w:val="none"/>
            </w:rPr>
            <w:fldChar w:fldCharType="begin"/>
          </w:r>
          <w:r>
            <w:rPr>
              <w:rFonts w:hint="eastAsia" w:asciiTheme="minorEastAsia" w:hAnsiTheme="minorEastAsia" w:eastAsiaTheme="minorEastAsia" w:cstheme="minorEastAsia"/>
              <w:b/>
              <w:bCs/>
              <w:sz w:val="28"/>
              <w:szCs w:val="28"/>
              <w:highlight w:val="none"/>
            </w:rPr>
            <w:instrText xml:space="preserve"> PAGEREF _Toc32507 \h </w:instrText>
          </w:r>
          <w:r>
            <w:rPr>
              <w:rFonts w:hint="eastAsia" w:asciiTheme="minorEastAsia" w:hAnsiTheme="minorEastAsia" w:eastAsiaTheme="minorEastAsia" w:cstheme="minorEastAsia"/>
              <w:b/>
              <w:bCs/>
              <w:sz w:val="28"/>
              <w:szCs w:val="28"/>
              <w:highlight w:val="none"/>
            </w:rPr>
            <w:fldChar w:fldCharType="separate"/>
          </w:r>
          <w:r>
            <w:rPr>
              <w:rFonts w:hint="eastAsia" w:asciiTheme="minorEastAsia" w:hAnsiTheme="minorEastAsia" w:eastAsiaTheme="minorEastAsia" w:cstheme="minorEastAsia"/>
              <w:b/>
              <w:bCs/>
              <w:sz w:val="28"/>
              <w:szCs w:val="28"/>
              <w:highlight w:val="none"/>
            </w:rPr>
            <w:t>36</w:t>
          </w:r>
          <w:r>
            <w:rPr>
              <w:rFonts w:hint="eastAsia" w:asciiTheme="minorEastAsia" w:hAnsiTheme="minorEastAsia" w:eastAsiaTheme="minorEastAsia" w:cstheme="minorEastAsia"/>
              <w:b/>
              <w:bCs/>
              <w:sz w:val="28"/>
              <w:szCs w:val="28"/>
              <w:highlight w:val="none"/>
            </w:rPr>
            <w:fldChar w:fldCharType="end"/>
          </w:r>
          <w:r>
            <w:rPr>
              <w:rFonts w:hint="eastAsia" w:asciiTheme="minorEastAsia" w:hAnsiTheme="minorEastAsia" w:eastAsiaTheme="minorEastAsia" w:cstheme="minorEastAsia"/>
              <w:b/>
              <w:bCs/>
              <w:snapToGrid w:val="0"/>
              <w:color w:val="auto"/>
              <w:spacing w:val="3"/>
              <w:kern w:val="0"/>
              <w:sz w:val="28"/>
              <w:szCs w:val="28"/>
              <w:highlight w:val="none"/>
              <w:lang w:val="en-US" w:eastAsia="zh-CN" w:bidi="ar-SA"/>
            </w:rPr>
            <w:fldChar w:fldCharType="end"/>
          </w:r>
        </w:p>
        <w:p w14:paraId="39400C5A">
          <w:pPr>
            <w:pStyle w:val="39"/>
            <w:keepNext w:val="0"/>
            <w:keepLines w:val="0"/>
            <w:pageBreakBefore w:val="0"/>
            <w:widowControl/>
            <w:tabs>
              <w:tab w:val="right" w:leader="dot" w:pos="9750"/>
            </w:tabs>
            <w:kinsoku/>
            <w:overflowPunct/>
            <w:topLinePunct w:val="0"/>
            <w:bidi w:val="0"/>
            <w:spacing w:after="0" w:afterLines="1" w:line="480" w:lineRule="auto"/>
            <w:rPr>
              <w:color w:val="auto"/>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
              <w:bCs/>
              <w:snapToGrid w:val="0"/>
              <w:color w:val="auto"/>
              <w:spacing w:val="3"/>
              <w:kern w:val="0"/>
              <w:sz w:val="28"/>
              <w:szCs w:val="28"/>
              <w:highlight w:val="none"/>
              <w:lang w:val="en-US" w:eastAsia="zh-CN" w:bidi="ar-SA"/>
            </w:rPr>
            <w:fldChar w:fldCharType="end"/>
          </w:r>
        </w:p>
      </w:sdtContent>
    </w:sdt>
    <w:p w14:paraId="03DE6C81">
      <w:pPr>
        <w:pStyle w:val="8"/>
        <w:keepNext w:val="0"/>
        <w:keepLines w:val="0"/>
        <w:pageBreakBefore w:val="0"/>
        <w:kinsoku/>
        <w:wordWrap w:val="0"/>
        <w:overflowPunct/>
        <w:topLinePunct w:val="0"/>
        <w:bidi w:val="0"/>
        <w:spacing w:before="358" w:line="360" w:lineRule="auto"/>
        <w:jc w:val="center"/>
        <w:outlineLvl w:val="0"/>
        <w:rPr>
          <w:color w:val="auto"/>
          <w:spacing w:val="-1"/>
          <w:sz w:val="36"/>
          <w:szCs w:val="36"/>
          <w:highlight w:val="none"/>
          <w14:textOutline w14:w="2306" w14:cap="flat" w14:cmpd="sng">
            <w14:solidFill>
              <w14:srgbClr w14:val="000000"/>
            </w14:solidFill>
            <w14:prstDash w14:val="solid"/>
            <w14:miter w14:val="0"/>
          </w14:textOutline>
        </w:rPr>
      </w:pPr>
    </w:p>
    <w:p w14:paraId="1D1BFDD3">
      <w:pPr>
        <w:rPr>
          <w:color w:val="auto"/>
          <w:spacing w:val="-1"/>
          <w:sz w:val="36"/>
          <w:szCs w:val="36"/>
          <w:highlight w:val="none"/>
          <w14:textOutline w14:w="2306" w14:cap="flat" w14:cmpd="sng">
            <w14:solidFill>
              <w14:srgbClr w14:val="000000"/>
            </w14:solidFill>
            <w14:prstDash w14:val="solid"/>
            <w14:miter w14:val="0"/>
          </w14:textOutline>
        </w:rPr>
      </w:pPr>
      <w:r>
        <w:rPr>
          <w:color w:val="auto"/>
          <w:spacing w:val="-1"/>
          <w:sz w:val="36"/>
          <w:szCs w:val="36"/>
          <w:highlight w:val="none"/>
          <w14:textOutline w14:w="2306" w14:cap="flat" w14:cmpd="sng">
            <w14:solidFill>
              <w14:srgbClr w14:val="000000"/>
            </w14:solidFill>
            <w14:prstDash w14:val="solid"/>
            <w14:miter w14:val="0"/>
          </w14:textOutline>
        </w:rPr>
        <w:br w:type="page"/>
      </w:r>
    </w:p>
    <w:p w14:paraId="661214DA">
      <w:pPr>
        <w:pStyle w:val="8"/>
        <w:keepNext w:val="0"/>
        <w:keepLines w:val="0"/>
        <w:pageBreakBefore w:val="0"/>
        <w:kinsoku/>
        <w:wordWrap w:val="0"/>
        <w:overflowPunct/>
        <w:topLinePunct w:val="0"/>
        <w:bidi w:val="0"/>
        <w:spacing w:before="358" w:line="360" w:lineRule="auto"/>
        <w:jc w:val="center"/>
        <w:outlineLvl w:val="0"/>
        <w:rPr>
          <w:rFonts w:ascii="Arial"/>
          <w:color w:val="auto"/>
          <w:sz w:val="21"/>
          <w:highlight w:val="none"/>
        </w:rPr>
      </w:pPr>
      <w:bookmarkStart w:id="5" w:name="_Toc16967"/>
      <w:r>
        <w:rPr>
          <w:color w:val="auto"/>
          <w:spacing w:val="-1"/>
          <w:sz w:val="36"/>
          <w:szCs w:val="36"/>
          <w:highlight w:val="none"/>
          <w14:textOutline w14:w="2306" w14:cap="flat" w14:cmpd="sng">
            <w14:solidFill>
              <w14:srgbClr w14:val="000000"/>
            </w14:solidFill>
            <w14:prstDash w14:val="solid"/>
            <w14:miter w14:val="0"/>
          </w14:textOutline>
        </w:rPr>
        <w:t>第一章</w:t>
      </w:r>
      <w:r>
        <w:rPr>
          <w:rFonts w:hint="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color w:val="auto"/>
          <w:spacing w:val="-1"/>
          <w:sz w:val="36"/>
          <w:szCs w:val="36"/>
          <w:highlight w:val="none"/>
          <w:lang w:eastAsia="zh-CN"/>
          <w14:textOutline w14:w="2306" w14:cap="flat" w14:cmpd="sng">
            <w14:solidFill>
              <w14:srgbClr w14:val="000000"/>
            </w14:solidFill>
            <w14:prstDash w14:val="solid"/>
            <w14:miter w14:val="0"/>
          </w14:textOutline>
        </w:rPr>
        <w:t>竞争性磋商公告</w:t>
      </w:r>
      <w:bookmarkEnd w:id="5"/>
    </w:p>
    <w:p w14:paraId="01054696">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jc w:val="center"/>
        <w:textAlignment w:val="auto"/>
        <w:rPr>
          <w:rFonts w:hint="default" w:asciiTheme="minorEastAsia" w:hAnsiTheme="minorEastAsia" w:eastAsiaTheme="minorEastAsia" w:cstheme="minorEastAsia"/>
          <w:b/>
          <w:bCs/>
          <w:color w:val="auto"/>
          <w:spacing w:val="-1"/>
          <w:kern w:val="0"/>
          <w:sz w:val="28"/>
          <w:szCs w:val="28"/>
          <w:highlight w:val="none"/>
          <w:lang w:val="en-US" w:eastAsia="zh-CN" w:bidi="ar-SA"/>
        </w:rPr>
      </w:pPr>
      <w:r>
        <w:rPr>
          <w:rFonts w:hint="eastAsia" w:asciiTheme="minorEastAsia" w:hAnsiTheme="minorEastAsia" w:eastAsiaTheme="minorEastAsia" w:cstheme="minorEastAsia"/>
          <w:b/>
          <w:bCs/>
          <w:snapToGrid w:val="0"/>
          <w:color w:val="auto"/>
          <w:spacing w:val="-1"/>
          <w:kern w:val="0"/>
          <w:sz w:val="28"/>
          <w:szCs w:val="28"/>
          <w:highlight w:val="none"/>
          <w:lang w:val="en-US" w:eastAsia="zh-CN" w:bidi="ar-SA"/>
        </w:rPr>
        <w:t>唐河县农业农村局唐河县2025年国家级现代农业产业园创建申报资料编制服务项目-（二次）竞争性磋商公告</w:t>
      </w:r>
    </w:p>
    <w:p w14:paraId="209EDFC7">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8" w:firstLineChars="200"/>
        <w:textAlignment w:val="auto"/>
        <w:rPr>
          <w:rFonts w:hint="eastAsia" w:asciiTheme="minorEastAsia" w:hAnsiTheme="minorEastAsia" w:eastAsiaTheme="minorEastAsia" w:cstheme="minorEastAsia"/>
          <w:b/>
          <w:bCs/>
          <w:color w:val="auto"/>
          <w:spacing w:val="-1"/>
          <w:kern w:val="0"/>
          <w:sz w:val="24"/>
          <w:szCs w:val="24"/>
          <w:highlight w:val="none"/>
          <w:lang w:val="en-US" w:eastAsia="zh-CN" w:bidi="ar-SA"/>
        </w:rPr>
      </w:pPr>
      <w:r>
        <w:rPr>
          <w:rFonts w:hint="eastAsia" w:asciiTheme="minorEastAsia" w:hAnsiTheme="minorEastAsia" w:eastAsiaTheme="minorEastAsia" w:cstheme="minorEastAsia"/>
          <w:b/>
          <w:bCs/>
          <w:color w:val="auto"/>
          <w:spacing w:val="-1"/>
          <w:kern w:val="0"/>
          <w:sz w:val="24"/>
          <w:szCs w:val="24"/>
          <w:highlight w:val="none"/>
          <w:lang w:val="en-US" w:eastAsia="zh-CN" w:bidi="ar-SA"/>
        </w:rPr>
        <w:t>项目概况</w:t>
      </w:r>
    </w:p>
    <w:p w14:paraId="62A32936">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唐河县农业农村局唐河县2025年国家级现代农业产业园创建申报资料编制服务项目的潜在投标人应在唐河县公共资源交易中心网站（http://ggzyjy.tanghe.gov.cn）获取招标文件，并于2025年4月18日9时00分（北京时间）前递交响应文件。</w:t>
      </w:r>
    </w:p>
    <w:p w14:paraId="2AA499BE">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8" w:firstLineChars="200"/>
        <w:textAlignment w:val="auto"/>
        <w:outlineLvl w:val="1"/>
        <w:rPr>
          <w:rFonts w:hint="eastAsia" w:asciiTheme="minorEastAsia" w:hAnsiTheme="minorEastAsia" w:eastAsiaTheme="minorEastAsia" w:cstheme="minorEastAsia"/>
          <w:b/>
          <w:bCs/>
          <w:color w:val="auto"/>
          <w:spacing w:val="-1"/>
          <w:kern w:val="0"/>
          <w:sz w:val="24"/>
          <w:szCs w:val="24"/>
          <w:highlight w:val="none"/>
          <w:lang w:val="en-US" w:eastAsia="zh-CN" w:bidi="ar-SA"/>
        </w:rPr>
      </w:pPr>
      <w:bookmarkStart w:id="6" w:name="_Toc15106"/>
      <w:bookmarkStart w:id="7" w:name="_Toc6345"/>
      <w:bookmarkStart w:id="8" w:name="_Toc875"/>
      <w:r>
        <w:rPr>
          <w:rFonts w:hint="eastAsia" w:asciiTheme="minorEastAsia" w:hAnsiTheme="minorEastAsia" w:eastAsiaTheme="minorEastAsia" w:cstheme="minorEastAsia"/>
          <w:b/>
          <w:bCs/>
          <w:color w:val="auto"/>
          <w:spacing w:val="-1"/>
          <w:kern w:val="0"/>
          <w:sz w:val="24"/>
          <w:szCs w:val="24"/>
          <w:highlight w:val="none"/>
          <w:lang w:val="en-US" w:eastAsia="zh-CN" w:bidi="ar-SA"/>
        </w:rPr>
        <w:t>一、项目基本情况</w:t>
      </w:r>
      <w:bookmarkEnd w:id="6"/>
      <w:bookmarkEnd w:id="7"/>
      <w:bookmarkEnd w:id="8"/>
    </w:p>
    <w:p w14:paraId="2F7FBFDB">
      <w:pPr>
        <w:pStyle w:val="8"/>
        <w:keepNext w:val="0"/>
        <w:keepLines w:val="0"/>
        <w:pageBreakBefore w:val="0"/>
        <w:widowControl/>
        <w:kinsoku/>
        <w:wordWrap w:val="0"/>
        <w:overflowPunct/>
        <w:topLinePunct w:val="0"/>
        <w:autoSpaceDE w:val="0"/>
        <w:autoSpaceDN w:val="0"/>
        <w:bidi w:val="0"/>
        <w:adjustRightInd w:val="0"/>
        <w:snapToGrid w:val="0"/>
        <w:spacing w:before="0" w:beforeLines="1" w:after="0" w:afterLines="1" w:line="360" w:lineRule="auto"/>
        <w:ind w:right="0" w:firstLine="476" w:firstLineChars="200"/>
        <w:jc w:val="both"/>
        <w:textAlignment w:val="baseline"/>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1.项目编号：唐财采购竞争性磋商-2025-15</w:t>
      </w:r>
    </w:p>
    <w:p w14:paraId="13CBBD02">
      <w:pPr>
        <w:pStyle w:val="8"/>
        <w:keepNext w:val="0"/>
        <w:keepLines w:val="0"/>
        <w:pageBreakBefore w:val="0"/>
        <w:widowControl/>
        <w:kinsoku/>
        <w:wordWrap w:val="0"/>
        <w:overflowPunct/>
        <w:topLinePunct w:val="0"/>
        <w:autoSpaceDE w:val="0"/>
        <w:autoSpaceDN w:val="0"/>
        <w:bidi w:val="0"/>
        <w:adjustRightInd w:val="0"/>
        <w:snapToGrid w:val="0"/>
        <w:spacing w:before="0" w:beforeLines="1" w:after="0" w:afterLines="1" w:line="360" w:lineRule="auto"/>
        <w:ind w:right="0" w:firstLine="476" w:firstLineChars="200"/>
        <w:jc w:val="both"/>
        <w:textAlignment w:val="baseline"/>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2.项目名称：唐河县农业农村局唐河县2025年国家级现代农业产业园创建申报资料编制服务项目</w:t>
      </w:r>
    </w:p>
    <w:p w14:paraId="2605EB05">
      <w:pPr>
        <w:pStyle w:val="8"/>
        <w:keepNext w:val="0"/>
        <w:keepLines w:val="0"/>
        <w:pageBreakBefore w:val="0"/>
        <w:widowControl/>
        <w:kinsoku/>
        <w:wordWrap w:val="0"/>
        <w:overflowPunct/>
        <w:topLinePunct w:val="0"/>
        <w:autoSpaceDE w:val="0"/>
        <w:autoSpaceDN w:val="0"/>
        <w:bidi w:val="0"/>
        <w:adjustRightInd w:val="0"/>
        <w:snapToGrid w:val="0"/>
        <w:spacing w:before="0" w:beforeLines="1" w:after="0" w:afterLines="1" w:line="360" w:lineRule="auto"/>
        <w:ind w:right="0" w:firstLine="476" w:firstLineChars="200"/>
        <w:jc w:val="both"/>
        <w:textAlignment w:val="baseline"/>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3.采购方式：竞争性磋商</w:t>
      </w:r>
    </w:p>
    <w:p w14:paraId="3E4F9245">
      <w:pPr>
        <w:pStyle w:val="8"/>
        <w:keepNext w:val="0"/>
        <w:keepLines w:val="0"/>
        <w:pageBreakBefore w:val="0"/>
        <w:widowControl/>
        <w:kinsoku/>
        <w:wordWrap w:val="0"/>
        <w:overflowPunct/>
        <w:topLinePunct w:val="0"/>
        <w:autoSpaceDE w:val="0"/>
        <w:autoSpaceDN w:val="0"/>
        <w:bidi w:val="0"/>
        <w:adjustRightInd w:val="0"/>
        <w:snapToGrid w:val="0"/>
        <w:spacing w:before="0" w:beforeLines="1" w:after="0" w:afterLines="1" w:line="360" w:lineRule="auto"/>
        <w:ind w:right="0" w:firstLine="476" w:firstLineChars="200"/>
        <w:jc w:val="both"/>
        <w:textAlignment w:val="baseline"/>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4.项目预算金额：700000.00元         项目最高限价： 700000.00元</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1495"/>
        <w:gridCol w:w="2915"/>
        <w:gridCol w:w="1393"/>
        <w:gridCol w:w="1458"/>
        <w:gridCol w:w="1259"/>
        <w:gridCol w:w="1385"/>
      </w:tblGrid>
      <w:tr w14:paraId="3368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42A9E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sz w:val="24"/>
                <w:szCs w:val="24"/>
                <w:highlight w:val="none"/>
                <w:shd w:val="clear" w:color="auto" w:fill="FFFFFF"/>
              </w:rPr>
            </w:pPr>
            <w:r>
              <w:rPr>
                <w:rFonts w:hint="eastAsia" w:asciiTheme="minorEastAsia" w:hAnsiTheme="minorEastAsia" w:eastAsiaTheme="minorEastAsia" w:cstheme="minorEastAsia"/>
                <w:bCs/>
                <w:color w:val="auto"/>
                <w:sz w:val="24"/>
                <w:szCs w:val="24"/>
                <w:highlight w:val="none"/>
                <w:shd w:val="clear" w:color="auto" w:fill="FFFFFF"/>
              </w:rPr>
              <w:t>序号</w:t>
            </w:r>
          </w:p>
        </w:tc>
        <w:tc>
          <w:tcPr>
            <w:tcW w:w="0" w:type="auto"/>
            <w:noWrap w:val="0"/>
            <w:vAlign w:val="center"/>
          </w:tcPr>
          <w:p w14:paraId="48FAA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sz w:val="24"/>
                <w:szCs w:val="24"/>
                <w:highlight w:val="none"/>
                <w:shd w:val="clear" w:color="auto" w:fill="FFFFFF"/>
              </w:rPr>
            </w:pPr>
            <w:r>
              <w:rPr>
                <w:rFonts w:hint="eastAsia" w:asciiTheme="minorEastAsia" w:hAnsiTheme="minorEastAsia" w:eastAsiaTheme="minorEastAsia" w:cstheme="minorEastAsia"/>
                <w:bCs/>
                <w:color w:val="auto"/>
                <w:sz w:val="24"/>
                <w:szCs w:val="24"/>
                <w:highlight w:val="none"/>
                <w:shd w:val="clear" w:color="auto" w:fill="FFFFFF"/>
              </w:rPr>
              <w:t>包号</w:t>
            </w:r>
          </w:p>
        </w:tc>
        <w:tc>
          <w:tcPr>
            <w:tcW w:w="0" w:type="auto"/>
            <w:noWrap w:val="0"/>
            <w:vAlign w:val="center"/>
          </w:tcPr>
          <w:p w14:paraId="5CA3BA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sz w:val="24"/>
                <w:szCs w:val="24"/>
                <w:highlight w:val="none"/>
                <w:shd w:val="clear" w:color="auto" w:fill="FFFFFF"/>
              </w:rPr>
            </w:pPr>
            <w:r>
              <w:rPr>
                <w:rFonts w:hint="eastAsia" w:asciiTheme="minorEastAsia" w:hAnsiTheme="minorEastAsia" w:eastAsiaTheme="minorEastAsia" w:cstheme="minorEastAsia"/>
                <w:bCs/>
                <w:color w:val="auto"/>
                <w:sz w:val="24"/>
                <w:szCs w:val="24"/>
                <w:highlight w:val="none"/>
                <w:shd w:val="clear" w:color="auto" w:fill="FFFFFF"/>
              </w:rPr>
              <w:t>包名称</w:t>
            </w:r>
          </w:p>
        </w:tc>
        <w:tc>
          <w:tcPr>
            <w:tcW w:w="0" w:type="auto"/>
            <w:noWrap w:val="0"/>
            <w:vAlign w:val="center"/>
          </w:tcPr>
          <w:p w14:paraId="3B1023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sz w:val="24"/>
                <w:szCs w:val="24"/>
                <w:highlight w:val="none"/>
                <w:shd w:val="clear" w:color="auto" w:fill="FFFFFF"/>
              </w:rPr>
            </w:pPr>
            <w:r>
              <w:rPr>
                <w:rFonts w:hint="eastAsia" w:asciiTheme="minorEastAsia" w:hAnsiTheme="minorEastAsia" w:eastAsiaTheme="minorEastAsia" w:cstheme="minorEastAsia"/>
                <w:bCs/>
                <w:color w:val="auto"/>
                <w:sz w:val="24"/>
                <w:szCs w:val="24"/>
                <w:highlight w:val="none"/>
                <w:shd w:val="clear" w:color="auto" w:fill="FFFFFF"/>
              </w:rPr>
              <w:t>包预算（元）</w:t>
            </w:r>
          </w:p>
        </w:tc>
        <w:tc>
          <w:tcPr>
            <w:tcW w:w="0" w:type="auto"/>
            <w:noWrap w:val="0"/>
            <w:vAlign w:val="center"/>
          </w:tcPr>
          <w:p w14:paraId="15F4C8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sz w:val="24"/>
                <w:szCs w:val="24"/>
                <w:highlight w:val="none"/>
                <w:shd w:val="clear" w:color="auto" w:fill="FFFFFF"/>
              </w:rPr>
            </w:pPr>
            <w:r>
              <w:rPr>
                <w:rFonts w:hint="eastAsia" w:asciiTheme="minorEastAsia" w:hAnsiTheme="minorEastAsia" w:eastAsiaTheme="minorEastAsia" w:cstheme="minorEastAsia"/>
                <w:bCs/>
                <w:color w:val="auto"/>
                <w:sz w:val="24"/>
                <w:szCs w:val="24"/>
                <w:highlight w:val="none"/>
                <w:shd w:val="clear" w:color="auto" w:fill="FFFFFF"/>
              </w:rPr>
              <w:t>最高限价（元）</w:t>
            </w:r>
          </w:p>
        </w:tc>
        <w:tc>
          <w:tcPr>
            <w:tcW w:w="1259" w:type="dxa"/>
            <w:noWrap w:val="0"/>
            <w:vAlign w:val="center"/>
          </w:tcPr>
          <w:p w14:paraId="5D9425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sz w:val="24"/>
                <w:szCs w:val="24"/>
                <w:highlight w:val="none"/>
                <w:shd w:val="clear" w:color="auto" w:fill="FFFFFF"/>
                <w:lang w:val="en-US" w:eastAsia="zh-CN"/>
              </w:rPr>
            </w:pPr>
            <w:r>
              <w:rPr>
                <w:rFonts w:hint="eastAsia" w:asciiTheme="minorEastAsia" w:hAnsiTheme="minorEastAsia" w:eastAsiaTheme="minorEastAsia" w:cstheme="minorEastAsia"/>
                <w:bCs/>
                <w:color w:val="auto"/>
                <w:sz w:val="24"/>
                <w:szCs w:val="24"/>
                <w:highlight w:val="none"/>
                <w:shd w:val="clear" w:color="auto" w:fill="FFFFFF"/>
                <w:lang w:val="en-US" w:eastAsia="zh-CN"/>
              </w:rPr>
              <w:t>是否专门面向中小企业</w:t>
            </w:r>
          </w:p>
        </w:tc>
        <w:tc>
          <w:tcPr>
            <w:tcW w:w="1385" w:type="dxa"/>
            <w:noWrap w:val="0"/>
            <w:vAlign w:val="center"/>
          </w:tcPr>
          <w:p w14:paraId="757619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sz w:val="24"/>
                <w:szCs w:val="24"/>
                <w:highlight w:val="none"/>
                <w:shd w:val="clear" w:color="auto" w:fill="FFFFFF"/>
                <w:lang w:val="en-US" w:eastAsia="zh-CN"/>
              </w:rPr>
            </w:pPr>
            <w:r>
              <w:rPr>
                <w:rFonts w:hint="eastAsia" w:asciiTheme="minorEastAsia" w:hAnsiTheme="minorEastAsia" w:eastAsiaTheme="minorEastAsia" w:cstheme="minorEastAsia"/>
                <w:bCs/>
                <w:color w:val="auto"/>
                <w:sz w:val="24"/>
                <w:szCs w:val="24"/>
                <w:highlight w:val="none"/>
                <w:shd w:val="clear" w:color="auto" w:fill="FFFFFF"/>
                <w:lang w:val="en-US" w:eastAsia="zh-CN"/>
              </w:rPr>
              <w:t>采购预留金额（元）</w:t>
            </w:r>
          </w:p>
        </w:tc>
      </w:tr>
      <w:tr w14:paraId="314F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noWrap w:val="0"/>
            <w:vAlign w:val="center"/>
          </w:tcPr>
          <w:p w14:paraId="1C2815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sz w:val="24"/>
                <w:szCs w:val="24"/>
                <w:highlight w:val="none"/>
                <w:shd w:val="clear" w:color="auto" w:fill="FFFFFF"/>
              </w:rPr>
            </w:pPr>
            <w:r>
              <w:rPr>
                <w:rFonts w:hint="eastAsia" w:asciiTheme="minorEastAsia" w:hAnsiTheme="minorEastAsia" w:eastAsiaTheme="minorEastAsia" w:cstheme="minorEastAsia"/>
                <w:bCs/>
                <w:color w:val="auto"/>
                <w:sz w:val="24"/>
                <w:szCs w:val="24"/>
                <w:highlight w:val="none"/>
                <w:shd w:val="clear" w:color="auto" w:fill="FFFFFF"/>
              </w:rPr>
              <w:t>1</w:t>
            </w:r>
          </w:p>
        </w:tc>
        <w:tc>
          <w:tcPr>
            <w:tcW w:w="0" w:type="auto"/>
            <w:noWrap w:val="0"/>
            <w:vAlign w:val="center"/>
          </w:tcPr>
          <w:p w14:paraId="7FF16C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sz w:val="24"/>
                <w:szCs w:val="24"/>
                <w:highlight w:val="none"/>
                <w:shd w:val="clear" w:color="auto" w:fill="FFFFFF"/>
                <w:lang w:val="en-US" w:eastAsia="zh-CN"/>
              </w:rPr>
            </w:pPr>
            <w:r>
              <w:rPr>
                <w:rFonts w:hint="eastAsia" w:asciiTheme="minorEastAsia" w:hAnsiTheme="minorEastAsia" w:eastAsiaTheme="minorEastAsia" w:cstheme="minorEastAsia"/>
                <w:bCs/>
                <w:color w:val="auto"/>
                <w:sz w:val="24"/>
                <w:szCs w:val="24"/>
                <w:highlight w:val="none"/>
                <w:shd w:val="clear" w:color="auto" w:fill="FFFFFF"/>
                <w:lang w:val="en-US" w:eastAsia="zh-CN"/>
              </w:rPr>
              <w:t xml:space="preserve">唐财采购竞争性磋商-2025-15   </w:t>
            </w:r>
          </w:p>
        </w:tc>
        <w:tc>
          <w:tcPr>
            <w:tcW w:w="0" w:type="auto"/>
            <w:noWrap w:val="0"/>
            <w:vAlign w:val="center"/>
          </w:tcPr>
          <w:p w14:paraId="5BBDA03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Cs/>
                <w:color w:val="auto"/>
                <w:sz w:val="24"/>
                <w:szCs w:val="24"/>
                <w:highlight w:val="none"/>
                <w:shd w:val="clear" w:color="auto" w:fill="FFFFFF"/>
                <w:lang w:val="en-US" w:eastAsia="zh-CN"/>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唐河县农业农村局唐河县2025年国家级现代农业产业园创建申报资料编制服务项目</w:t>
            </w:r>
          </w:p>
        </w:tc>
        <w:tc>
          <w:tcPr>
            <w:tcW w:w="0" w:type="auto"/>
            <w:noWrap w:val="0"/>
            <w:vAlign w:val="center"/>
          </w:tcPr>
          <w:p w14:paraId="64DA7D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sz w:val="24"/>
                <w:szCs w:val="24"/>
                <w:highlight w:val="none"/>
                <w:u w:val="none"/>
                <w:shd w:val="clear" w:color="auto" w:fill="FFFFFF"/>
                <w:lang w:val="en-US" w:eastAsia="zh-CN"/>
              </w:rPr>
            </w:pPr>
            <w:r>
              <w:rPr>
                <w:rFonts w:hint="eastAsia" w:asciiTheme="minorEastAsia" w:hAnsiTheme="minorEastAsia" w:eastAsiaTheme="minorEastAsia" w:cstheme="minorEastAsia"/>
                <w:color w:val="auto"/>
                <w:sz w:val="24"/>
                <w:szCs w:val="24"/>
                <w:highlight w:val="none"/>
                <w:lang w:val="en-US" w:eastAsia="zh-CN"/>
              </w:rPr>
              <w:t>700000.00</w:t>
            </w:r>
          </w:p>
        </w:tc>
        <w:tc>
          <w:tcPr>
            <w:tcW w:w="0" w:type="auto"/>
            <w:noWrap w:val="0"/>
            <w:vAlign w:val="center"/>
          </w:tcPr>
          <w:p w14:paraId="76DEAE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sz w:val="24"/>
                <w:szCs w:val="24"/>
                <w:highlight w:val="none"/>
                <w:u w:val="none"/>
                <w:shd w:val="clear" w:color="auto" w:fill="FFFFFF"/>
                <w:lang w:val="en-US" w:eastAsia="zh-CN"/>
              </w:rPr>
            </w:pPr>
            <w:r>
              <w:rPr>
                <w:rFonts w:hint="eastAsia" w:asciiTheme="minorEastAsia" w:hAnsiTheme="minorEastAsia" w:eastAsiaTheme="minorEastAsia" w:cstheme="minorEastAsia"/>
                <w:color w:val="auto"/>
                <w:sz w:val="24"/>
                <w:szCs w:val="24"/>
                <w:highlight w:val="none"/>
                <w:lang w:val="en-US" w:eastAsia="zh-CN"/>
              </w:rPr>
              <w:t>700000.00</w:t>
            </w:r>
          </w:p>
        </w:tc>
        <w:tc>
          <w:tcPr>
            <w:tcW w:w="1259" w:type="dxa"/>
            <w:noWrap w:val="0"/>
            <w:vAlign w:val="center"/>
          </w:tcPr>
          <w:p w14:paraId="61FED0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sz w:val="24"/>
                <w:szCs w:val="24"/>
                <w:highlight w:val="none"/>
                <w:u w:val="none"/>
                <w:shd w:val="clear" w:color="auto" w:fill="FFFFFF"/>
                <w:lang w:val="en-US" w:eastAsia="zh-CN"/>
              </w:rPr>
            </w:pPr>
            <w:r>
              <w:rPr>
                <w:rFonts w:hint="eastAsia" w:asciiTheme="minorEastAsia" w:hAnsiTheme="minorEastAsia" w:eastAsiaTheme="minorEastAsia" w:cstheme="minorEastAsia"/>
                <w:bCs/>
                <w:color w:val="auto"/>
                <w:sz w:val="24"/>
                <w:szCs w:val="24"/>
                <w:highlight w:val="none"/>
                <w:u w:val="none"/>
                <w:shd w:val="clear" w:color="auto" w:fill="FFFFFF"/>
                <w:lang w:val="en-US" w:eastAsia="zh-CN"/>
              </w:rPr>
              <w:t>是</w:t>
            </w:r>
          </w:p>
        </w:tc>
        <w:tc>
          <w:tcPr>
            <w:tcW w:w="1385" w:type="dxa"/>
            <w:noWrap w:val="0"/>
            <w:vAlign w:val="center"/>
          </w:tcPr>
          <w:p w14:paraId="26715A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sz w:val="24"/>
                <w:szCs w:val="24"/>
                <w:highlight w:val="none"/>
                <w:u w:val="none"/>
                <w:shd w:val="clear" w:color="auto" w:fill="FFFFFF"/>
                <w:lang w:val="en-US" w:eastAsia="zh-CN"/>
              </w:rPr>
            </w:pPr>
            <w:r>
              <w:rPr>
                <w:rFonts w:hint="eastAsia" w:asciiTheme="minorEastAsia" w:hAnsiTheme="minorEastAsia" w:eastAsiaTheme="minorEastAsia" w:cstheme="minorEastAsia"/>
                <w:bCs/>
                <w:color w:val="auto"/>
                <w:sz w:val="24"/>
                <w:szCs w:val="24"/>
                <w:highlight w:val="none"/>
                <w:u w:val="none"/>
                <w:shd w:val="clear" w:color="auto" w:fill="FFFFFF"/>
                <w:lang w:val="en-US" w:eastAsia="zh-CN"/>
              </w:rPr>
              <w:t>700000.00</w:t>
            </w:r>
          </w:p>
        </w:tc>
      </w:tr>
    </w:tbl>
    <w:p w14:paraId="74025D67">
      <w:pPr>
        <w:pStyle w:val="8"/>
        <w:keepNext w:val="0"/>
        <w:keepLines w:val="0"/>
        <w:pageBreakBefore w:val="0"/>
        <w:widowControl/>
        <w:kinsoku/>
        <w:wordWrap w:val="0"/>
        <w:overflowPunct/>
        <w:topLinePunct w:val="0"/>
        <w:autoSpaceDE w:val="0"/>
        <w:autoSpaceDN w:val="0"/>
        <w:bidi w:val="0"/>
        <w:adjustRightInd w:val="0"/>
        <w:snapToGrid w:val="0"/>
        <w:spacing w:before="0" w:beforeLines="1" w:after="0" w:afterLines="1" w:line="360" w:lineRule="auto"/>
        <w:ind w:right="0" w:firstLine="476" w:firstLineChars="200"/>
        <w:jc w:val="both"/>
        <w:textAlignment w:val="baseline"/>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5.采购需求：（包括但不限于标的的名称、数量、简要技术需求或服务要求等）</w:t>
      </w:r>
    </w:p>
    <w:p w14:paraId="414A7428">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（1）项目名称：唐河县农业农村局唐河县2025年国家级现代农业产业园创建申报资料编制服务项目</w:t>
      </w:r>
    </w:p>
    <w:p w14:paraId="409C89FF">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1"/>
          <w:kern w:val="0"/>
          <w:sz w:val="24"/>
          <w:szCs w:val="24"/>
          <w:highlight w:val="none"/>
          <w:lang w:val="en-US" w:eastAsia="zh-CN" w:bidi="ar-SA"/>
        </w:rPr>
        <w:t>（2）项目概况：根据申报文件精神要求，结合唐河县实际情况编制《唐河县2025年国家级现代农业产业园创建方案》、《唐河县2025年国家级现代农业产业园总体规划》和《唐河县2025年国家级现代农业产业园中央财政奖补资金使用方案》。</w:t>
      </w:r>
    </w:p>
    <w:p w14:paraId="6B580D7F">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（3）采购内容：</w:t>
      </w:r>
      <w:r>
        <w:rPr>
          <w:rFonts w:hint="eastAsia" w:asciiTheme="minorEastAsia" w:hAnsiTheme="minorEastAsia" w:eastAsiaTheme="minorEastAsia" w:cstheme="minorEastAsia"/>
          <w:color w:val="auto"/>
          <w:spacing w:val="-8"/>
          <w:sz w:val="24"/>
          <w:szCs w:val="24"/>
          <w:highlight w:val="none"/>
          <w:lang w:val="en-US" w:eastAsia="zh-CN"/>
        </w:rPr>
        <w:t>依据唐河县实际情况，围绕唐河县2025年国家级现代农业产业园产业创建和空间布局，明确未来总体发展思路和主要目标，编制产业园创建方案、产业园总体规划、中央财政奖补资金使用方案，统筹考虑绿色低碳发展，实时推进方案优化调整，为唐河县国家级现代农业产业园提供高质量发展依据和精准指导。</w:t>
      </w:r>
      <w:r>
        <w:rPr>
          <w:rFonts w:hint="eastAsia" w:asciiTheme="minorEastAsia" w:hAnsiTheme="minorEastAsia" w:eastAsiaTheme="minorEastAsia" w:cstheme="minorEastAsia"/>
          <w:color w:val="auto"/>
          <w:sz w:val="24"/>
          <w:szCs w:val="24"/>
          <w:highlight w:val="none"/>
          <w:lang w:val="en-US" w:eastAsia="zh-CN"/>
        </w:rPr>
        <w:t>（具体服务要求详见磋商文件）</w:t>
      </w:r>
    </w:p>
    <w:p w14:paraId="65549659">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（4）资金来源：财政资金，已落实；</w:t>
      </w:r>
    </w:p>
    <w:p w14:paraId="7A805407">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（5）项目实施地点：唐河县</w:t>
      </w:r>
    </w:p>
    <w:p w14:paraId="60F05562">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（6）标段划分：共一个标段。</w:t>
      </w:r>
    </w:p>
    <w:p w14:paraId="401A609E">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default"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（7）服务质量：符合国家、行业及地方现行相关法律法规、规范及技术标准的要求。</w:t>
      </w:r>
    </w:p>
    <w:p w14:paraId="5CA8EB2B">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（8）</w:t>
      </w:r>
      <w:r>
        <w:rPr>
          <w:rFonts w:hint="eastAsia" w:asciiTheme="minorEastAsia" w:hAnsiTheme="minorEastAsia" w:eastAsiaTheme="minorEastAsia" w:cstheme="minorEastAsia"/>
          <w:snapToGrid w:val="0"/>
          <w:color w:val="auto"/>
          <w:kern w:val="0"/>
          <w:sz w:val="24"/>
          <w:szCs w:val="24"/>
          <w:highlight w:val="none"/>
          <w:lang w:val="en-US" w:eastAsia="zh-CN"/>
        </w:rPr>
        <w:t>服务期限</w:t>
      </w:r>
      <w:r>
        <w:rPr>
          <w:rFonts w:hint="eastAsia" w:asciiTheme="minorEastAsia" w:hAnsiTheme="minorEastAsia" w:eastAsiaTheme="minorEastAsia" w:cstheme="minorEastAsia"/>
          <w:color w:val="auto"/>
          <w:spacing w:val="-1"/>
          <w:kern w:val="0"/>
          <w:sz w:val="24"/>
          <w:szCs w:val="24"/>
          <w:highlight w:val="none"/>
          <w:lang w:val="en-US" w:eastAsia="zh-CN" w:bidi="ar-SA"/>
        </w:rPr>
        <w:t>：合同签订之日起15日历天。</w:t>
      </w:r>
    </w:p>
    <w:p w14:paraId="7FF4EE3F">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6.合同履行期限：同</w:t>
      </w:r>
      <w:r>
        <w:rPr>
          <w:rFonts w:hint="eastAsia" w:asciiTheme="minorEastAsia" w:hAnsiTheme="minorEastAsia" w:eastAsiaTheme="minorEastAsia" w:cstheme="minorEastAsia"/>
          <w:snapToGrid w:val="0"/>
          <w:color w:val="auto"/>
          <w:kern w:val="0"/>
          <w:sz w:val="24"/>
          <w:szCs w:val="24"/>
          <w:highlight w:val="none"/>
          <w:lang w:val="en-US" w:eastAsia="zh-CN"/>
        </w:rPr>
        <w:t>服务期限</w:t>
      </w:r>
    </w:p>
    <w:p w14:paraId="71E59098">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7、本项目是否接受联合体投标：否</w:t>
      </w:r>
    </w:p>
    <w:p w14:paraId="2F688981">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8、是否接受进口产品：否</w:t>
      </w:r>
    </w:p>
    <w:p w14:paraId="73902F68">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9、是否专门面向中小企业：是</w:t>
      </w:r>
    </w:p>
    <w:p w14:paraId="4321DC6F">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8" w:firstLineChars="200"/>
        <w:textAlignment w:val="auto"/>
        <w:outlineLvl w:val="1"/>
        <w:rPr>
          <w:rFonts w:hint="eastAsia" w:asciiTheme="minorEastAsia" w:hAnsiTheme="minorEastAsia" w:eastAsiaTheme="minorEastAsia" w:cstheme="minorEastAsia"/>
          <w:b/>
          <w:bCs/>
          <w:color w:val="auto"/>
          <w:spacing w:val="-1"/>
          <w:kern w:val="0"/>
          <w:sz w:val="24"/>
          <w:szCs w:val="24"/>
          <w:highlight w:val="none"/>
          <w:lang w:val="en-US" w:eastAsia="zh-CN" w:bidi="ar-SA"/>
        </w:rPr>
      </w:pPr>
      <w:bookmarkStart w:id="9" w:name="_Toc6156"/>
      <w:bookmarkStart w:id="10" w:name="_Toc5713"/>
      <w:bookmarkStart w:id="11" w:name="_Toc6785"/>
      <w:r>
        <w:rPr>
          <w:rFonts w:hint="eastAsia" w:asciiTheme="minorEastAsia" w:hAnsiTheme="minorEastAsia" w:eastAsiaTheme="minorEastAsia" w:cstheme="minorEastAsia"/>
          <w:b/>
          <w:bCs/>
          <w:color w:val="auto"/>
          <w:spacing w:val="-1"/>
          <w:kern w:val="0"/>
          <w:sz w:val="24"/>
          <w:szCs w:val="24"/>
          <w:highlight w:val="none"/>
          <w:lang w:val="en-US" w:eastAsia="zh-CN" w:bidi="ar-SA"/>
        </w:rPr>
        <w:t>二、申请人的资格要求</w:t>
      </w:r>
      <w:bookmarkEnd w:id="9"/>
      <w:bookmarkEnd w:id="10"/>
      <w:bookmarkEnd w:id="11"/>
    </w:p>
    <w:p w14:paraId="0031ED05">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1、满足《中华人民共和国政府采购法》第二十二条规定；</w:t>
      </w:r>
    </w:p>
    <w:p w14:paraId="4FC076B7">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2、落实政府采购政策满足的资格要求：</w:t>
      </w:r>
    </w:p>
    <w:p w14:paraId="32B0BB10">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80"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宋体" w:hAnsi="宋体" w:eastAsia="宋体" w:cs="宋体"/>
          <w:b w:val="0"/>
          <w:bCs w:val="0"/>
          <w:color w:val="auto"/>
          <w:kern w:val="0"/>
          <w:sz w:val="24"/>
          <w:highlight w:val="none"/>
          <w:shd w:val="clear" w:color="auto" w:fill="FFFFFF"/>
          <w:lang w:bidi="ar"/>
        </w:rPr>
        <w:t>本项目属于专门面向小</w:t>
      </w:r>
      <w:r>
        <w:rPr>
          <w:rFonts w:hint="eastAsia" w:ascii="宋体" w:hAnsi="宋体" w:eastAsia="宋体" w:cs="宋体"/>
          <w:b w:val="0"/>
          <w:bCs w:val="0"/>
          <w:color w:val="auto"/>
          <w:kern w:val="0"/>
          <w:sz w:val="24"/>
          <w:highlight w:val="none"/>
          <w:shd w:val="clear" w:color="auto" w:fill="FFFFFF"/>
          <w:lang w:eastAsia="zh-CN" w:bidi="ar"/>
        </w:rPr>
        <w:t>、</w:t>
      </w:r>
      <w:r>
        <w:rPr>
          <w:rFonts w:hint="eastAsia" w:ascii="宋体" w:hAnsi="宋体" w:eastAsia="宋体" w:cs="宋体"/>
          <w:b w:val="0"/>
          <w:bCs w:val="0"/>
          <w:color w:val="auto"/>
          <w:kern w:val="0"/>
          <w:sz w:val="24"/>
          <w:highlight w:val="none"/>
          <w:shd w:val="clear" w:color="auto" w:fill="FFFFFF"/>
          <w:lang w:val="en-US" w:eastAsia="zh-CN" w:bidi="ar"/>
        </w:rPr>
        <w:t>微</w:t>
      </w:r>
      <w:r>
        <w:rPr>
          <w:rFonts w:hint="eastAsia" w:ascii="宋体" w:hAnsi="宋体" w:eastAsia="宋体" w:cs="宋体"/>
          <w:b w:val="0"/>
          <w:bCs w:val="0"/>
          <w:color w:val="auto"/>
          <w:kern w:val="0"/>
          <w:sz w:val="24"/>
          <w:highlight w:val="none"/>
          <w:shd w:val="clear" w:color="auto" w:fill="FFFFFF"/>
          <w:lang w:bidi="ar"/>
        </w:rPr>
        <w:t>企业采购的项目，为本项目提供服务的供应商应为小</w:t>
      </w:r>
      <w:r>
        <w:rPr>
          <w:rFonts w:hint="eastAsia" w:ascii="宋体" w:hAnsi="宋体" w:eastAsia="宋体" w:cs="宋体"/>
          <w:b w:val="0"/>
          <w:bCs w:val="0"/>
          <w:color w:val="auto"/>
          <w:kern w:val="0"/>
          <w:sz w:val="24"/>
          <w:highlight w:val="none"/>
          <w:shd w:val="clear" w:color="auto" w:fill="FFFFFF"/>
          <w:lang w:eastAsia="zh-CN" w:bidi="ar"/>
        </w:rPr>
        <w:t>、</w:t>
      </w:r>
      <w:r>
        <w:rPr>
          <w:rFonts w:hint="eastAsia" w:ascii="宋体" w:hAnsi="宋体" w:eastAsia="宋体" w:cs="宋体"/>
          <w:b w:val="0"/>
          <w:bCs w:val="0"/>
          <w:color w:val="auto"/>
          <w:kern w:val="0"/>
          <w:sz w:val="24"/>
          <w:highlight w:val="none"/>
          <w:shd w:val="clear" w:color="auto" w:fill="FFFFFF"/>
          <w:lang w:val="en-US" w:eastAsia="zh-CN" w:bidi="ar"/>
        </w:rPr>
        <w:t>微</w:t>
      </w:r>
      <w:r>
        <w:rPr>
          <w:rFonts w:hint="eastAsia" w:ascii="宋体" w:hAnsi="宋体" w:eastAsia="宋体" w:cs="宋体"/>
          <w:b w:val="0"/>
          <w:bCs w:val="0"/>
          <w:color w:val="auto"/>
          <w:kern w:val="0"/>
          <w:sz w:val="24"/>
          <w:highlight w:val="none"/>
          <w:shd w:val="clear" w:color="auto" w:fill="FFFFFF"/>
          <w:lang w:bidi="ar"/>
        </w:rPr>
        <w:t>企业或监狱企业或残疾人福利性单位。</w:t>
      </w:r>
      <w:r>
        <w:rPr>
          <w:rFonts w:hint="eastAsia" w:ascii="宋体" w:hAnsi="宋体" w:eastAsia="宋体" w:cs="宋体"/>
          <w:b w:val="0"/>
          <w:bCs w:val="0"/>
          <w:color w:val="auto"/>
          <w:kern w:val="0"/>
          <w:sz w:val="24"/>
          <w:highlight w:val="none"/>
          <w:shd w:val="clear" w:color="auto" w:fill="FFFFFF"/>
          <w:lang w:val="en-US" w:eastAsia="zh-CN" w:bidi="ar"/>
        </w:rPr>
        <w:t>供应商</w:t>
      </w:r>
      <w:r>
        <w:rPr>
          <w:rFonts w:hint="eastAsia" w:ascii="宋体" w:hAnsi="宋体" w:eastAsia="宋体" w:cs="宋体"/>
          <w:sz w:val="24"/>
          <w:highlight w:val="none"/>
        </w:rPr>
        <w:t>需提供《中小企业声明函》或《残疾人福利性单位声明函》或《监狱企业的证明文件》</w:t>
      </w:r>
      <w:r>
        <w:rPr>
          <w:rFonts w:hint="eastAsia" w:ascii="宋体" w:hAnsi="宋体" w:eastAsia="宋体" w:cs="宋体"/>
          <w:sz w:val="24"/>
          <w:highlight w:val="none"/>
          <w:lang w:eastAsia="zh-CN"/>
        </w:rPr>
        <w:t>。</w:t>
      </w:r>
      <w:r>
        <w:rPr>
          <w:rFonts w:hint="eastAsia" w:ascii="宋体" w:hAnsi="宋体" w:cs="宋体"/>
          <w:color w:val="auto"/>
          <w:spacing w:val="14"/>
          <w:sz w:val="24"/>
          <w:highlight w:val="none"/>
        </w:rPr>
        <w:t>本项目采购标的按照中小企业划分标准</w:t>
      </w:r>
      <w:r>
        <w:rPr>
          <w:rFonts w:hint="eastAsia" w:ascii="宋体" w:hAnsi="宋体" w:cs="宋体"/>
          <w:b w:val="0"/>
          <w:bCs w:val="0"/>
          <w:color w:val="auto"/>
          <w:spacing w:val="14"/>
          <w:sz w:val="24"/>
          <w:highlight w:val="none"/>
        </w:rPr>
        <w:t>属于</w:t>
      </w:r>
      <w:r>
        <w:rPr>
          <w:rFonts w:hint="eastAsia" w:ascii="宋体" w:hAnsi="宋体" w:cs="宋体"/>
          <w:b w:val="0"/>
          <w:bCs w:val="0"/>
          <w:color w:val="auto"/>
          <w:spacing w:val="14"/>
          <w:sz w:val="24"/>
          <w:highlight w:val="none"/>
          <w:u w:val="single"/>
          <w:lang w:val="en-US" w:eastAsia="zh-CN"/>
        </w:rPr>
        <w:t>其他未列明行业</w:t>
      </w:r>
      <w:r>
        <w:rPr>
          <w:rFonts w:hint="eastAsia" w:ascii="宋体" w:hAnsi="宋体" w:cs="宋体"/>
          <w:b w:val="0"/>
          <w:bCs w:val="0"/>
          <w:color w:val="auto"/>
          <w:spacing w:val="14"/>
          <w:sz w:val="24"/>
          <w:highlight w:val="none"/>
          <w:u w:val="none"/>
          <w:lang w:val="en-US" w:eastAsia="zh-CN"/>
        </w:rPr>
        <w:t>。</w:t>
      </w:r>
    </w:p>
    <w:p w14:paraId="78125ADF">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3、本项目的特定资格要求：</w:t>
      </w:r>
    </w:p>
    <w:p w14:paraId="3487C0CA">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3.1供应商具有独立法人资格，具有有效的营业执照</w:t>
      </w:r>
      <w:r>
        <w:rPr>
          <w:rFonts w:hint="eastAsia" w:asciiTheme="minorEastAsia" w:hAnsiTheme="minorEastAsia" w:eastAsiaTheme="minorEastAsia" w:cstheme="minorEastAsia"/>
          <w:color w:val="auto"/>
          <w:sz w:val="24"/>
          <w:szCs w:val="24"/>
          <w:highlight w:val="none"/>
        </w:rPr>
        <w:t>或其他资格证明文件</w:t>
      </w:r>
      <w:r>
        <w:rPr>
          <w:rFonts w:hint="eastAsia" w:asciiTheme="minorEastAsia" w:hAnsiTheme="minorEastAsia" w:eastAsiaTheme="minorEastAsia" w:cstheme="minorEastAsia"/>
          <w:color w:val="auto"/>
          <w:spacing w:val="-1"/>
          <w:kern w:val="0"/>
          <w:sz w:val="24"/>
          <w:szCs w:val="24"/>
          <w:highlight w:val="none"/>
          <w:lang w:val="en-US" w:eastAsia="zh-CN" w:bidi="ar-SA"/>
        </w:rPr>
        <w:t>；</w:t>
      </w:r>
    </w:p>
    <w:p w14:paraId="0F01B7C5">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3.2供应商拟派项目负责人须具有相关专业中级及以上职称，并提供拟派项目负责人的劳动合同及2024年1月1日以来在本公司缴纳的连续6个月社会保险证明(或养老保险)；</w:t>
      </w:r>
    </w:p>
    <w:p w14:paraId="45DCABA4">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3.3供应商须具有良好的商业信誉和健全的财务会计制度：供应商需提供2023年度财务报表或财务审计报告（若成立不足一年的公司，则提供成立月份以来的企业财务报表）；</w:t>
      </w:r>
    </w:p>
    <w:p w14:paraId="6A7F1193">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3.4供应商依法缴纳税收（提供2024年以来任意三个月完税证明或缴税凭证）和社会保障资金（提供2024年以来任意三个月的社保缴纳凭证或社保缴费记录)。依法免税或不需要缴纳社会保障资金的供应商，应提供相应证明文件；</w:t>
      </w:r>
    </w:p>
    <w:p w14:paraId="38F3E204">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3.5具有履行合同所必需的设备和专业技术能力，提供供应商书面声明；</w:t>
      </w:r>
    </w:p>
    <w:p w14:paraId="7DF800F8">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3.6参加本次政府采购活动前三年内，在经营活动中没有重大违法记录（须提供承诺函，格式自拟）；</w:t>
      </w:r>
    </w:p>
    <w:p w14:paraId="04DB583B">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3.7供应商需提供无行贿犯罪记录承诺函(承诺对象包括:投标企业、法定代表人、项目负责人),并对其真实性负责，若承诺不实，造成的后果由供应商自行负责。</w:t>
      </w:r>
    </w:p>
    <w:p w14:paraId="56B339FC">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3.8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开标时提供相关网站查询截图，查询日期不得早于公告发布日期）；</w:t>
      </w:r>
    </w:p>
    <w:p w14:paraId="70CA70DB">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3.9单位负责人为同一人或者存在直接控股、管理关系的不同单位，不得参加同一合同项下的政府采购活动【提供“国家企业信用信息公示系统”中查询打印的相关材料（需包含公司基本信息、股东信息及股权变更信息)】。</w:t>
      </w:r>
    </w:p>
    <w:p w14:paraId="60705F65">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3.10本项目不接受联合体投标，不允许分包和转包。</w:t>
      </w:r>
    </w:p>
    <w:p w14:paraId="70704E66">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3.11满足法律、行政法规及本项目磋商文件规定的其他条件。</w:t>
      </w:r>
    </w:p>
    <w:p w14:paraId="64CB99E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3.3）（3.4）的证明材料。供应商在中标(成交)后，应将上述由投标承诺函替代的证明材料提交采购人、采购代理机构，证明材料将随公告一并公示。</w:t>
      </w:r>
    </w:p>
    <w:p w14:paraId="6DC0424E">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注：本项目实行资格后审，审查内容以投标截止时间前上传企业诚信库信</w:t>
      </w:r>
      <w:r>
        <w:rPr>
          <w:rFonts w:hint="eastAsia" w:asciiTheme="minorEastAsia" w:hAnsiTheme="minorEastAsia" w:eastAsiaTheme="minorEastAsia" w:cstheme="minorEastAsia"/>
          <w:color w:val="auto"/>
          <w:spacing w:val="-1"/>
          <w:kern w:val="0"/>
          <w:sz w:val="24"/>
          <w:szCs w:val="24"/>
          <w:highlight w:val="none"/>
          <w:lang w:val="en-US" w:eastAsia="zh-CN" w:bidi="ar-SA"/>
        </w:rPr>
        <w:t>息（南阳市诚信库网站www.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w:t>
      </w:r>
    </w:p>
    <w:p w14:paraId="2E246B0B">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8" w:firstLineChars="200"/>
        <w:textAlignment w:val="auto"/>
        <w:outlineLvl w:val="1"/>
        <w:rPr>
          <w:rFonts w:hint="eastAsia" w:asciiTheme="minorEastAsia" w:hAnsiTheme="minorEastAsia" w:eastAsiaTheme="minorEastAsia" w:cstheme="minorEastAsia"/>
          <w:color w:val="auto"/>
          <w:spacing w:val="-1"/>
          <w:kern w:val="0"/>
          <w:sz w:val="24"/>
          <w:szCs w:val="24"/>
          <w:highlight w:val="none"/>
          <w:lang w:val="en-US" w:eastAsia="zh-CN" w:bidi="ar-SA"/>
        </w:rPr>
      </w:pPr>
      <w:bookmarkStart w:id="12" w:name="_Toc776"/>
      <w:bookmarkStart w:id="13" w:name="_Toc31637"/>
      <w:bookmarkStart w:id="14" w:name="_Toc27065"/>
      <w:bookmarkStart w:id="15" w:name="_Toc9940"/>
      <w:r>
        <w:rPr>
          <w:rFonts w:hint="eastAsia" w:asciiTheme="minorEastAsia" w:hAnsiTheme="minorEastAsia" w:eastAsiaTheme="minorEastAsia" w:cstheme="minorEastAsia"/>
          <w:b/>
          <w:bCs/>
          <w:color w:val="auto"/>
          <w:spacing w:val="-1"/>
          <w:kern w:val="0"/>
          <w:sz w:val="24"/>
          <w:szCs w:val="24"/>
          <w:highlight w:val="none"/>
          <w:lang w:val="en-US" w:eastAsia="zh-CN" w:bidi="ar-SA"/>
        </w:rPr>
        <w:t>三、获取采购文件</w:t>
      </w:r>
      <w:bookmarkEnd w:id="12"/>
      <w:bookmarkEnd w:id="13"/>
      <w:bookmarkEnd w:id="14"/>
      <w:bookmarkEnd w:id="15"/>
      <w:r>
        <w:rPr>
          <w:rFonts w:hint="eastAsia" w:asciiTheme="minorEastAsia" w:hAnsiTheme="minorEastAsia" w:eastAsiaTheme="minorEastAsia" w:cstheme="minorEastAsia"/>
          <w:color w:val="auto"/>
          <w:spacing w:val="-1"/>
          <w:kern w:val="0"/>
          <w:sz w:val="24"/>
          <w:szCs w:val="24"/>
          <w:highlight w:val="none"/>
          <w:lang w:val="en-US" w:eastAsia="zh-CN" w:bidi="ar-SA"/>
        </w:rPr>
        <w:tab/>
      </w:r>
    </w:p>
    <w:p w14:paraId="4C0A83B3">
      <w:pPr>
        <w:keepNext w:val="0"/>
        <w:keepLines w:val="0"/>
        <w:pageBreakBefore w:val="0"/>
        <w:widowControl w:val="0"/>
        <w:kinsoku/>
        <w:wordWrap/>
        <w:overflowPunct/>
        <w:topLinePunct w:val="0"/>
        <w:autoSpaceDE w:val="0"/>
        <w:autoSpaceDN w:val="0"/>
        <w:bidi w:val="0"/>
        <w:adjustRightInd/>
        <w:snapToGrid/>
        <w:spacing w:before="0" w:after="0"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1.时间：2025年4月1日至2025年4月8</w:t>
      </w:r>
      <w:bookmarkStart w:id="171" w:name="_GoBack"/>
      <w:bookmarkEnd w:id="171"/>
      <w:r>
        <w:rPr>
          <w:rFonts w:hint="eastAsia" w:asciiTheme="minorEastAsia" w:hAnsiTheme="minorEastAsia" w:eastAsiaTheme="minorEastAsia" w:cstheme="minorEastAsia"/>
          <w:color w:val="auto"/>
          <w:spacing w:val="-1"/>
          <w:kern w:val="0"/>
          <w:sz w:val="24"/>
          <w:szCs w:val="24"/>
          <w:highlight w:val="none"/>
          <w:lang w:val="en-US" w:eastAsia="zh-CN" w:bidi="ar-SA"/>
        </w:rPr>
        <w:t>日，</w:t>
      </w:r>
      <w:r>
        <w:rPr>
          <w:rFonts w:hint="eastAsia" w:ascii="宋体" w:hAnsi="宋体" w:cs="宋体"/>
          <w:b w:val="0"/>
          <w:bCs w:val="0"/>
          <w:color w:val="auto"/>
          <w:kern w:val="0"/>
          <w:sz w:val="24"/>
          <w:highlight w:val="none"/>
          <w:shd w:val="clear" w:color="auto" w:fill="FFFFFF"/>
          <w:lang w:bidi="ar"/>
        </w:rPr>
        <w:t>每天上午0</w:t>
      </w:r>
      <w:r>
        <w:rPr>
          <w:rFonts w:hint="eastAsia" w:ascii="宋体" w:hAnsi="宋体" w:cs="宋体"/>
          <w:b w:val="0"/>
          <w:bCs w:val="0"/>
          <w:color w:val="auto"/>
          <w:kern w:val="0"/>
          <w:sz w:val="24"/>
          <w:highlight w:val="none"/>
          <w:shd w:val="clear" w:color="auto" w:fill="FFFFFF"/>
          <w:lang w:val="en-US" w:eastAsia="zh-CN" w:bidi="ar"/>
        </w:rPr>
        <w:t>0</w:t>
      </w:r>
      <w:r>
        <w:rPr>
          <w:rFonts w:hint="eastAsia" w:ascii="宋体" w:hAnsi="宋体" w:cs="宋体"/>
          <w:b w:val="0"/>
          <w:bCs w:val="0"/>
          <w:color w:val="auto"/>
          <w:kern w:val="0"/>
          <w:sz w:val="24"/>
          <w:highlight w:val="none"/>
          <w:shd w:val="clear" w:color="auto" w:fill="FFFFFF"/>
          <w:lang w:bidi="ar"/>
        </w:rPr>
        <w:t>:00至12:00，下午12:00至</w:t>
      </w:r>
      <w:r>
        <w:rPr>
          <w:rFonts w:hint="eastAsia" w:ascii="宋体" w:hAnsi="宋体" w:cs="宋体"/>
          <w:b w:val="0"/>
          <w:bCs w:val="0"/>
          <w:color w:val="auto"/>
          <w:kern w:val="0"/>
          <w:sz w:val="24"/>
          <w:highlight w:val="none"/>
          <w:shd w:val="clear" w:color="auto" w:fill="FFFFFF"/>
          <w:lang w:val="en-US" w:eastAsia="zh-CN" w:bidi="ar"/>
        </w:rPr>
        <w:t>23</w:t>
      </w:r>
      <w:r>
        <w:rPr>
          <w:rFonts w:hint="eastAsia" w:ascii="宋体" w:hAnsi="宋体" w:cs="宋体"/>
          <w:b w:val="0"/>
          <w:bCs w:val="0"/>
          <w:color w:val="auto"/>
          <w:kern w:val="0"/>
          <w:sz w:val="24"/>
          <w:highlight w:val="none"/>
          <w:shd w:val="clear" w:color="auto" w:fill="FFFFFF"/>
          <w:lang w:bidi="ar"/>
        </w:rPr>
        <w:t>:</w:t>
      </w:r>
      <w:r>
        <w:rPr>
          <w:rFonts w:hint="eastAsia" w:ascii="宋体" w:hAnsi="宋体" w:cs="宋体"/>
          <w:b w:val="0"/>
          <w:bCs w:val="0"/>
          <w:color w:val="auto"/>
          <w:kern w:val="0"/>
          <w:sz w:val="24"/>
          <w:highlight w:val="none"/>
          <w:shd w:val="clear" w:color="auto" w:fill="FFFFFF"/>
          <w:lang w:val="en-US" w:eastAsia="zh-CN" w:bidi="ar"/>
        </w:rPr>
        <w:t>59</w:t>
      </w:r>
      <w:r>
        <w:rPr>
          <w:rFonts w:hint="eastAsia" w:ascii="宋体" w:hAnsi="宋体" w:cs="宋体"/>
          <w:b w:val="0"/>
          <w:bCs w:val="0"/>
          <w:color w:val="auto"/>
          <w:kern w:val="0"/>
          <w:sz w:val="24"/>
          <w:highlight w:val="none"/>
          <w:shd w:val="clear" w:color="auto" w:fill="FFFFFF"/>
          <w:lang w:bidi="ar"/>
        </w:rPr>
        <w:t>（北京时间，法定节假日除外。）</w:t>
      </w:r>
      <w:r>
        <w:rPr>
          <w:rFonts w:hint="eastAsia" w:asciiTheme="minorEastAsia" w:hAnsiTheme="minorEastAsia" w:eastAsiaTheme="minorEastAsia" w:cstheme="minorEastAsia"/>
          <w:color w:val="auto"/>
          <w:spacing w:val="-1"/>
          <w:kern w:val="0"/>
          <w:sz w:val="24"/>
          <w:szCs w:val="24"/>
          <w:highlight w:val="none"/>
          <w:lang w:val="en-US" w:eastAsia="zh-CN" w:bidi="ar-SA"/>
        </w:rPr>
        <w:tab/>
      </w:r>
    </w:p>
    <w:p w14:paraId="4998EC99">
      <w:pPr>
        <w:keepNext w:val="0"/>
        <w:keepLines w:val="0"/>
        <w:pageBreakBefore w:val="0"/>
        <w:widowControl w:val="0"/>
        <w:kinsoku/>
        <w:wordWrap/>
        <w:overflowPunct/>
        <w:topLinePunct w:val="0"/>
        <w:autoSpaceDE w:val="0"/>
        <w:autoSpaceDN w:val="0"/>
        <w:bidi w:val="0"/>
        <w:adjustRightInd/>
        <w:snapToGrid/>
        <w:spacing w:before="0" w:after="0"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2.地点：唐河县公共资源交易中心网站（http://ggzyjy.tanghe.gov.cn）</w:t>
      </w:r>
      <w:r>
        <w:rPr>
          <w:rFonts w:hint="eastAsia" w:asciiTheme="minorEastAsia" w:hAnsiTheme="minorEastAsia" w:eastAsiaTheme="minorEastAsia" w:cstheme="minorEastAsia"/>
          <w:color w:val="auto"/>
          <w:spacing w:val="-1"/>
          <w:kern w:val="0"/>
          <w:sz w:val="24"/>
          <w:szCs w:val="24"/>
          <w:highlight w:val="none"/>
          <w:lang w:val="en-US" w:eastAsia="zh-CN" w:bidi="ar-SA"/>
        </w:rPr>
        <w:tab/>
      </w:r>
    </w:p>
    <w:p w14:paraId="4CA2D151">
      <w:pPr>
        <w:keepNext w:val="0"/>
        <w:keepLines w:val="0"/>
        <w:pageBreakBefore w:val="0"/>
        <w:widowControl w:val="0"/>
        <w:kinsoku/>
        <w:wordWrap/>
        <w:overflowPunct/>
        <w:topLinePunct w:val="0"/>
        <w:autoSpaceDE w:val="0"/>
        <w:autoSpaceDN w:val="0"/>
        <w:bidi w:val="0"/>
        <w:adjustRightInd/>
        <w:snapToGrid/>
        <w:spacing w:before="0" w:after="0"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3.方式：网上下载。潜在供应商在南阳市公共资源交易中心办理CA数字证书，在南阳市交易平台诚信库进行登记注册，验证通过后可直接运用CA证书登录唐河县公共资源交易中心网站（http://ggzyjy.tanghe.gov.cn）诚信库会员系统进行网上下载采购文件。唐河县公共资源交易平台与南阳市公共资源交易平台诚信库系统互认共享、CA数字证书互认共享。</w:t>
      </w:r>
      <w:r>
        <w:rPr>
          <w:rFonts w:hint="eastAsia" w:asciiTheme="minorEastAsia" w:hAnsiTheme="minorEastAsia" w:eastAsiaTheme="minorEastAsia" w:cstheme="minorEastAsia"/>
          <w:color w:val="auto"/>
          <w:spacing w:val="-1"/>
          <w:kern w:val="0"/>
          <w:sz w:val="24"/>
          <w:szCs w:val="24"/>
          <w:highlight w:val="none"/>
          <w:lang w:val="en-US" w:eastAsia="zh-CN" w:bidi="ar-SA"/>
        </w:rPr>
        <w:tab/>
      </w:r>
    </w:p>
    <w:p w14:paraId="2AAFA6C7">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4.售价：0元</w:t>
      </w:r>
      <w:r>
        <w:rPr>
          <w:rFonts w:hint="eastAsia" w:asciiTheme="minorEastAsia" w:hAnsiTheme="minorEastAsia" w:eastAsiaTheme="minorEastAsia" w:cstheme="minorEastAsia"/>
          <w:color w:val="auto"/>
          <w:spacing w:val="-1"/>
          <w:kern w:val="0"/>
          <w:sz w:val="24"/>
          <w:szCs w:val="24"/>
          <w:highlight w:val="none"/>
          <w:lang w:val="en-US" w:eastAsia="zh-CN" w:bidi="ar-SA"/>
        </w:rPr>
        <w:tab/>
      </w:r>
    </w:p>
    <w:p w14:paraId="45309087">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8" w:firstLineChars="200"/>
        <w:textAlignment w:val="auto"/>
        <w:outlineLvl w:val="1"/>
        <w:rPr>
          <w:rFonts w:hint="eastAsia" w:asciiTheme="minorEastAsia" w:hAnsiTheme="minorEastAsia" w:eastAsiaTheme="minorEastAsia" w:cstheme="minorEastAsia"/>
          <w:color w:val="auto"/>
          <w:spacing w:val="-1"/>
          <w:kern w:val="0"/>
          <w:sz w:val="24"/>
          <w:szCs w:val="24"/>
          <w:highlight w:val="none"/>
          <w:lang w:val="en-US" w:eastAsia="zh-CN" w:bidi="ar-SA"/>
        </w:rPr>
      </w:pPr>
      <w:bookmarkStart w:id="16" w:name="_Toc9557"/>
      <w:bookmarkStart w:id="17" w:name="_Toc29217"/>
      <w:bookmarkStart w:id="18" w:name="_Toc29994"/>
      <w:bookmarkStart w:id="19" w:name="_Toc9575"/>
      <w:r>
        <w:rPr>
          <w:rFonts w:hint="eastAsia" w:asciiTheme="minorEastAsia" w:hAnsiTheme="minorEastAsia" w:eastAsiaTheme="minorEastAsia" w:cstheme="minorEastAsia"/>
          <w:b/>
          <w:bCs/>
          <w:color w:val="auto"/>
          <w:spacing w:val="-1"/>
          <w:kern w:val="0"/>
          <w:sz w:val="24"/>
          <w:szCs w:val="24"/>
          <w:highlight w:val="none"/>
          <w:lang w:val="en-US" w:eastAsia="zh-CN" w:bidi="ar-SA"/>
        </w:rPr>
        <w:t>四、响应文件提交</w:t>
      </w:r>
      <w:bookmarkEnd w:id="16"/>
      <w:bookmarkEnd w:id="17"/>
      <w:bookmarkEnd w:id="18"/>
      <w:bookmarkEnd w:id="19"/>
      <w:r>
        <w:rPr>
          <w:rFonts w:hint="eastAsia" w:asciiTheme="minorEastAsia" w:hAnsiTheme="minorEastAsia" w:eastAsiaTheme="minorEastAsia" w:cstheme="minorEastAsia"/>
          <w:color w:val="auto"/>
          <w:spacing w:val="-1"/>
          <w:kern w:val="0"/>
          <w:sz w:val="24"/>
          <w:szCs w:val="24"/>
          <w:highlight w:val="none"/>
          <w:lang w:val="en-US" w:eastAsia="zh-CN" w:bidi="ar-SA"/>
        </w:rPr>
        <w:tab/>
      </w:r>
    </w:p>
    <w:p w14:paraId="11068D54">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1.截止时间：2025年4月18日9时00分（北京时间）</w:t>
      </w:r>
      <w:r>
        <w:rPr>
          <w:rFonts w:hint="eastAsia" w:asciiTheme="minorEastAsia" w:hAnsiTheme="minorEastAsia" w:eastAsiaTheme="minorEastAsia" w:cstheme="minorEastAsia"/>
          <w:color w:val="auto"/>
          <w:spacing w:val="-1"/>
          <w:kern w:val="0"/>
          <w:sz w:val="24"/>
          <w:szCs w:val="24"/>
          <w:highlight w:val="none"/>
          <w:lang w:val="en-US" w:eastAsia="zh-CN" w:bidi="ar-SA"/>
        </w:rPr>
        <w:tab/>
      </w:r>
    </w:p>
    <w:p w14:paraId="7F5E1D6E">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2.地点：</w:t>
      </w:r>
      <w:r>
        <w:rPr>
          <w:rFonts w:hint="eastAsia" w:ascii="宋体" w:hAnsi="宋体" w:cs="宋体"/>
          <w:b w:val="0"/>
          <w:bCs w:val="0"/>
          <w:color w:val="auto"/>
          <w:kern w:val="0"/>
          <w:sz w:val="24"/>
          <w:highlight w:val="none"/>
          <w:shd w:val="clear" w:color="auto" w:fill="FFFFFF"/>
          <w:lang w:bidi="ar"/>
        </w:rPr>
        <w:t>唐河县公共资源交易中心网站（http://ggzyjy.tanghe.gov.cn）</w:t>
      </w:r>
      <w:r>
        <w:rPr>
          <w:rFonts w:hint="eastAsia" w:asciiTheme="minorEastAsia" w:hAnsiTheme="minorEastAsia" w:eastAsiaTheme="minorEastAsia" w:cstheme="minorEastAsia"/>
          <w:color w:val="auto"/>
          <w:spacing w:val="-1"/>
          <w:kern w:val="0"/>
          <w:sz w:val="24"/>
          <w:szCs w:val="24"/>
          <w:highlight w:val="none"/>
          <w:lang w:val="en-US" w:eastAsia="zh-CN" w:bidi="ar-SA"/>
        </w:rPr>
        <w:t>。</w:t>
      </w:r>
    </w:p>
    <w:p w14:paraId="5A83FECB">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8" w:firstLineChars="200"/>
        <w:textAlignment w:val="auto"/>
        <w:outlineLvl w:val="1"/>
        <w:rPr>
          <w:rFonts w:hint="eastAsia" w:asciiTheme="minorEastAsia" w:hAnsiTheme="minorEastAsia" w:eastAsiaTheme="minorEastAsia" w:cstheme="minorEastAsia"/>
          <w:color w:val="auto"/>
          <w:spacing w:val="-1"/>
          <w:kern w:val="0"/>
          <w:sz w:val="24"/>
          <w:szCs w:val="24"/>
          <w:highlight w:val="none"/>
          <w:lang w:val="en-US" w:eastAsia="zh-CN" w:bidi="ar-SA"/>
        </w:rPr>
      </w:pPr>
      <w:bookmarkStart w:id="20" w:name="_Toc529"/>
      <w:bookmarkStart w:id="21" w:name="_Toc5369"/>
      <w:bookmarkStart w:id="22" w:name="_Toc14975"/>
      <w:bookmarkStart w:id="23" w:name="_Toc5182"/>
      <w:r>
        <w:rPr>
          <w:rFonts w:hint="eastAsia" w:asciiTheme="minorEastAsia" w:hAnsiTheme="minorEastAsia" w:eastAsiaTheme="minorEastAsia" w:cstheme="minorEastAsia"/>
          <w:b/>
          <w:bCs/>
          <w:color w:val="auto"/>
          <w:spacing w:val="-1"/>
          <w:kern w:val="0"/>
          <w:sz w:val="24"/>
          <w:szCs w:val="24"/>
          <w:highlight w:val="none"/>
          <w:lang w:val="en-US" w:eastAsia="zh-CN" w:bidi="ar-SA"/>
        </w:rPr>
        <w:t>五、响应文件开启</w:t>
      </w:r>
      <w:bookmarkEnd w:id="20"/>
      <w:bookmarkEnd w:id="21"/>
      <w:bookmarkEnd w:id="22"/>
      <w:bookmarkEnd w:id="23"/>
      <w:r>
        <w:rPr>
          <w:rFonts w:hint="eastAsia" w:asciiTheme="minorEastAsia" w:hAnsiTheme="minorEastAsia" w:eastAsiaTheme="minorEastAsia" w:cstheme="minorEastAsia"/>
          <w:color w:val="auto"/>
          <w:spacing w:val="-1"/>
          <w:kern w:val="0"/>
          <w:sz w:val="24"/>
          <w:szCs w:val="24"/>
          <w:highlight w:val="none"/>
          <w:lang w:val="en-US" w:eastAsia="zh-CN" w:bidi="ar-SA"/>
        </w:rPr>
        <w:tab/>
      </w:r>
    </w:p>
    <w:p w14:paraId="046A926A">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1.时间：2025年4月18日9时00分（北京时间）</w:t>
      </w:r>
      <w:r>
        <w:rPr>
          <w:rFonts w:hint="eastAsia" w:asciiTheme="minorEastAsia" w:hAnsiTheme="minorEastAsia" w:eastAsiaTheme="minorEastAsia" w:cstheme="minorEastAsia"/>
          <w:color w:val="auto"/>
          <w:spacing w:val="-1"/>
          <w:kern w:val="0"/>
          <w:sz w:val="24"/>
          <w:szCs w:val="24"/>
          <w:highlight w:val="none"/>
          <w:lang w:val="en-US" w:eastAsia="zh-CN" w:bidi="ar-SA"/>
        </w:rPr>
        <w:tab/>
      </w:r>
      <w:r>
        <w:rPr>
          <w:rFonts w:hint="eastAsia" w:asciiTheme="minorEastAsia" w:hAnsiTheme="minorEastAsia" w:eastAsiaTheme="minorEastAsia" w:cstheme="minorEastAsia"/>
          <w:color w:val="auto"/>
          <w:spacing w:val="-1"/>
          <w:kern w:val="0"/>
          <w:sz w:val="24"/>
          <w:szCs w:val="24"/>
          <w:highlight w:val="none"/>
          <w:lang w:val="en-US" w:eastAsia="zh-CN" w:bidi="ar-SA"/>
        </w:rPr>
        <w:tab/>
      </w:r>
    </w:p>
    <w:p w14:paraId="55438F26">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 xml:space="preserve">2.地点：唐河县公共资源交易中心网站不见面开标大厅（https://ggzyjy.nanyang.gov.cn/BidOpening/bidhall/nanyang/login.html）。 </w:t>
      </w:r>
    </w:p>
    <w:p w14:paraId="182679DB">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8" w:firstLineChars="200"/>
        <w:textAlignment w:val="auto"/>
        <w:outlineLvl w:val="1"/>
        <w:rPr>
          <w:rFonts w:hint="eastAsia" w:asciiTheme="minorEastAsia" w:hAnsiTheme="minorEastAsia" w:eastAsiaTheme="minorEastAsia" w:cstheme="minorEastAsia"/>
          <w:color w:val="auto"/>
          <w:spacing w:val="-1"/>
          <w:kern w:val="0"/>
          <w:sz w:val="24"/>
          <w:szCs w:val="24"/>
          <w:highlight w:val="none"/>
          <w:lang w:val="en-US" w:eastAsia="zh-CN" w:bidi="ar-SA"/>
        </w:rPr>
      </w:pPr>
      <w:bookmarkStart w:id="24" w:name="_Toc23316"/>
      <w:bookmarkStart w:id="25" w:name="_Toc13770"/>
      <w:bookmarkStart w:id="26" w:name="_Toc21514"/>
      <w:bookmarkStart w:id="27" w:name="_Toc28"/>
      <w:r>
        <w:rPr>
          <w:rFonts w:hint="eastAsia" w:asciiTheme="minorEastAsia" w:hAnsiTheme="minorEastAsia" w:eastAsiaTheme="minorEastAsia" w:cstheme="minorEastAsia"/>
          <w:b/>
          <w:bCs/>
          <w:color w:val="auto"/>
          <w:spacing w:val="-1"/>
          <w:kern w:val="0"/>
          <w:sz w:val="24"/>
          <w:szCs w:val="24"/>
          <w:highlight w:val="none"/>
          <w:lang w:val="en-US" w:eastAsia="zh-CN" w:bidi="ar-SA"/>
        </w:rPr>
        <w:t>六、发布公告的媒介及招标公告期限</w:t>
      </w:r>
      <w:bookmarkEnd w:id="24"/>
      <w:bookmarkEnd w:id="25"/>
      <w:bookmarkEnd w:id="26"/>
      <w:bookmarkEnd w:id="27"/>
      <w:r>
        <w:rPr>
          <w:rFonts w:hint="eastAsia" w:asciiTheme="minorEastAsia" w:hAnsiTheme="minorEastAsia" w:eastAsiaTheme="minorEastAsia" w:cstheme="minorEastAsia"/>
          <w:color w:val="auto"/>
          <w:spacing w:val="-1"/>
          <w:kern w:val="0"/>
          <w:sz w:val="24"/>
          <w:szCs w:val="24"/>
          <w:highlight w:val="none"/>
          <w:lang w:val="en-US" w:eastAsia="zh-CN" w:bidi="ar-SA"/>
        </w:rPr>
        <w:tab/>
      </w:r>
    </w:p>
    <w:p w14:paraId="62537FAA">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本次招标公告在《河南省政府采购网》、《南阳市政府采购网》、《中国招标投标公共服务平台》、《唐河县公共资源交易中心》上发布， 招标公告期限为三个工作日。</w:t>
      </w:r>
      <w:r>
        <w:rPr>
          <w:rFonts w:hint="eastAsia" w:asciiTheme="minorEastAsia" w:hAnsiTheme="minorEastAsia" w:eastAsiaTheme="minorEastAsia" w:cstheme="minorEastAsia"/>
          <w:color w:val="auto"/>
          <w:spacing w:val="-1"/>
          <w:kern w:val="0"/>
          <w:sz w:val="24"/>
          <w:szCs w:val="24"/>
          <w:highlight w:val="none"/>
          <w:lang w:val="en-US" w:eastAsia="zh-CN" w:bidi="ar-SA"/>
        </w:rPr>
        <w:tab/>
      </w:r>
    </w:p>
    <w:p w14:paraId="4352844B">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8" w:firstLineChars="200"/>
        <w:textAlignment w:val="auto"/>
        <w:outlineLvl w:val="1"/>
        <w:rPr>
          <w:rFonts w:hint="eastAsia" w:asciiTheme="minorEastAsia" w:hAnsiTheme="minorEastAsia" w:eastAsiaTheme="minorEastAsia" w:cstheme="minorEastAsia"/>
          <w:color w:val="auto"/>
          <w:spacing w:val="-1"/>
          <w:kern w:val="0"/>
          <w:sz w:val="24"/>
          <w:szCs w:val="24"/>
          <w:highlight w:val="none"/>
          <w:lang w:val="en-US" w:eastAsia="zh-CN" w:bidi="ar-SA"/>
        </w:rPr>
      </w:pPr>
      <w:bookmarkStart w:id="28" w:name="_Toc31057"/>
      <w:bookmarkStart w:id="29" w:name="_Toc19158"/>
      <w:bookmarkStart w:id="30" w:name="_Toc12426"/>
      <w:bookmarkStart w:id="31" w:name="_Toc21667"/>
      <w:r>
        <w:rPr>
          <w:rFonts w:hint="eastAsia" w:asciiTheme="minorEastAsia" w:hAnsiTheme="minorEastAsia" w:eastAsiaTheme="minorEastAsia" w:cstheme="minorEastAsia"/>
          <w:b/>
          <w:bCs/>
          <w:color w:val="auto"/>
          <w:spacing w:val="-1"/>
          <w:kern w:val="0"/>
          <w:sz w:val="24"/>
          <w:szCs w:val="24"/>
          <w:highlight w:val="none"/>
          <w:lang w:val="en-US" w:eastAsia="zh-CN" w:bidi="ar-SA"/>
        </w:rPr>
        <w:t>七、其他补充事宜</w:t>
      </w:r>
      <w:bookmarkEnd w:id="28"/>
      <w:bookmarkEnd w:id="29"/>
      <w:bookmarkEnd w:id="30"/>
      <w:bookmarkEnd w:id="31"/>
      <w:r>
        <w:rPr>
          <w:rFonts w:hint="eastAsia" w:asciiTheme="minorEastAsia" w:hAnsiTheme="minorEastAsia" w:eastAsiaTheme="minorEastAsia" w:cstheme="minorEastAsia"/>
          <w:color w:val="auto"/>
          <w:spacing w:val="-1"/>
          <w:kern w:val="0"/>
          <w:sz w:val="24"/>
          <w:szCs w:val="24"/>
          <w:highlight w:val="none"/>
          <w:lang w:val="en-US" w:eastAsia="zh-CN" w:bidi="ar-SA"/>
        </w:rPr>
        <w:tab/>
      </w:r>
    </w:p>
    <w:p w14:paraId="2F219129">
      <w:pPr>
        <w:keepNext w:val="0"/>
        <w:keepLines w:val="0"/>
        <w:pageBreakBefore w:val="0"/>
        <w:widowControl w:val="0"/>
        <w:kinsoku/>
        <w:wordWrap/>
        <w:overflowPunct/>
        <w:topLinePunct w:val="0"/>
        <w:autoSpaceDE w:val="0"/>
        <w:autoSpaceDN w:val="0"/>
        <w:bidi w:val="0"/>
        <w:adjustRightInd/>
        <w:snapToGrid/>
        <w:spacing w:before="0" w:after="0"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1、</w:t>
      </w:r>
      <w:r>
        <w:rPr>
          <w:rFonts w:hint="eastAsia" w:ascii="宋体" w:hAnsi="宋体" w:eastAsia="宋体" w:cs="宋体"/>
          <w:sz w:val="24"/>
          <w:highlight w:val="none"/>
        </w:rPr>
        <w:t>本项目执行落实支持创新、绿色发展、节能环保、促进中小型企业发展政策（监狱企业、残疾人福利性企业视同小微企业），优先采购节能环保产品，政府强制采购节能产品等。</w:t>
      </w:r>
    </w:p>
    <w:p w14:paraId="7BEB7757">
      <w:pPr>
        <w:keepNext w:val="0"/>
        <w:keepLines w:val="0"/>
        <w:pageBreakBefore w:val="0"/>
        <w:widowControl w:val="0"/>
        <w:kinsoku/>
        <w:wordWrap/>
        <w:overflowPunct/>
        <w:topLinePunct w:val="0"/>
        <w:autoSpaceDE w:val="0"/>
        <w:autoSpaceDN w:val="0"/>
        <w:bidi w:val="0"/>
        <w:adjustRightInd/>
        <w:snapToGrid/>
        <w:spacing w:before="0" w:after="0"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2、本项目为电子评标项目，供应商须上传加密电子响应文件。电子响应文件需要使用“新点投标文件制作软件(南阳版)”制作(加密电子响应文件格式后缀为.nytf)。制作工具及操作手册可在南阳市公共资源交易中心网站下载专区下载。</w:t>
      </w:r>
    </w:p>
    <w:p w14:paraId="53ACB27E">
      <w:pPr>
        <w:keepNext w:val="0"/>
        <w:keepLines w:val="0"/>
        <w:pageBreakBefore w:val="0"/>
        <w:widowControl w:val="0"/>
        <w:kinsoku/>
        <w:wordWrap/>
        <w:overflowPunct/>
        <w:topLinePunct w:val="0"/>
        <w:autoSpaceDE w:val="0"/>
        <w:autoSpaceDN w:val="0"/>
        <w:bidi w:val="0"/>
        <w:adjustRightInd/>
        <w:snapToGrid/>
        <w:spacing w:before="0" w:after="0"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3、该项目需要使用不见面开标，供应商无需前往现场来参与投标。各供应商根据手册要求，提前做好相关准备工作。附件：操作手册地址(下载中心或办事指南中自行下载)、不见面开标大厅地址：唐河县公共资源交易中心网站首页“不见面开标大厅”模块。</w:t>
      </w:r>
    </w:p>
    <w:p w14:paraId="77DACE2C">
      <w:pPr>
        <w:keepNext w:val="0"/>
        <w:keepLines w:val="0"/>
        <w:pageBreakBefore w:val="0"/>
        <w:widowControl w:val="0"/>
        <w:kinsoku/>
        <w:wordWrap/>
        <w:overflowPunct/>
        <w:topLinePunct w:val="0"/>
        <w:autoSpaceDE w:val="0"/>
        <w:autoSpaceDN w:val="0"/>
        <w:bidi w:val="0"/>
        <w:adjustRightInd/>
        <w:snapToGrid/>
        <w:spacing w:before="0" w:after="0"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4、该项目供应商自行上传响应文件，无需寄送和递交非加密响应文件光盘等。</w:t>
      </w:r>
      <w:r>
        <w:rPr>
          <w:rFonts w:hint="eastAsia" w:asciiTheme="minorEastAsia" w:hAnsiTheme="minorEastAsia" w:eastAsiaTheme="minorEastAsia" w:cstheme="minorEastAsia"/>
          <w:color w:val="auto"/>
          <w:spacing w:val="-1"/>
          <w:ker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1"/>
          <w:kern w:val="0"/>
          <w:sz w:val="24"/>
          <w:szCs w:val="24"/>
          <w:highlight w:val="none"/>
          <w:lang w:val="en-US" w:eastAsia="zh-CN" w:bidi="ar-SA"/>
        </w:rPr>
        <w:t xml:space="preserve">    5、因供应商无需现场参与开标，所有准备工作需自行准备到位。开标过程中如遇到紧急事项，可在不见面开标大厅中进行提出异议或文字交流，严重问题可拨打现场技术电话：0377-68513077。</w:t>
      </w:r>
    </w:p>
    <w:p w14:paraId="48957E51">
      <w:pPr>
        <w:keepNext w:val="0"/>
        <w:keepLines w:val="0"/>
        <w:pageBreakBefore w:val="0"/>
        <w:widowControl w:val="0"/>
        <w:kinsoku/>
        <w:wordWrap/>
        <w:overflowPunct/>
        <w:topLinePunct w:val="0"/>
        <w:autoSpaceDE w:val="0"/>
        <w:autoSpaceDN w:val="0"/>
        <w:bidi w:val="0"/>
        <w:adjustRightInd/>
        <w:snapToGrid/>
        <w:spacing w:before="0" w:after="0"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6、网上不见面开标过程中，如供应商准备不到位，造成无法及时解密、网络问题等情况使开标无法继续的，视为该投标人自动放弃投标(30分钟内)，将被退回响应文件，后果由投标企业自行承担。</w:t>
      </w:r>
    </w:p>
    <w:p w14:paraId="5E9EBF3F">
      <w:pPr>
        <w:keepNext w:val="0"/>
        <w:keepLines w:val="0"/>
        <w:pageBreakBefore w:val="0"/>
        <w:widowControl w:val="0"/>
        <w:kinsoku/>
        <w:wordWrap/>
        <w:overflowPunct/>
        <w:topLinePunct w:val="0"/>
        <w:autoSpaceDE w:val="0"/>
        <w:autoSpaceDN w:val="0"/>
        <w:bidi w:val="0"/>
        <w:adjustRightInd/>
        <w:snapToGrid/>
        <w:spacing w:before="0" w:after="0"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7、电子响应文件应在磋商文件规定的投标截止时间前到达交易系统。逾期到达交易系统的电子响应文件视为放弃本次投标。</w:t>
      </w:r>
    </w:p>
    <w:p w14:paraId="61747D0E">
      <w:pPr>
        <w:keepNext w:val="0"/>
        <w:keepLines w:val="0"/>
        <w:pageBreakBefore w:val="0"/>
        <w:widowControl w:val="0"/>
        <w:kinsoku/>
        <w:wordWrap/>
        <w:overflowPunct/>
        <w:topLinePunct w:val="0"/>
        <w:autoSpaceDE w:val="0"/>
        <w:autoSpaceDN w:val="0"/>
        <w:bidi w:val="0"/>
        <w:adjustRightInd/>
        <w:snapToGrid/>
        <w:spacing w:before="0" w:after="0"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8、二次报价时间及报价注意事项：请响应人时刻注意系统提示信息，磋商小组会在系统上发起二次报价，请响应人及时在规定的时间段内填报二次报价。二次报价结束后方可离开。</w:t>
      </w:r>
    </w:p>
    <w:p w14:paraId="5911F5D6">
      <w:pPr>
        <w:keepNext w:val="0"/>
        <w:keepLines w:val="0"/>
        <w:pageBreakBefore w:val="0"/>
        <w:widowControl w:val="0"/>
        <w:kinsoku/>
        <w:wordWrap/>
        <w:overflowPunct/>
        <w:topLinePunct w:val="0"/>
        <w:autoSpaceDE w:val="0"/>
        <w:autoSpaceDN w:val="0"/>
        <w:bidi w:val="0"/>
        <w:adjustRightInd/>
        <w:snapToGrid/>
        <w:spacing w:before="0" w:after="0"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9、本项目代理服务费按照《河南省招标代理服务收费指导意见》（豫招协〔2023〕002号）执行，由中标、成交供应商支付。</w:t>
      </w:r>
    </w:p>
    <w:p w14:paraId="2D934911">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ab/>
      </w:r>
      <w:bookmarkStart w:id="32" w:name="_Toc31993"/>
      <w:r>
        <w:rPr>
          <w:rFonts w:hint="eastAsia" w:asciiTheme="minorEastAsia" w:hAnsiTheme="minorEastAsia" w:eastAsiaTheme="minorEastAsia" w:cstheme="minorEastAsia"/>
          <w:b/>
          <w:bCs/>
          <w:color w:val="auto"/>
          <w:spacing w:val="-1"/>
          <w:kern w:val="0"/>
          <w:sz w:val="24"/>
          <w:szCs w:val="24"/>
          <w:highlight w:val="none"/>
          <w:lang w:val="en-US" w:eastAsia="zh-CN" w:bidi="ar-SA"/>
        </w:rPr>
        <w:t>八、凡对本次招标提出询问，请按照以下方式联系</w:t>
      </w:r>
      <w:bookmarkEnd w:id="32"/>
      <w:r>
        <w:rPr>
          <w:rFonts w:hint="eastAsia" w:asciiTheme="minorEastAsia" w:hAnsiTheme="minorEastAsia" w:eastAsiaTheme="minorEastAsia" w:cstheme="minorEastAsia"/>
          <w:color w:val="auto"/>
          <w:spacing w:val="-1"/>
          <w:kern w:val="0"/>
          <w:sz w:val="24"/>
          <w:szCs w:val="24"/>
          <w:highlight w:val="none"/>
          <w:lang w:val="en-US" w:eastAsia="zh-CN" w:bidi="ar-SA"/>
        </w:rPr>
        <w:tab/>
      </w:r>
    </w:p>
    <w:p w14:paraId="09AED528">
      <w:pPr>
        <w:keepNext w:val="0"/>
        <w:keepLines w:val="0"/>
        <w:pageBreakBefore w:val="0"/>
        <w:widowControl w:val="0"/>
        <w:kinsoku/>
        <w:wordWrap/>
        <w:overflowPunct/>
        <w:topLinePunct w:val="0"/>
        <w:autoSpaceDE w:val="0"/>
        <w:autoSpaceDN w:val="0"/>
        <w:bidi w:val="0"/>
        <w:adjustRightInd/>
        <w:snapToGrid/>
        <w:spacing w:before="0" w:after="0"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 xml:space="preserve">1. 采购人信息 </w:t>
      </w:r>
    </w:p>
    <w:p w14:paraId="112E432E">
      <w:pPr>
        <w:keepNext w:val="0"/>
        <w:keepLines w:val="0"/>
        <w:pageBreakBefore w:val="0"/>
        <w:widowControl w:val="0"/>
        <w:kinsoku/>
        <w:wordWrap/>
        <w:overflowPunct/>
        <w:topLinePunct w:val="0"/>
        <w:autoSpaceDE w:val="0"/>
        <w:autoSpaceDN w:val="0"/>
        <w:bidi w:val="0"/>
        <w:adjustRightInd/>
        <w:snapToGrid/>
        <w:spacing w:before="0" w:after="0"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名称：唐河县农业农村局</w:t>
      </w:r>
    </w:p>
    <w:p w14:paraId="5935069A">
      <w:pPr>
        <w:keepNext w:val="0"/>
        <w:keepLines w:val="0"/>
        <w:pageBreakBefore w:val="0"/>
        <w:widowControl w:val="0"/>
        <w:kinsoku/>
        <w:wordWrap/>
        <w:overflowPunct/>
        <w:topLinePunct w:val="0"/>
        <w:autoSpaceDE w:val="0"/>
        <w:autoSpaceDN w:val="0"/>
        <w:bidi w:val="0"/>
        <w:adjustRightInd/>
        <w:snapToGrid/>
        <w:spacing w:before="0" w:after="0"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地址：唐河县凤山路</w:t>
      </w:r>
    </w:p>
    <w:p w14:paraId="619438E4">
      <w:pPr>
        <w:keepNext w:val="0"/>
        <w:keepLines w:val="0"/>
        <w:pageBreakBefore w:val="0"/>
        <w:widowControl w:val="0"/>
        <w:kinsoku/>
        <w:wordWrap/>
        <w:overflowPunct/>
        <w:topLinePunct w:val="0"/>
        <w:autoSpaceDE w:val="0"/>
        <w:autoSpaceDN w:val="0"/>
        <w:bidi w:val="0"/>
        <w:adjustRightInd/>
        <w:snapToGrid/>
        <w:spacing w:before="0" w:after="0"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联系人：吴先生</w:t>
      </w:r>
    </w:p>
    <w:p w14:paraId="4503C690">
      <w:pPr>
        <w:keepNext w:val="0"/>
        <w:keepLines w:val="0"/>
        <w:pageBreakBefore w:val="0"/>
        <w:widowControl w:val="0"/>
        <w:kinsoku/>
        <w:wordWrap/>
        <w:overflowPunct/>
        <w:topLinePunct w:val="0"/>
        <w:autoSpaceDE w:val="0"/>
        <w:autoSpaceDN w:val="0"/>
        <w:bidi w:val="0"/>
        <w:adjustRightInd/>
        <w:snapToGrid/>
        <w:spacing w:before="0" w:after="0"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 xml:space="preserve">联系方式：15937754321 </w:t>
      </w:r>
    </w:p>
    <w:p w14:paraId="38AE17EE">
      <w:pPr>
        <w:keepNext w:val="0"/>
        <w:keepLines w:val="0"/>
        <w:pageBreakBefore w:val="0"/>
        <w:widowControl w:val="0"/>
        <w:kinsoku/>
        <w:wordWrap/>
        <w:overflowPunct/>
        <w:topLinePunct w:val="0"/>
        <w:autoSpaceDE w:val="0"/>
        <w:autoSpaceDN w:val="0"/>
        <w:bidi w:val="0"/>
        <w:adjustRightInd/>
        <w:snapToGrid/>
        <w:spacing w:before="0" w:after="0"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 xml:space="preserve">2.采购代理机构信息（如有） </w:t>
      </w:r>
    </w:p>
    <w:p w14:paraId="0492954E">
      <w:pPr>
        <w:keepNext w:val="0"/>
        <w:keepLines w:val="0"/>
        <w:pageBreakBefore w:val="0"/>
        <w:widowControl w:val="0"/>
        <w:kinsoku/>
        <w:wordWrap/>
        <w:overflowPunct/>
        <w:topLinePunct w:val="0"/>
        <w:autoSpaceDE w:val="0"/>
        <w:autoSpaceDN w:val="0"/>
        <w:bidi w:val="0"/>
        <w:adjustRightInd/>
        <w:snapToGrid/>
        <w:spacing w:before="0" w:after="0"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 xml:space="preserve">名称：河南欧瑞工程咨询有限公司 </w:t>
      </w:r>
    </w:p>
    <w:p w14:paraId="7C82BC20">
      <w:pPr>
        <w:keepNext w:val="0"/>
        <w:keepLines w:val="0"/>
        <w:pageBreakBefore w:val="0"/>
        <w:widowControl w:val="0"/>
        <w:kinsoku/>
        <w:wordWrap/>
        <w:overflowPunct/>
        <w:topLinePunct w:val="0"/>
        <w:autoSpaceDE w:val="0"/>
        <w:autoSpaceDN w:val="0"/>
        <w:bidi w:val="0"/>
        <w:adjustRightInd/>
        <w:snapToGrid/>
        <w:spacing w:before="0" w:after="0"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 xml:space="preserve">地址：河南自贸试验区郑州片区（郑东）地润路18号建业总部港A座8层803 </w:t>
      </w:r>
    </w:p>
    <w:p w14:paraId="0E0E4779">
      <w:pPr>
        <w:keepNext w:val="0"/>
        <w:keepLines w:val="0"/>
        <w:pageBreakBefore w:val="0"/>
        <w:widowControl w:val="0"/>
        <w:kinsoku/>
        <w:wordWrap/>
        <w:overflowPunct/>
        <w:topLinePunct w:val="0"/>
        <w:autoSpaceDE w:val="0"/>
        <w:autoSpaceDN w:val="0"/>
        <w:bidi w:val="0"/>
        <w:adjustRightInd/>
        <w:snapToGrid/>
        <w:spacing w:before="0" w:after="0"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 xml:space="preserve">联系人：李键、纪志明 </w:t>
      </w:r>
    </w:p>
    <w:p w14:paraId="255ED3D4">
      <w:pPr>
        <w:keepNext w:val="0"/>
        <w:keepLines w:val="0"/>
        <w:pageBreakBefore w:val="0"/>
        <w:widowControl w:val="0"/>
        <w:kinsoku/>
        <w:wordWrap/>
        <w:overflowPunct/>
        <w:topLinePunct w:val="0"/>
        <w:autoSpaceDE w:val="0"/>
        <w:autoSpaceDN w:val="0"/>
        <w:bidi w:val="0"/>
        <w:adjustRightInd/>
        <w:snapToGrid/>
        <w:spacing w:before="0" w:after="0"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联系方式：0371-61292168</w:t>
      </w:r>
    </w:p>
    <w:p w14:paraId="131021D0">
      <w:pPr>
        <w:keepNext w:val="0"/>
        <w:keepLines w:val="0"/>
        <w:pageBreakBefore w:val="0"/>
        <w:widowControl w:val="0"/>
        <w:kinsoku/>
        <w:wordWrap/>
        <w:overflowPunct/>
        <w:topLinePunct w:val="0"/>
        <w:autoSpaceDE w:val="0"/>
        <w:autoSpaceDN w:val="0"/>
        <w:bidi w:val="0"/>
        <w:adjustRightInd/>
        <w:snapToGrid/>
        <w:spacing w:before="0" w:after="0"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 xml:space="preserve">3.项目联系方式 </w:t>
      </w:r>
    </w:p>
    <w:p w14:paraId="4F1D5691">
      <w:pPr>
        <w:keepNext w:val="0"/>
        <w:keepLines w:val="0"/>
        <w:pageBreakBefore w:val="0"/>
        <w:widowControl w:val="0"/>
        <w:kinsoku/>
        <w:wordWrap/>
        <w:overflowPunct/>
        <w:topLinePunct w:val="0"/>
        <w:autoSpaceDE w:val="0"/>
        <w:autoSpaceDN w:val="0"/>
        <w:bidi w:val="0"/>
        <w:adjustRightInd/>
        <w:snapToGrid/>
        <w:spacing w:before="0" w:after="0"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 xml:space="preserve">项目联系人：李键、纪志明  </w:t>
      </w:r>
    </w:p>
    <w:p w14:paraId="2AD2781E">
      <w:pPr>
        <w:keepNext w:val="0"/>
        <w:keepLines w:val="0"/>
        <w:pageBreakBefore w:val="0"/>
        <w:widowControl w:val="0"/>
        <w:kinsoku/>
        <w:wordWrap/>
        <w:overflowPunct/>
        <w:topLinePunct w:val="0"/>
        <w:autoSpaceDE w:val="0"/>
        <w:autoSpaceDN w:val="0"/>
        <w:bidi w:val="0"/>
        <w:adjustRightInd/>
        <w:snapToGrid/>
        <w:spacing w:before="0" w:after="0" w:line="360" w:lineRule="auto"/>
        <w:ind w:firstLine="476" w:firstLineChars="200"/>
        <w:textAlignment w:val="auto"/>
        <w:rPr>
          <w:rFonts w:hint="eastAsia" w:asciiTheme="minorEastAsia" w:hAnsiTheme="minorEastAsia" w:eastAsiaTheme="minorEastAsia" w:cstheme="minorEastAsia"/>
          <w:color w:val="auto"/>
          <w:spacing w:val="-1"/>
          <w:kern w:val="0"/>
          <w:sz w:val="24"/>
          <w:szCs w:val="24"/>
          <w:highlight w:val="none"/>
          <w:lang w:val="en-US" w:eastAsia="zh-CN" w:bidi="ar-SA"/>
        </w:rPr>
      </w:pPr>
      <w:r>
        <w:rPr>
          <w:rFonts w:hint="eastAsia" w:asciiTheme="minorEastAsia" w:hAnsiTheme="minorEastAsia" w:eastAsiaTheme="minorEastAsia" w:cstheme="minorEastAsia"/>
          <w:color w:val="auto"/>
          <w:spacing w:val="-1"/>
          <w:kern w:val="0"/>
          <w:sz w:val="24"/>
          <w:szCs w:val="24"/>
          <w:highlight w:val="none"/>
          <w:lang w:val="en-US" w:eastAsia="zh-CN" w:bidi="ar-SA"/>
        </w:rPr>
        <w:t xml:space="preserve">联系方式：0371-61292168 </w:t>
      </w:r>
    </w:p>
    <w:p w14:paraId="27F1D89A">
      <w:pP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br w:type="page"/>
      </w:r>
    </w:p>
    <w:p w14:paraId="43C203CB">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color w:val="auto"/>
          <w:spacing w:val="-15"/>
          <w:sz w:val="24"/>
          <w:szCs w:val="24"/>
          <w:highlight w:val="none"/>
        </w:rPr>
      </w:pPr>
      <w:bookmarkStart w:id="33" w:name="_Toc20191"/>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采购需求</w:t>
      </w:r>
      <w:bookmarkEnd w:id="33"/>
    </w:p>
    <w:p w14:paraId="30D99B8B">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pPr>
      <w:bookmarkStart w:id="34" w:name="_Toc5523"/>
      <w:bookmarkStart w:id="35" w:name="_Toc22299"/>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说明：</w:t>
      </w:r>
      <w:bookmarkEnd w:id="34"/>
      <w:bookmarkEnd w:id="35"/>
    </w:p>
    <w:p w14:paraId="7A0D8311">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1.采购项目的采购需求应按照《南阳市财政局关于规范政府采购需求管理的通知》（宛财购〔2021〕10号）的要求确定，符合《政府采购需求管理办法》的规定。</w:t>
      </w:r>
    </w:p>
    <w:p w14:paraId="25AE828E">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2.当采购项目涉及数据中心相关设备、运维服务时，采购需求应当符合《绿色数据中心政府采购需求标准（试行）》（财库〔2023〕7号）的有关要求。</w:t>
      </w:r>
    </w:p>
    <w:p w14:paraId="2E46331A">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3.当采购项目涉及政务信息系统时，采购需求应当符合《政务信息系统政府采购管理暂行办法》（财库〔2017〕210号）的相关要求。</w:t>
      </w:r>
    </w:p>
    <w:p w14:paraId="38A9950F">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z w:val="24"/>
          <w:szCs w:val="24"/>
          <w:highlight w:val="none"/>
          <w:lang w:eastAsia="zh-CN"/>
        </w:rPr>
      </w:pPr>
      <w:bookmarkStart w:id="36" w:name="_Toc13327"/>
      <w:bookmarkStart w:id="37" w:name="_Toc23130"/>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内容及要求</w:t>
      </w:r>
      <w:bookmarkEnd w:id="36"/>
      <w:bookmarkEnd w:id="37"/>
    </w:p>
    <w:p w14:paraId="516EE59E">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项目概况：根据申报文件精神要求，结合唐河县实际情况编制《唐河县2025年国家级现代农业产业园创建方案》、《唐河县2025年国家级现代农业产业园总体规划》和《唐河县2025年国家级现代农业产业园中央财政奖补资金使用方案》。</w:t>
      </w:r>
    </w:p>
    <w:p w14:paraId="1EA0735B">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default"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服务内容：依据唐河县实际情况，围绕唐河县2025年国家级现代农业产业园产业创建和空间布局，明确未来总体发展思路和主要目标，编制产业园创建方案、产业园总体规划、中央财政奖补资金使用方案，统筹考虑绿色低碳发展，实时推进方案优化调整，为唐河县国家级现代农业产业园提供高质量发展依据和精准指导。</w:t>
      </w:r>
    </w:p>
    <w:p w14:paraId="73A0A0DA">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z w:val="24"/>
          <w:szCs w:val="24"/>
          <w:highlight w:val="none"/>
        </w:rPr>
      </w:pPr>
      <w:bookmarkStart w:id="38" w:name="_Toc24594"/>
      <w:bookmarkStart w:id="39" w:name="_Toc6773"/>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商务要求</w:t>
      </w:r>
      <w:bookmarkEnd w:id="38"/>
      <w:bookmarkEnd w:id="39"/>
    </w:p>
    <w:p w14:paraId="4E996A13">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1.服务期限：</w:t>
      </w:r>
      <w:r>
        <w:rPr>
          <w:rFonts w:hint="eastAsia" w:asciiTheme="minorEastAsia" w:hAnsiTheme="minorEastAsia" w:eastAsiaTheme="minorEastAsia" w:cstheme="minorEastAsia"/>
          <w:color w:val="auto"/>
          <w:spacing w:val="-1"/>
          <w:kern w:val="0"/>
          <w:sz w:val="24"/>
          <w:szCs w:val="24"/>
          <w:highlight w:val="none"/>
          <w:lang w:val="en-US" w:eastAsia="zh-CN" w:bidi="ar-SA"/>
        </w:rPr>
        <w:t>合同签订之日起15日历天。</w:t>
      </w:r>
    </w:p>
    <w:p w14:paraId="376EE2A0">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1"/>
          <w:kern w:val="0"/>
          <w:sz w:val="24"/>
          <w:szCs w:val="24"/>
          <w:highlight w:val="none"/>
          <w:lang w:val="en-US" w:eastAsia="zh-CN" w:bidi="ar-SA"/>
        </w:rPr>
        <w:t>2.服务质量：符合国家、行业及地方现行相关法律法规、规范及技术标准的要求。</w:t>
      </w:r>
    </w:p>
    <w:p w14:paraId="4C43913E">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3.成果要求：编制完成《唐河县2025年国家级现代农业产业园创建方案》、《唐河县2025年国家级现代农业产业园总体规划》、《唐河县2025年国家级现代农业产业园中央财政奖补资金使用方案》，提供该项目全部完整的电子版和纸质版材料。</w:t>
      </w:r>
    </w:p>
    <w:p w14:paraId="31297FE3">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default"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4.付款方式：合同签订后，甲方向乙方支付合同金额的30%作为预付款；款到后,乙方开始工作，乙方向甲方提交项目成果时，甲方向乙方一次性支付剩余费用。</w:t>
      </w:r>
    </w:p>
    <w:p w14:paraId="1E2F28C3">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5.验收标准及方式：</w:t>
      </w:r>
    </w:p>
    <w:p w14:paraId="72976054">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5.1验收标准：成交供应商在验收活动中必须遵守采购人的有关规定。依照国家有关规定以及磋商文件、响应文件、中标承诺和合同约定的标准等要求进行验收；经采购人完全确认后，完成验收。</w:t>
      </w:r>
    </w:p>
    <w:p w14:paraId="105F7F23">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5.2验收方式：现场验收。</w:t>
      </w:r>
    </w:p>
    <w:p w14:paraId="0ADA7151">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6.成交供应商必须承担总包责任，否则采购人有权终止合同并追究中标人的责任。</w:t>
      </w:r>
    </w:p>
    <w:p w14:paraId="0946C5D1">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pPr>
      <w:bookmarkStart w:id="40" w:name="_Toc20822"/>
      <w:bookmarkStart w:id="41" w:name="_Toc9074"/>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、其他要求</w:t>
      </w:r>
      <w:bookmarkEnd w:id="40"/>
      <w:bookmarkEnd w:id="41"/>
    </w:p>
    <w:p w14:paraId="4004AA26">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1.运用合理技能为采购人提供符合规范和合同要求的、专业的咨询意见，勤勉尽责，帮助采购人实现预定目标，公正地维护各方的合法权益。</w:t>
      </w:r>
    </w:p>
    <w:p w14:paraId="2932E5AB">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2.未征得采购人同意，不得泄漏与本项目业务活动有关的资料。</w:t>
      </w:r>
    </w:p>
    <w:p w14:paraId="2EE693EE">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3.拟为采购人服务的技术咨询人员要相对固定，未经采购人许可，不得更换。</w:t>
      </w:r>
    </w:p>
    <w:p w14:paraId="5E23BDAD">
      <w:pP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br w:type="page"/>
      </w:r>
    </w:p>
    <w:p w14:paraId="16491805">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bookmarkStart w:id="42" w:name="_Toc17869"/>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供应商须知</w:t>
      </w:r>
      <w:bookmarkEnd w:id="42"/>
    </w:p>
    <w:p w14:paraId="4C15C511">
      <w:pPr>
        <w:pStyle w:val="8"/>
        <w:keepNext w:val="0"/>
        <w:keepLines w:val="0"/>
        <w:pageBreakBefore w:val="0"/>
        <w:kinsoku/>
        <w:wordWrap w:val="0"/>
        <w:overflowPunct/>
        <w:topLinePunct w:val="0"/>
        <w:bidi w:val="0"/>
        <w:spacing w:line="220" w:lineRule="auto"/>
        <w:ind w:left="3861"/>
        <w:jc w:val="both"/>
        <w:rPr>
          <w:color w:val="auto"/>
          <w:spacing w:val="-1"/>
          <w:sz w:val="28"/>
          <w:szCs w:val="28"/>
          <w:highlight w:val="none"/>
          <w14:textOutline w14:w="1800" w14:cap="flat" w14:cmpd="sng">
            <w14:solidFill>
              <w14:srgbClr w14:val="000000"/>
            </w14:solidFill>
            <w14:prstDash w14:val="solid"/>
            <w14:miter w14:val="0"/>
          </w14:textOutline>
        </w:rPr>
      </w:pPr>
      <w:r>
        <w:rPr>
          <w:color w:val="auto"/>
          <w:spacing w:val="-1"/>
          <w:sz w:val="28"/>
          <w:szCs w:val="28"/>
          <w:highlight w:val="none"/>
          <w14:textOutline w14:w="1800" w14:cap="flat" w14:cmpd="sng">
            <w14:solidFill>
              <w14:srgbClr w14:val="000000"/>
            </w14:solidFill>
            <w14:prstDash w14:val="solid"/>
            <w14:miter w14:val="0"/>
          </w14:textOutline>
        </w:rPr>
        <w:t>供应商须知表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44"/>
        <w:gridCol w:w="7595"/>
      </w:tblGrid>
      <w:tr w14:paraId="47A33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8" w:hRule="atLeast"/>
          <w:jc w:val="center"/>
        </w:trPr>
        <w:tc>
          <w:tcPr>
            <w:tcW w:w="1644" w:type="dxa"/>
            <w:tcBorders>
              <w:top w:val="single" w:color="auto" w:sz="12" w:space="0"/>
              <w:left w:val="single" w:color="auto" w:sz="12" w:space="0"/>
              <w:bottom w:val="single" w:color="auto" w:sz="6" w:space="0"/>
              <w:right w:val="single" w:color="auto" w:sz="6" w:space="0"/>
            </w:tcBorders>
            <w:noWrap w:val="0"/>
            <w:vAlign w:val="center"/>
          </w:tcPr>
          <w:p w14:paraId="08E20AF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条款</w:t>
            </w:r>
            <w:r>
              <w:rPr>
                <w:rFonts w:hint="eastAsia" w:asciiTheme="minorEastAsia" w:hAnsiTheme="minorEastAsia" w:eastAsiaTheme="minorEastAsia" w:cstheme="minorEastAsia"/>
                <w:color w:val="auto"/>
                <w:sz w:val="24"/>
                <w:szCs w:val="24"/>
                <w:highlight w:val="none"/>
                <w:lang w:eastAsia="zh-CN"/>
              </w:rPr>
              <w:t>名称</w:t>
            </w:r>
          </w:p>
        </w:tc>
        <w:tc>
          <w:tcPr>
            <w:tcW w:w="7595" w:type="dxa"/>
            <w:tcBorders>
              <w:top w:val="single" w:color="auto" w:sz="12" w:space="0"/>
              <w:left w:val="single" w:color="auto" w:sz="6" w:space="0"/>
              <w:bottom w:val="single" w:color="auto" w:sz="6" w:space="0"/>
              <w:right w:val="single" w:color="auto" w:sz="12" w:space="0"/>
            </w:tcBorders>
            <w:noWrap w:val="0"/>
            <w:vAlign w:val="center"/>
          </w:tcPr>
          <w:p w14:paraId="320038E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内容</w:t>
            </w:r>
          </w:p>
        </w:tc>
      </w:tr>
      <w:tr w14:paraId="162AC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91" w:hRule="atLeast"/>
          <w:jc w:val="center"/>
        </w:trPr>
        <w:tc>
          <w:tcPr>
            <w:tcW w:w="1644" w:type="dxa"/>
            <w:tcBorders>
              <w:top w:val="single" w:color="auto" w:sz="6" w:space="0"/>
              <w:left w:val="single" w:color="auto" w:sz="12" w:space="0"/>
              <w:bottom w:val="single" w:color="auto" w:sz="6" w:space="0"/>
              <w:right w:val="single" w:color="auto" w:sz="6" w:space="0"/>
            </w:tcBorders>
            <w:noWrap w:val="0"/>
            <w:vAlign w:val="center"/>
          </w:tcPr>
          <w:p w14:paraId="29263E97">
            <w:pPr>
              <w:keepNext w:val="0"/>
              <w:keepLines w:val="0"/>
              <w:pageBreakBefore w:val="0"/>
              <w:kinsoku/>
              <w:wordWrap w:val="0"/>
              <w:overflowPunct/>
              <w:topLinePunct w:val="0"/>
              <w:bidi w:val="0"/>
              <w:spacing w:before="78"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项目属性</w:t>
            </w:r>
          </w:p>
        </w:tc>
        <w:tc>
          <w:tcPr>
            <w:tcW w:w="7595" w:type="dxa"/>
            <w:tcBorders>
              <w:top w:val="single" w:color="auto" w:sz="6" w:space="0"/>
              <w:left w:val="single" w:color="auto" w:sz="6" w:space="0"/>
              <w:bottom w:val="single" w:color="auto" w:sz="6" w:space="0"/>
              <w:right w:val="single" w:color="auto" w:sz="12" w:space="0"/>
            </w:tcBorders>
            <w:noWrap w:val="0"/>
            <w:vAlign w:val="center"/>
          </w:tcPr>
          <w:p w14:paraId="392ABDE0">
            <w:pPr>
              <w:pStyle w:val="34"/>
              <w:keepNext w:val="0"/>
              <w:keepLines w:val="0"/>
              <w:pageBreakBefore w:val="0"/>
              <w:kinsoku/>
              <w:wordWrap w:val="0"/>
              <w:overflowPunct/>
              <w:topLinePunct w:val="0"/>
              <w:bidi w:val="0"/>
              <w:spacing w:line="360"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lang w:eastAsia="zh-CN"/>
              </w:rPr>
              <w:t>☑</w:t>
            </w:r>
            <w:r>
              <w:rPr>
                <w:rFonts w:hint="eastAsia" w:asciiTheme="minorEastAsia" w:hAnsiTheme="minorEastAsia" w:eastAsiaTheme="minorEastAsia" w:cstheme="minorEastAsia"/>
                <w:color w:val="auto"/>
                <w:spacing w:val="19"/>
                <w:sz w:val="24"/>
                <w:szCs w:val="24"/>
                <w:highlight w:val="none"/>
              </w:rPr>
              <w:t>服务</w:t>
            </w:r>
          </w:p>
          <w:p w14:paraId="087F1BF1">
            <w:pPr>
              <w:pStyle w:val="34"/>
              <w:keepNext w:val="0"/>
              <w:keepLines w:val="0"/>
              <w:pageBreakBefore w:val="0"/>
              <w:kinsoku/>
              <w:wordWrap w:val="0"/>
              <w:overflowPunct/>
              <w:topLinePunct w:val="0"/>
              <w:bidi w:val="0"/>
              <w:spacing w:before="25" w:line="360" w:lineRule="auto"/>
              <w:ind w:left="126" w:leftChars="0"/>
              <w:jc w:val="both"/>
              <w:rPr>
                <w:rFonts w:hint="eastAsia" w:asciiTheme="minorEastAsia" w:hAnsiTheme="minorEastAsia" w:eastAsiaTheme="minorEastAsia" w:cstheme="minorEastAsia"/>
                <w:color w:val="auto"/>
                <w:spacing w:val="19"/>
                <w:sz w:val="24"/>
                <w:szCs w:val="24"/>
                <w:highlight w:val="none"/>
              </w:rPr>
            </w:pPr>
            <w:r>
              <w:rPr>
                <w:rFonts w:hint="eastAsia" w:asciiTheme="minorEastAsia" w:hAnsiTheme="minorEastAsia" w:eastAsiaTheme="minorEastAsia" w:cstheme="minorEastAsia"/>
                <w:color w:val="auto"/>
                <w:spacing w:val="19"/>
                <w:sz w:val="24"/>
                <w:szCs w:val="24"/>
                <w:highlight w:val="none"/>
              </w:rPr>
              <w:t>□货物</w:t>
            </w:r>
          </w:p>
          <w:p w14:paraId="7E9D5A60">
            <w:pPr>
              <w:pStyle w:val="34"/>
              <w:keepNext w:val="0"/>
              <w:keepLines w:val="0"/>
              <w:pageBreakBefore w:val="0"/>
              <w:kinsoku/>
              <w:wordWrap w:val="0"/>
              <w:overflowPunct/>
              <w:topLinePunct w:val="0"/>
              <w:bidi w:val="0"/>
              <w:spacing w:before="25" w:line="360" w:lineRule="auto"/>
              <w:ind w:left="126" w:leftChars="0"/>
              <w:jc w:val="both"/>
              <w:rPr>
                <w:rFonts w:hint="eastAsia" w:asciiTheme="minorEastAsia" w:hAnsiTheme="minorEastAsia" w:eastAsiaTheme="minorEastAsia" w:cstheme="minorEastAsia"/>
                <w:color w:val="auto"/>
                <w:spacing w:val="19"/>
                <w:sz w:val="24"/>
                <w:szCs w:val="24"/>
                <w:highlight w:val="none"/>
                <w:lang w:val="en-US" w:eastAsia="zh-CN"/>
              </w:rPr>
            </w:pPr>
            <w:r>
              <w:rPr>
                <w:rFonts w:hint="eastAsia" w:asciiTheme="minorEastAsia" w:hAnsiTheme="minorEastAsia" w:eastAsiaTheme="minorEastAsia" w:cstheme="minorEastAsia"/>
                <w:color w:val="auto"/>
                <w:spacing w:val="19"/>
                <w:sz w:val="24"/>
                <w:szCs w:val="24"/>
                <w:highlight w:val="none"/>
                <w:lang w:eastAsia="zh-CN"/>
              </w:rPr>
              <w:t>□</w:t>
            </w:r>
            <w:r>
              <w:rPr>
                <w:rFonts w:hint="eastAsia" w:asciiTheme="minorEastAsia" w:hAnsiTheme="minorEastAsia" w:eastAsiaTheme="minorEastAsia" w:cstheme="minorEastAsia"/>
                <w:color w:val="auto"/>
                <w:spacing w:val="19"/>
                <w:sz w:val="24"/>
                <w:szCs w:val="24"/>
                <w:highlight w:val="none"/>
                <w:lang w:val="en-US" w:eastAsia="zh-CN"/>
              </w:rPr>
              <w:t>工程</w:t>
            </w:r>
          </w:p>
        </w:tc>
      </w:tr>
      <w:tr w14:paraId="59C01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98" w:hRule="atLeast"/>
          <w:jc w:val="center"/>
        </w:trPr>
        <w:tc>
          <w:tcPr>
            <w:tcW w:w="1644" w:type="dxa"/>
            <w:tcBorders>
              <w:top w:val="single" w:color="auto" w:sz="6" w:space="0"/>
              <w:left w:val="single" w:color="auto" w:sz="12" w:space="0"/>
              <w:bottom w:val="single" w:color="auto" w:sz="6" w:space="0"/>
              <w:right w:val="single" w:color="auto" w:sz="6" w:space="0"/>
            </w:tcBorders>
            <w:noWrap w:val="0"/>
            <w:vAlign w:val="center"/>
          </w:tcPr>
          <w:p w14:paraId="718D9FB0">
            <w:pPr>
              <w:keepNext w:val="0"/>
              <w:keepLines w:val="0"/>
              <w:pageBreakBefore w:val="0"/>
              <w:kinsoku/>
              <w:wordWrap w:val="0"/>
              <w:overflowPunct/>
              <w:topLinePunct w:val="0"/>
              <w:bidi w:val="0"/>
              <w:spacing w:before="78"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科研仪器设备</w:t>
            </w:r>
          </w:p>
        </w:tc>
        <w:tc>
          <w:tcPr>
            <w:tcW w:w="7595" w:type="dxa"/>
            <w:tcBorders>
              <w:top w:val="single" w:color="auto" w:sz="6" w:space="0"/>
              <w:left w:val="single" w:color="auto" w:sz="6" w:space="0"/>
              <w:bottom w:val="single" w:color="auto" w:sz="6" w:space="0"/>
              <w:right w:val="single" w:color="auto" w:sz="12" w:space="0"/>
            </w:tcBorders>
            <w:noWrap w:val="0"/>
            <w:vAlign w:val="top"/>
          </w:tcPr>
          <w:p w14:paraId="51BBFC9F">
            <w:pPr>
              <w:keepNext w:val="0"/>
              <w:keepLines w:val="0"/>
              <w:pageBreakBefore w:val="0"/>
              <w:kinsoku/>
              <w:wordWrap w:val="0"/>
              <w:overflowPunct/>
              <w:topLinePunct w:val="0"/>
              <w:bidi w:val="0"/>
              <w:spacing w:before="37" w:line="360" w:lineRule="auto"/>
              <w:ind w:left="118"/>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是否属于科研仪器设备采购项目：</w:t>
            </w:r>
          </w:p>
          <w:p w14:paraId="219D9924">
            <w:pPr>
              <w:pStyle w:val="34"/>
              <w:keepNext w:val="0"/>
              <w:keepLines w:val="0"/>
              <w:pageBreakBefore w:val="0"/>
              <w:kinsoku/>
              <w:wordWrap w:val="0"/>
              <w:overflowPunct/>
              <w:topLinePunct w:val="0"/>
              <w:bidi w:val="0"/>
              <w:spacing w:line="360"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9"/>
                <w:sz w:val="24"/>
                <w:szCs w:val="24"/>
                <w:highlight w:val="none"/>
              </w:rPr>
              <w:t>□是</w:t>
            </w:r>
          </w:p>
          <w:p w14:paraId="3F8FE870">
            <w:pPr>
              <w:pStyle w:val="34"/>
              <w:keepNext w:val="0"/>
              <w:keepLines w:val="0"/>
              <w:pageBreakBefore w:val="0"/>
              <w:kinsoku/>
              <w:wordWrap w:val="0"/>
              <w:overflowPunct/>
              <w:topLinePunct w:val="0"/>
              <w:bidi w:val="0"/>
              <w:spacing w:before="21" w:line="360" w:lineRule="auto"/>
              <w:ind w:left="126" w:left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9"/>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rPr>
              <w:t>否</w:t>
            </w:r>
          </w:p>
        </w:tc>
      </w:tr>
      <w:tr w14:paraId="54867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43" w:hRule="atLeast"/>
          <w:jc w:val="center"/>
        </w:trPr>
        <w:tc>
          <w:tcPr>
            <w:tcW w:w="1644" w:type="dxa"/>
            <w:tcBorders>
              <w:top w:val="single" w:color="auto" w:sz="6" w:space="0"/>
              <w:left w:val="single" w:color="auto" w:sz="12" w:space="0"/>
              <w:bottom w:val="single" w:color="auto" w:sz="6" w:space="0"/>
              <w:right w:val="single" w:color="auto" w:sz="6" w:space="0"/>
            </w:tcBorders>
            <w:noWrap w:val="0"/>
            <w:vAlign w:val="top"/>
          </w:tcPr>
          <w:p w14:paraId="280B915A">
            <w:pPr>
              <w:pStyle w:val="3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z w:val="24"/>
                <w:szCs w:val="24"/>
                <w:highlight w:val="none"/>
              </w:rPr>
            </w:pPr>
          </w:p>
          <w:p w14:paraId="3DF41E0A">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现场考察</w:t>
            </w:r>
          </w:p>
        </w:tc>
        <w:tc>
          <w:tcPr>
            <w:tcW w:w="7595" w:type="dxa"/>
            <w:tcBorders>
              <w:top w:val="single" w:color="auto" w:sz="6" w:space="0"/>
              <w:left w:val="single" w:color="auto" w:sz="6" w:space="0"/>
              <w:bottom w:val="single" w:color="auto" w:sz="6" w:space="0"/>
              <w:right w:val="single" w:color="auto" w:sz="12" w:space="0"/>
            </w:tcBorders>
            <w:noWrap w:val="0"/>
            <w:vAlign w:val="top"/>
          </w:tcPr>
          <w:p w14:paraId="7A1A472C">
            <w:pPr>
              <w:pStyle w:val="3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pacing w:val="14"/>
                <w:sz w:val="24"/>
                <w:szCs w:val="24"/>
                <w:highlight w:val="none"/>
              </w:rPr>
              <w:t>不组织</w:t>
            </w:r>
          </w:p>
          <w:p w14:paraId="503FA75D">
            <w:pPr>
              <w:pStyle w:val="3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□组织，考察时间：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分</w:t>
            </w:r>
          </w:p>
          <w:p w14:paraId="01F96D02">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25"/>
                <w:sz w:val="24"/>
                <w:szCs w:val="24"/>
                <w:highlight w:val="none"/>
              </w:rPr>
              <w:t>考察地点：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25"/>
                <w:sz w:val="24"/>
                <w:szCs w:val="24"/>
                <w:highlight w:val="none"/>
              </w:rPr>
              <w:t>。</w:t>
            </w:r>
          </w:p>
        </w:tc>
      </w:tr>
      <w:tr w14:paraId="255DC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43" w:hRule="atLeast"/>
          <w:jc w:val="center"/>
        </w:trPr>
        <w:tc>
          <w:tcPr>
            <w:tcW w:w="1644" w:type="dxa"/>
            <w:tcBorders>
              <w:top w:val="single" w:color="auto" w:sz="6" w:space="0"/>
              <w:left w:val="single" w:color="auto" w:sz="12" w:space="0"/>
              <w:bottom w:val="single" w:color="auto" w:sz="6" w:space="0"/>
              <w:right w:val="single" w:color="auto" w:sz="6" w:space="0"/>
            </w:tcBorders>
            <w:noWrap w:val="0"/>
            <w:vAlign w:val="center"/>
          </w:tcPr>
          <w:p w14:paraId="0CA4705F">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jc w:val="center"/>
              <w:textAlignment w:val="baseline"/>
              <w:rPr>
                <w:rFonts w:hint="eastAsia" w:asciiTheme="minorEastAsia" w:hAnsiTheme="minorEastAsia" w:eastAsiaTheme="minorEastAsia" w:cstheme="minorEastAsia"/>
                <w:snapToGrid w:val="0"/>
                <w:color w:val="auto"/>
                <w:kern w:val="0"/>
                <w:sz w:val="24"/>
                <w:szCs w:val="24"/>
                <w:highlight w:val="none"/>
                <w:lang w:val="en-US" w:eastAsia="en-US" w:bidi="ar-SA"/>
              </w:rPr>
            </w:pPr>
            <w:r>
              <w:rPr>
                <w:rFonts w:hint="eastAsia" w:asciiTheme="minorEastAsia" w:hAnsiTheme="minorEastAsia" w:eastAsiaTheme="minorEastAsia" w:cstheme="minorEastAsia"/>
                <w:color w:val="auto"/>
                <w:spacing w:val="-2"/>
                <w:sz w:val="24"/>
                <w:szCs w:val="24"/>
                <w:highlight w:val="none"/>
                <w:lang w:val="en-US" w:eastAsia="zh-CN"/>
              </w:rPr>
              <w:t>磋商</w:t>
            </w:r>
            <w:r>
              <w:rPr>
                <w:rFonts w:hint="eastAsia" w:asciiTheme="minorEastAsia" w:hAnsiTheme="minorEastAsia" w:eastAsiaTheme="minorEastAsia" w:cstheme="minorEastAsia"/>
                <w:color w:val="auto"/>
                <w:spacing w:val="-2"/>
                <w:sz w:val="24"/>
                <w:szCs w:val="24"/>
                <w:highlight w:val="none"/>
              </w:rPr>
              <w:t>前答疑会</w:t>
            </w:r>
          </w:p>
        </w:tc>
        <w:tc>
          <w:tcPr>
            <w:tcW w:w="7595" w:type="dxa"/>
            <w:tcBorders>
              <w:top w:val="single" w:color="auto" w:sz="6" w:space="0"/>
              <w:left w:val="single" w:color="auto" w:sz="6" w:space="0"/>
              <w:bottom w:val="single" w:color="auto" w:sz="6" w:space="0"/>
              <w:right w:val="single" w:color="auto" w:sz="12" w:space="0"/>
            </w:tcBorders>
            <w:noWrap w:val="0"/>
            <w:vAlign w:val="top"/>
          </w:tcPr>
          <w:p w14:paraId="2C89A926">
            <w:pPr>
              <w:pStyle w:val="3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pacing w:val="14"/>
                <w:sz w:val="24"/>
                <w:szCs w:val="24"/>
                <w:highlight w:val="none"/>
              </w:rPr>
              <w:t>不召开</w:t>
            </w:r>
          </w:p>
          <w:p w14:paraId="11FD72C2">
            <w:pPr>
              <w:pStyle w:val="3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□召开，召开时间：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分</w:t>
            </w:r>
          </w:p>
          <w:p w14:paraId="72EE1E00">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pacing w:val="-26"/>
                <w:sz w:val="24"/>
                <w:szCs w:val="24"/>
                <w:highlight w:val="none"/>
              </w:rPr>
              <w:t>召开地点：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25"/>
                <w:sz w:val="24"/>
                <w:szCs w:val="24"/>
                <w:highlight w:val="none"/>
              </w:rPr>
              <w:t>。</w:t>
            </w:r>
          </w:p>
        </w:tc>
      </w:tr>
      <w:tr w14:paraId="5ED1C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44" w:hRule="atLeast"/>
          <w:jc w:val="center"/>
        </w:trPr>
        <w:tc>
          <w:tcPr>
            <w:tcW w:w="1644" w:type="dxa"/>
            <w:tcBorders>
              <w:top w:val="single" w:color="auto" w:sz="6" w:space="0"/>
              <w:left w:val="single" w:color="auto" w:sz="12" w:space="0"/>
              <w:bottom w:val="single" w:color="auto" w:sz="6" w:space="0"/>
              <w:right w:val="single" w:color="auto" w:sz="6" w:space="0"/>
            </w:tcBorders>
            <w:noWrap w:val="0"/>
            <w:vAlign w:val="center"/>
          </w:tcPr>
          <w:p w14:paraId="0913E36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w:t>
            </w:r>
          </w:p>
        </w:tc>
        <w:tc>
          <w:tcPr>
            <w:tcW w:w="7595" w:type="dxa"/>
            <w:tcBorders>
              <w:top w:val="single" w:color="auto" w:sz="6" w:space="0"/>
              <w:left w:val="single" w:color="auto" w:sz="6" w:space="0"/>
              <w:bottom w:val="single" w:color="auto" w:sz="6" w:space="0"/>
              <w:right w:val="single" w:color="auto" w:sz="12" w:space="0"/>
            </w:tcBorders>
            <w:noWrap w:val="0"/>
            <w:vAlign w:val="center"/>
          </w:tcPr>
          <w:p w14:paraId="680211BA">
            <w:pPr>
              <w:pStyle w:val="3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14"/>
                <w:kern w:val="0"/>
                <w:sz w:val="24"/>
                <w:szCs w:val="24"/>
                <w:highlight w:val="none"/>
                <w:shd w:val="clear"/>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1、本项目采购标的按照中小企业划分标准属于：</w:t>
            </w:r>
            <w:r>
              <w:rPr>
                <w:rFonts w:hint="eastAsia" w:ascii="宋体" w:hAnsi="宋体" w:cs="宋体"/>
                <w:b/>
                <w:bCs/>
                <w:color w:val="auto"/>
                <w:spacing w:val="14"/>
                <w:sz w:val="24"/>
                <w:highlight w:val="none"/>
                <w:u w:val="single"/>
                <w:lang w:val="en-US" w:eastAsia="zh-CN"/>
              </w:rPr>
              <w:t>其他未列明行业</w:t>
            </w:r>
          </w:p>
          <w:p w14:paraId="797838D6">
            <w:pPr>
              <w:pStyle w:val="3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☑本项目专门面向中小企业采购。</w:t>
            </w:r>
          </w:p>
          <w:p w14:paraId="686F765A">
            <w:pPr>
              <w:keepNext w:val="0"/>
              <w:keepLines w:val="0"/>
              <w:widowControl/>
              <w:suppressLineNumbers w:val="0"/>
              <w:spacing w:line="360" w:lineRule="auto"/>
              <w:jc w:val="left"/>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
              </w:rPr>
              <w:t>□本项目小微企业价格折扣比例</w:t>
            </w:r>
            <w:r>
              <w:rPr>
                <w:rFonts w:hint="eastAsia" w:asciiTheme="minorEastAsia" w:hAnsiTheme="minorEastAsia" w:eastAsiaTheme="minorEastAsia" w:cstheme="minorEastAsia"/>
                <w:snapToGrid w:val="0"/>
                <w:color w:val="auto"/>
                <w:kern w:val="0"/>
                <w:sz w:val="24"/>
                <w:szCs w:val="24"/>
                <w:highlight w:val="none"/>
                <w:u w:val="single"/>
                <w:lang w:val="en-US" w:eastAsia="zh-CN" w:bidi="ar"/>
              </w:rPr>
              <w:t xml:space="preserve"> 20 </w:t>
            </w:r>
            <w:r>
              <w:rPr>
                <w:rFonts w:hint="eastAsia" w:asciiTheme="minorEastAsia" w:hAnsiTheme="minorEastAsia" w:eastAsiaTheme="minorEastAsia" w:cstheme="minorEastAsia"/>
                <w:snapToGrid w:val="0"/>
                <w:color w:val="auto"/>
                <w:kern w:val="0"/>
                <w:sz w:val="24"/>
                <w:szCs w:val="24"/>
                <w:highlight w:val="none"/>
                <w:u w:val="none"/>
                <w:lang w:val="en-US" w:eastAsia="zh-CN" w:bidi="ar"/>
              </w:rPr>
              <w:t xml:space="preserve"> %</w:t>
            </w:r>
          </w:p>
          <w:p w14:paraId="1A0145F7">
            <w:pPr>
              <w:numPr>
                <w:ilvl w:val="0"/>
                <w:numId w:val="1"/>
              </w:num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本项目属于专门面向小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微</w:t>
            </w:r>
            <w:r>
              <w:rPr>
                <w:rFonts w:hint="eastAsia" w:ascii="宋体" w:hAnsi="宋体" w:eastAsia="宋体" w:cs="宋体"/>
                <w:color w:val="auto"/>
                <w:sz w:val="24"/>
                <w:highlight w:val="none"/>
              </w:rPr>
              <w:t>企业采购的项目，为本项目提供服务的供应商应为小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微</w:t>
            </w:r>
            <w:r>
              <w:rPr>
                <w:rFonts w:hint="eastAsia" w:ascii="宋体" w:hAnsi="宋体" w:eastAsia="宋体" w:cs="宋体"/>
                <w:color w:val="auto"/>
                <w:sz w:val="24"/>
                <w:highlight w:val="none"/>
              </w:rPr>
              <w:t>企业或监狱企业或残疾人福利性单位。</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需提供《中小企业声明函》或《残疾人福利性单位声明函》或《监狱企业的证明文件》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投标报价时不再享受价格优惠。</w:t>
            </w:r>
          </w:p>
          <w:p w14:paraId="58070596">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采购人、采购代理机构将随中标结果公开</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供应商的《中小企业声明函》。</w:t>
            </w:r>
          </w:p>
        </w:tc>
      </w:tr>
      <w:tr w14:paraId="7B2B9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04" w:hRule="atLeast"/>
          <w:jc w:val="center"/>
        </w:trPr>
        <w:tc>
          <w:tcPr>
            <w:tcW w:w="1644" w:type="dxa"/>
            <w:tcBorders>
              <w:top w:val="single" w:color="auto" w:sz="6" w:space="0"/>
              <w:left w:val="single" w:color="auto" w:sz="12" w:space="0"/>
              <w:bottom w:val="single" w:color="auto" w:sz="6" w:space="0"/>
              <w:right w:val="single" w:color="auto" w:sz="6" w:space="0"/>
            </w:tcBorders>
            <w:noWrap w:val="0"/>
            <w:vAlign w:val="top"/>
          </w:tcPr>
          <w:p w14:paraId="6EBD1A16">
            <w:pPr>
              <w:pStyle w:val="34"/>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p>
          <w:p w14:paraId="717C40ED">
            <w:pPr>
              <w:keepNext w:val="0"/>
              <w:keepLines w:val="0"/>
              <w:pageBreakBefore w:val="0"/>
              <w:kinsoku/>
              <w:wordWrap w:val="0"/>
              <w:overflowPunct/>
              <w:topLinePunct w:val="0"/>
              <w:bidi w:val="0"/>
              <w:spacing w:before="78" w:line="360" w:lineRule="auto"/>
              <w:ind w:left="377" w:left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磋商</w:t>
            </w:r>
            <w:r>
              <w:rPr>
                <w:rFonts w:hint="eastAsia" w:asciiTheme="minorEastAsia" w:hAnsiTheme="minorEastAsia" w:eastAsiaTheme="minorEastAsia" w:cstheme="minorEastAsia"/>
                <w:color w:val="auto"/>
                <w:spacing w:val="-3"/>
                <w:sz w:val="24"/>
                <w:szCs w:val="24"/>
                <w:highlight w:val="none"/>
              </w:rPr>
              <w:t>报价</w:t>
            </w:r>
          </w:p>
        </w:tc>
        <w:tc>
          <w:tcPr>
            <w:tcW w:w="7595" w:type="dxa"/>
            <w:tcBorders>
              <w:top w:val="single" w:color="auto" w:sz="6" w:space="0"/>
              <w:left w:val="single" w:color="auto" w:sz="6" w:space="0"/>
              <w:bottom w:val="single" w:color="auto" w:sz="6" w:space="0"/>
              <w:right w:val="single" w:color="auto" w:sz="12" w:space="0"/>
            </w:tcBorders>
            <w:noWrap w:val="0"/>
            <w:vAlign w:val="top"/>
          </w:tcPr>
          <w:p w14:paraId="38BA4636">
            <w:pPr>
              <w:keepNext w:val="0"/>
              <w:keepLines w:val="0"/>
              <w:pageBreakBefore w:val="0"/>
              <w:kinsoku/>
              <w:wordWrap w:val="0"/>
              <w:overflowPunct/>
              <w:topLinePunct w:val="0"/>
              <w:bidi w:val="0"/>
              <w:spacing w:before="40" w:line="360" w:lineRule="auto"/>
              <w:ind w:left="11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rPr>
              <w:t>磋商</w:t>
            </w:r>
            <w:r>
              <w:rPr>
                <w:rFonts w:hint="eastAsia" w:asciiTheme="minorEastAsia" w:hAnsiTheme="minorEastAsia" w:eastAsiaTheme="minorEastAsia" w:cstheme="minorEastAsia"/>
                <w:color w:val="auto"/>
                <w:spacing w:val="-7"/>
                <w:sz w:val="24"/>
                <w:szCs w:val="24"/>
                <w:highlight w:val="none"/>
              </w:rPr>
              <w:t>报价的特殊规定：</w:t>
            </w:r>
          </w:p>
          <w:p w14:paraId="517269F8">
            <w:pPr>
              <w:pStyle w:val="34"/>
              <w:keepNext w:val="0"/>
              <w:keepLines w:val="0"/>
              <w:pageBreakBefore w:val="0"/>
              <w:kinsoku/>
              <w:wordWrap w:val="0"/>
              <w:overflowPunct/>
              <w:topLinePunct w:val="0"/>
              <w:bidi w:val="0"/>
              <w:spacing w:before="1" w:line="360"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9"/>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rPr>
              <w:t>无</w:t>
            </w:r>
          </w:p>
          <w:p w14:paraId="323E9708">
            <w:pPr>
              <w:pStyle w:val="34"/>
              <w:keepNext w:val="0"/>
              <w:keepLines w:val="0"/>
              <w:pageBreakBefore w:val="0"/>
              <w:kinsoku/>
              <w:wordWrap w:val="0"/>
              <w:overflowPunct/>
              <w:topLinePunct w:val="0"/>
              <w:bidi w:val="0"/>
              <w:spacing w:before="23" w:line="360" w:lineRule="auto"/>
              <w:ind w:left="12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3"/>
                <w:sz w:val="24"/>
                <w:szCs w:val="24"/>
                <w:highlight w:val="none"/>
              </w:rPr>
              <w:t>□有，具体情形：。</w:t>
            </w:r>
          </w:p>
        </w:tc>
      </w:tr>
      <w:tr w14:paraId="7DAD9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4" w:type="dxa"/>
            <w:tcBorders>
              <w:top w:val="single" w:color="auto" w:sz="6" w:space="0"/>
              <w:left w:val="single" w:color="auto" w:sz="12" w:space="0"/>
              <w:bottom w:val="single" w:color="auto" w:sz="6" w:space="0"/>
              <w:right w:val="single" w:color="auto" w:sz="6" w:space="0"/>
            </w:tcBorders>
            <w:noWrap w:val="0"/>
            <w:vAlign w:val="center"/>
          </w:tcPr>
          <w:p w14:paraId="05C417F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项目预算</w:t>
            </w:r>
          </w:p>
        </w:tc>
        <w:tc>
          <w:tcPr>
            <w:tcW w:w="7595" w:type="dxa"/>
            <w:tcBorders>
              <w:top w:val="single" w:color="auto" w:sz="6" w:space="0"/>
              <w:left w:val="single" w:color="auto" w:sz="6" w:space="0"/>
              <w:bottom w:val="single" w:color="auto" w:sz="6" w:space="0"/>
              <w:right w:val="single" w:color="auto" w:sz="12" w:space="0"/>
            </w:tcBorders>
            <w:noWrap w:val="0"/>
            <w:vAlign w:val="center"/>
          </w:tcPr>
          <w:p w14:paraId="1F09000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预算金额（最高限价）</w:t>
            </w:r>
            <w:r>
              <w:rPr>
                <w:rFonts w:hint="eastAsia" w:asciiTheme="minorEastAsia" w:hAnsiTheme="minorEastAsia" w:eastAsiaTheme="minorEastAsia" w:cstheme="minorEastAsia"/>
                <w:color w:val="auto"/>
                <w:spacing w:val="-12"/>
                <w:sz w:val="24"/>
                <w:szCs w:val="24"/>
                <w:highlight w:val="none"/>
                <w:u w:val="none"/>
                <w:lang w:val="en-US" w:eastAsia="zh-CN"/>
              </w:rPr>
              <w:t>小写：700000.00元    大写：柒拾万元整</w:t>
            </w:r>
          </w:p>
        </w:tc>
      </w:tr>
      <w:tr w14:paraId="07514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644" w:type="dxa"/>
            <w:tcBorders>
              <w:top w:val="single" w:color="auto" w:sz="6" w:space="0"/>
              <w:left w:val="single" w:color="auto" w:sz="12" w:space="0"/>
              <w:bottom w:val="single" w:color="auto" w:sz="6" w:space="0"/>
              <w:right w:val="single" w:color="auto" w:sz="6" w:space="0"/>
            </w:tcBorders>
            <w:noWrap w:val="0"/>
            <w:vAlign w:val="center"/>
          </w:tcPr>
          <w:p w14:paraId="6714C46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有效期</w:t>
            </w:r>
          </w:p>
        </w:tc>
        <w:tc>
          <w:tcPr>
            <w:tcW w:w="7595" w:type="dxa"/>
            <w:tcBorders>
              <w:top w:val="single" w:color="auto" w:sz="6" w:space="0"/>
              <w:left w:val="single" w:color="auto" w:sz="6" w:space="0"/>
              <w:bottom w:val="single" w:color="auto" w:sz="6" w:space="0"/>
              <w:right w:val="single" w:color="auto" w:sz="12" w:space="0"/>
            </w:tcBorders>
            <w:noWrap w:val="0"/>
            <w:vAlign w:val="center"/>
          </w:tcPr>
          <w:p w14:paraId="2F79C3B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开标之日起</w:t>
            </w:r>
            <w:r>
              <w:rPr>
                <w:rFonts w:hint="eastAsia" w:asciiTheme="minorEastAsia" w:hAnsiTheme="minorEastAsia" w:eastAsiaTheme="minorEastAsia" w:cstheme="minorEastAsia"/>
                <w:color w:val="auto"/>
                <w:sz w:val="24"/>
                <w:szCs w:val="24"/>
                <w:highlight w:val="none"/>
                <w:lang w:eastAsia="zh-CN"/>
              </w:rPr>
              <w:t>60</w:t>
            </w:r>
            <w:r>
              <w:rPr>
                <w:rFonts w:hint="eastAsia" w:asciiTheme="minorEastAsia" w:hAnsiTheme="minorEastAsia" w:eastAsiaTheme="minorEastAsia" w:cstheme="minorEastAsia"/>
                <w:color w:val="auto"/>
                <w:sz w:val="24"/>
                <w:szCs w:val="24"/>
                <w:highlight w:val="none"/>
              </w:rPr>
              <w:t>日历日</w:t>
            </w:r>
          </w:p>
        </w:tc>
      </w:tr>
      <w:tr w14:paraId="5BA4B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0" w:hRule="atLeast"/>
          <w:jc w:val="center"/>
        </w:trPr>
        <w:tc>
          <w:tcPr>
            <w:tcW w:w="1644" w:type="dxa"/>
            <w:tcBorders>
              <w:top w:val="single" w:color="auto" w:sz="6" w:space="0"/>
              <w:left w:val="single" w:color="auto" w:sz="12" w:space="0"/>
              <w:bottom w:val="single" w:color="auto" w:sz="6" w:space="0"/>
              <w:right w:val="single" w:color="auto" w:sz="6" w:space="0"/>
            </w:tcBorders>
            <w:noWrap w:val="0"/>
            <w:vAlign w:val="center"/>
          </w:tcPr>
          <w:p w14:paraId="2E78D87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eastAsia="zh-CN"/>
              </w:rPr>
              <w:t>数量</w:t>
            </w:r>
          </w:p>
        </w:tc>
        <w:tc>
          <w:tcPr>
            <w:tcW w:w="7595" w:type="dxa"/>
            <w:tcBorders>
              <w:top w:val="single" w:color="auto" w:sz="6" w:space="0"/>
              <w:left w:val="single" w:color="auto" w:sz="6" w:space="0"/>
              <w:bottom w:val="single" w:color="auto" w:sz="6" w:space="0"/>
              <w:right w:val="single" w:color="auto" w:sz="12" w:space="0"/>
            </w:tcBorders>
            <w:noWrap w:val="0"/>
            <w:vAlign w:val="center"/>
          </w:tcPr>
          <w:p w14:paraId="6D378A2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电子</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lang w:eastAsia="zh-CN"/>
              </w:rPr>
              <w:t>文件：1份</w:t>
            </w:r>
          </w:p>
        </w:tc>
      </w:tr>
      <w:tr w14:paraId="53573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4" w:type="dxa"/>
            <w:tcBorders>
              <w:top w:val="single" w:color="auto" w:sz="6" w:space="0"/>
              <w:left w:val="single" w:color="auto" w:sz="12" w:space="0"/>
              <w:bottom w:val="single" w:color="auto" w:sz="6" w:space="0"/>
              <w:right w:val="single" w:color="auto" w:sz="6" w:space="0"/>
            </w:tcBorders>
            <w:noWrap w:val="0"/>
            <w:vAlign w:val="center"/>
          </w:tcPr>
          <w:p w14:paraId="5FC9473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上传</w:t>
            </w:r>
            <w:r>
              <w:rPr>
                <w:rFonts w:hint="eastAsia" w:asciiTheme="minorEastAsia" w:hAnsiTheme="minorEastAsia" w:eastAsiaTheme="minorEastAsia" w:cstheme="minorEastAsia"/>
                <w:color w:val="auto"/>
                <w:sz w:val="24"/>
                <w:szCs w:val="24"/>
                <w:highlight w:val="none"/>
              </w:rPr>
              <w:t>截止时间</w:t>
            </w:r>
          </w:p>
        </w:tc>
        <w:tc>
          <w:tcPr>
            <w:tcW w:w="7595" w:type="dxa"/>
            <w:tcBorders>
              <w:top w:val="single" w:color="auto" w:sz="6" w:space="0"/>
              <w:left w:val="single" w:color="auto" w:sz="6" w:space="0"/>
              <w:bottom w:val="single" w:color="auto" w:sz="6" w:space="0"/>
              <w:right w:val="single" w:color="auto" w:sz="12" w:space="0"/>
            </w:tcBorders>
            <w:noWrap w:val="0"/>
            <w:vAlign w:val="center"/>
          </w:tcPr>
          <w:p w14:paraId="397D170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4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18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（北京时间）</w:t>
            </w:r>
          </w:p>
        </w:tc>
      </w:tr>
      <w:tr w14:paraId="33E4B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0" w:hRule="atLeast"/>
          <w:jc w:val="center"/>
        </w:trPr>
        <w:tc>
          <w:tcPr>
            <w:tcW w:w="1644" w:type="dxa"/>
            <w:tcBorders>
              <w:top w:val="single" w:color="auto" w:sz="6" w:space="0"/>
              <w:left w:val="single" w:color="auto" w:sz="12" w:space="0"/>
              <w:bottom w:val="single" w:color="auto" w:sz="6" w:space="0"/>
              <w:right w:val="single" w:color="auto" w:sz="6" w:space="0"/>
            </w:tcBorders>
            <w:noWrap w:val="0"/>
            <w:vAlign w:val="center"/>
          </w:tcPr>
          <w:p w14:paraId="4D2FD4A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rPr>
              <w:t>时间</w:t>
            </w:r>
          </w:p>
        </w:tc>
        <w:tc>
          <w:tcPr>
            <w:tcW w:w="7595" w:type="dxa"/>
            <w:tcBorders>
              <w:top w:val="single" w:color="auto" w:sz="6" w:space="0"/>
              <w:left w:val="single" w:color="auto" w:sz="6" w:space="0"/>
              <w:bottom w:val="single" w:color="auto" w:sz="6" w:space="0"/>
              <w:right w:val="single" w:color="auto" w:sz="12" w:space="0"/>
            </w:tcBorders>
            <w:noWrap w:val="0"/>
            <w:vAlign w:val="center"/>
          </w:tcPr>
          <w:p w14:paraId="487F2FB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2025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4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18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（北京时间）</w:t>
            </w:r>
          </w:p>
        </w:tc>
      </w:tr>
      <w:tr w14:paraId="6DC62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4" w:type="dxa"/>
            <w:tcBorders>
              <w:top w:val="single" w:color="auto" w:sz="6" w:space="0"/>
              <w:left w:val="single" w:color="auto" w:sz="12" w:space="0"/>
              <w:bottom w:val="single" w:color="auto" w:sz="6" w:space="0"/>
              <w:right w:val="single" w:color="auto" w:sz="6" w:space="0"/>
            </w:tcBorders>
            <w:noWrap w:val="0"/>
            <w:vAlign w:val="center"/>
          </w:tcPr>
          <w:p w14:paraId="42148AA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评标方法</w:t>
            </w:r>
          </w:p>
        </w:tc>
        <w:tc>
          <w:tcPr>
            <w:tcW w:w="7595" w:type="dxa"/>
            <w:tcBorders>
              <w:top w:val="single" w:color="auto" w:sz="6" w:space="0"/>
              <w:left w:val="single" w:color="auto" w:sz="6" w:space="0"/>
              <w:bottom w:val="single" w:color="auto" w:sz="6" w:space="0"/>
              <w:right w:val="single" w:color="auto" w:sz="12" w:space="0"/>
            </w:tcBorders>
            <w:noWrap w:val="0"/>
            <w:vAlign w:val="center"/>
          </w:tcPr>
          <w:p w14:paraId="11A6AD0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i/>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综合评分法</w:t>
            </w:r>
          </w:p>
        </w:tc>
      </w:tr>
      <w:tr w14:paraId="13C02D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43" w:hRule="atLeast"/>
          <w:jc w:val="center"/>
        </w:trPr>
        <w:tc>
          <w:tcPr>
            <w:tcW w:w="1644" w:type="dxa"/>
            <w:tcBorders>
              <w:top w:val="single" w:color="auto" w:sz="6" w:space="0"/>
              <w:left w:val="single" w:color="auto" w:sz="12" w:space="0"/>
              <w:bottom w:val="single" w:color="auto" w:sz="6" w:space="0"/>
              <w:right w:val="single" w:color="auto" w:sz="6" w:space="0"/>
            </w:tcBorders>
            <w:noWrap w:val="0"/>
            <w:vAlign w:val="center"/>
          </w:tcPr>
          <w:p w14:paraId="75C39E0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磋商小组</w:t>
            </w:r>
            <w:r>
              <w:rPr>
                <w:rFonts w:hint="eastAsia" w:asciiTheme="minorEastAsia" w:hAnsiTheme="minorEastAsia" w:eastAsiaTheme="minorEastAsia" w:cstheme="minorEastAsia"/>
                <w:color w:val="auto"/>
                <w:sz w:val="24"/>
                <w:szCs w:val="24"/>
                <w:highlight w:val="none"/>
              </w:rPr>
              <w:t>组建</w:t>
            </w:r>
          </w:p>
        </w:tc>
        <w:tc>
          <w:tcPr>
            <w:tcW w:w="7595" w:type="dxa"/>
            <w:tcBorders>
              <w:top w:val="single" w:color="auto" w:sz="6" w:space="0"/>
              <w:left w:val="single" w:color="auto" w:sz="6" w:space="0"/>
              <w:bottom w:val="single" w:color="auto" w:sz="6" w:space="0"/>
              <w:right w:val="single" w:color="auto" w:sz="12" w:space="0"/>
            </w:tcBorders>
            <w:noWrap w:val="0"/>
            <w:vAlign w:val="top"/>
          </w:tcPr>
          <w:p w14:paraId="098E38D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磋商小组</w:t>
            </w:r>
            <w:r>
              <w:rPr>
                <w:rFonts w:hint="eastAsia" w:asciiTheme="minorEastAsia" w:hAnsiTheme="minorEastAsia" w:eastAsiaTheme="minorEastAsia" w:cstheme="minorEastAsia"/>
                <w:color w:val="auto"/>
                <w:sz w:val="24"/>
                <w:szCs w:val="24"/>
                <w:highlight w:val="none"/>
              </w:rPr>
              <w:t>人数构成：</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人；其中采购人代表</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人、评审专家</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人；</w:t>
            </w:r>
          </w:p>
          <w:p w14:paraId="3949E235">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评标专家确定方式：开标前由</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在监督单位监督下，按相关规定从政府采购专家库中随机抽取。</w:t>
            </w:r>
          </w:p>
        </w:tc>
      </w:tr>
      <w:tr w14:paraId="662E5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43" w:hRule="atLeast"/>
          <w:jc w:val="center"/>
        </w:trPr>
        <w:tc>
          <w:tcPr>
            <w:tcW w:w="1644" w:type="dxa"/>
            <w:tcBorders>
              <w:top w:val="single" w:color="auto" w:sz="6" w:space="0"/>
              <w:left w:val="single" w:color="auto" w:sz="12" w:space="0"/>
              <w:bottom w:val="single" w:color="auto" w:sz="6" w:space="0"/>
              <w:right w:val="single" w:color="auto" w:sz="6" w:space="0"/>
            </w:tcBorders>
            <w:noWrap w:val="0"/>
            <w:vAlign w:val="center"/>
          </w:tcPr>
          <w:p w14:paraId="2D56DE75">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确定中标人</w:t>
            </w:r>
          </w:p>
        </w:tc>
        <w:tc>
          <w:tcPr>
            <w:tcW w:w="7595" w:type="dxa"/>
            <w:tcBorders>
              <w:top w:val="single" w:color="auto" w:sz="6" w:space="0"/>
              <w:left w:val="single" w:color="auto" w:sz="6" w:space="0"/>
              <w:bottom w:val="single" w:color="auto" w:sz="6" w:space="0"/>
              <w:right w:val="single" w:color="auto" w:sz="12" w:space="0"/>
            </w:tcBorders>
            <w:noWrap w:val="0"/>
            <w:vAlign w:val="center"/>
          </w:tcPr>
          <w:p w14:paraId="01E816D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pacing w:val="14"/>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lang w:eastAsia="zh-CN"/>
              </w:rPr>
              <w:t>是否委托</w:t>
            </w:r>
            <w:r>
              <w:rPr>
                <w:rFonts w:hint="eastAsia" w:asciiTheme="minorEastAsia" w:hAnsiTheme="minorEastAsia" w:eastAsiaTheme="minorEastAsia" w:cstheme="minorEastAsia"/>
                <w:color w:val="auto"/>
                <w:sz w:val="24"/>
                <w:szCs w:val="24"/>
                <w:highlight w:val="none"/>
                <w:lang w:val="en-US" w:eastAsia="zh-CN"/>
              </w:rPr>
              <w:t>磋商小组</w:t>
            </w:r>
            <w:r>
              <w:rPr>
                <w:rFonts w:hint="eastAsia" w:asciiTheme="minorEastAsia" w:hAnsiTheme="minorEastAsia" w:eastAsiaTheme="minorEastAsia" w:cstheme="minorEastAsia"/>
                <w:color w:val="auto"/>
                <w:sz w:val="24"/>
                <w:szCs w:val="24"/>
                <w:highlight w:val="none"/>
                <w:lang w:eastAsia="zh-CN"/>
              </w:rPr>
              <w:t>直接确定</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lang w:eastAsia="zh-CN"/>
              </w:rPr>
              <w:t>人：</w:t>
            </w: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是</w:t>
            </w: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pacing w:val="14"/>
                <w:sz w:val="24"/>
                <w:szCs w:val="24"/>
                <w:highlight w:val="none"/>
                <w:lang w:val="en-US" w:eastAsia="zh-CN"/>
              </w:rPr>
              <w:t>否</w:t>
            </w:r>
          </w:p>
          <w:p w14:paraId="0C97222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pacing w:val="14"/>
                <w:sz w:val="24"/>
                <w:szCs w:val="24"/>
                <w:highlight w:val="none"/>
                <w:lang w:val="en-US" w:eastAsia="zh-CN"/>
              </w:rPr>
            </w:pPr>
            <w:r>
              <w:rPr>
                <w:rFonts w:hint="eastAsia" w:asciiTheme="minorEastAsia" w:hAnsiTheme="minorEastAsia" w:eastAsiaTheme="minorEastAsia" w:cstheme="minorEastAsia"/>
                <w:color w:val="auto"/>
                <w:spacing w:val="14"/>
                <w:sz w:val="24"/>
                <w:szCs w:val="24"/>
                <w:highlight w:val="none"/>
                <w:lang w:val="en-US" w:eastAsia="zh-CN"/>
              </w:rPr>
              <w:t>由磋商小组推荐成交供应商3名，采购人出具成交确认书确定成交供应商。</w:t>
            </w:r>
          </w:p>
        </w:tc>
      </w:tr>
      <w:tr w14:paraId="0281A5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44" w:type="dxa"/>
            <w:tcBorders>
              <w:top w:val="single" w:color="auto" w:sz="6" w:space="0"/>
              <w:left w:val="single" w:color="auto" w:sz="12" w:space="0"/>
              <w:bottom w:val="single" w:color="auto" w:sz="6" w:space="0"/>
              <w:right w:val="single" w:color="auto" w:sz="6" w:space="0"/>
            </w:tcBorders>
            <w:noWrap w:val="0"/>
            <w:vAlign w:val="center"/>
          </w:tcPr>
          <w:p w14:paraId="42367927">
            <w:pPr>
              <w:keepNext w:val="0"/>
              <w:keepLines w:val="0"/>
              <w:pageBreakBefore w:val="0"/>
              <w:overflowPunct/>
              <w:topLinePunct w:val="0"/>
              <w:autoSpaceDE w:val="0"/>
              <w:autoSpaceDN w:val="0"/>
              <w:bidi w:val="0"/>
              <w:spacing w:line="360" w:lineRule="exact"/>
              <w:ind w:right="0" w:rightChars="0"/>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highlight w:val="none"/>
                <w:lang w:val="en-US" w:eastAsia="zh-CN"/>
              </w:rPr>
              <w:t>履约保证金</w:t>
            </w:r>
          </w:p>
        </w:tc>
        <w:tc>
          <w:tcPr>
            <w:tcW w:w="7595" w:type="dxa"/>
            <w:tcBorders>
              <w:top w:val="single" w:color="auto" w:sz="6" w:space="0"/>
              <w:left w:val="single" w:color="auto" w:sz="6" w:space="0"/>
              <w:bottom w:val="single" w:color="auto" w:sz="6" w:space="0"/>
              <w:right w:val="single" w:color="auto" w:sz="12" w:space="0"/>
            </w:tcBorders>
            <w:noWrap w:val="0"/>
            <w:vAlign w:val="top"/>
          </w:tcPr>
          <w:p w14:paraId="48BDAA78">
            <w:pPr>
              <w:pStyle w:val="35"/>
              <w:keepNext w:val="0"/>
              <w:keepLines w:val="0"/>
              <w:pageBreakBefore w:val="0"/>
              <w:widowControl w:val="0"/>
              <w:kinsoku/>
              <w:overflowPunct/>
              <w:topLinePunct w:val="0"/>
              <w:autoSpaceDE w:val="0"/>
              <w:autoSpaceDN w:val="0"/>
              <w:bidi w:val="0"/>
              <w:adjustRightInd/>
              <w:snapToGrid/>
              <w:spacing w:line="360" w:lineRule="exact"/>
              <w:ind w:right="0" w:rightChars="0"/>
              <w:jc w:val="left"/>
              <w:textAlignment w:val="auto"/>
              <w:rPr>
                <w:rFonts w:hint="eastAsia" w:asciiTheme="minorEastAsia" w:hAnsiTheme="minorEastAsia" w:eastAsiaTheme="minorEastAsia" w:cstheme="minorEastAsia"/>
                <w:color w:val="auto"/>
                <w:spacing w:val="14"/>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bidi="ar-SA"/>
              </w:rPr>
              <w:t>无</w:t>
            </w:r>
          </w:p>
        </w:tc>
      </w:tr>
      <w:tr w14:paraId="5FEEA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89" w:hRule="atLeast"/>
          <w:jc w:val="center"/>
        </w:trPr>
        <w:tc>
          <w:tcPr>
            <w:tcW w:w="1644" w:type="dxa"/>
            <w:tcBorders>
              <w:top w:val="single" w:color="auto" w:sz="6" w:space="0"/>
              <w:left w:val="single" w:color="auto" w:sz="12" w:space="0"/>
              <w:bottom w:val="single" w:color="auto" w:sz="6" w:space="0"/>
              <w:right w:val="single" w:color="auto" w:sz="6" w:space="0"/>
            </w:tcBorders>
            <w:noWrap w:val="0"/>
            <w:vAlign w:val="center"/>
          </w:tcPr>
          <w:p w14:paraId="7325675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代理费</w:t>
            </w:r>
          </w:p>
        </w:tc>
        <w:tc>
          <w:tcPr>
            <w:tcW w:w="7595" w:type="dxa"/>
            <w:tcBorders>
              <w:top w:val="single" w:color="auto" w:sz="6" w:space="0"/>
              <w:left w:val="single" w:color="auto" w:sz="6" w:space="0"/>
              <w:bottom w:val="single" w:color="auto" w:sz="6" w:space="0"/>
              <w:right w:val="single" w:color="auto" w:sz="12" w:space="0"/>
            </w:tcBorders>
            <w:noWrap w:val="0"/>
            <w:vAlign w:val="center"/>
          </w:tcPr>
          <w:p w14:paraId="2DC53FFE">
            <w:pPr>
              <w:pStyle w:val="34"/>
              <w:keepNext w:val="0"/>
              <w:keepLines w:val="0"/>
              <w:pageBreakBefore w:val="0"/>
              <w:kinsoku/>
              <w:wordWrap w:val="0"/>
              <w:overflowPunct/>
              <w:topLinePunct w:val="0"/>
              <w:bidi w:val="0"/>
              <w:spacing w:before="1" w:line="360" w:lineRule="auto"/>
              <w:ind w:left="126"/>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9"/>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集中采购机构不收费</w:t>
            </w:r>
          </w:p>
          <w:p w14:paraId="02A3A455">
            <w:pPr>
              <w:pStyle w:val="34"/>
              <w:keepNext w:val="0"/>
              <w:keepLines w:val="0"/>
              <w:pageBreakBefore w:val="0"/>
              <w:kinsoku/>
              <w:wordWrap w:val="0"/>
              <w:overflowPunct/>
              <w:topLinePunct w:val="0"/>
              <w:bidi w:val="0"/>
              <w:spacing w:before="1" w:line="360" w:lineRule="auto"/>
              <w:ind w:left="126"/>
              <w:jc w:val="both"/>
              <w:rPr>
                <w:rFonts w:hint="eastAsia" w:asciiTheme="minorEastAsia" w:hAnsiTheme="minorEastAsia" w:eastAsiaTheme="minorEastAsia" w:cstheme="minorEastAsia"/>
                <w:color w:val="auto"/>
                <w:spacing w:val="-13"/>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收费对象：</w:t>
            </w:r>
            <w:r>
              <w:rPr>
                <w:rFonts w:hint="eastAsia" w:asciiTheme="minorEastAsia" w:hAnsiTheme="minorEastAsia" w:eastAsiaTheme="minorEastAsia" w:cstheme="minorEastAsia"/>
                <w:color w:val="auto"/>
                <w:spacing w:val="29"/>
                <w:sz w:val="24"/>
                <w:szCs w:val="24"/>
                <w:highlight w:val="none"/>
              </w:rPr>
              <w:t>□</w:t>
            </w:r>
            <w:r>
              <w:rPr>
                <w:rFonts w:hint="eastAsia" w:asciiTheme="minorEastAsia" w:hAnsiTheme="minorEastAsia" w:eastAsiaTheme="minorEastAsia" w:cstheme="minorEastAsia"/>
                <w:color w:val="auto"/>
                <w:spacing w:val="29"/>
                <w:sz w:val="24"/>
                <w:szCs w:val="24"/>
                <w:highlight w:val="none"/>
                <w:lang w:val="en-US" w:eastAsia="zh-CN"/>
              </w:rPr>
              <w:t>采购人</w:t>
            </w:r>
            <w:r>
              <w:rPr>
                <w:rFonts w:hint="eastAsia" w:asciiTheme="minorEastAsia" w:hAnsiTheme="minorEastAsia" w:eastAsiaTheme="minorEastAsia" w:cstheme="minorEastAsia"/>
                <w:color w:val="auto"/>
                <w:spacing w:val="-13"/>
                <w:sz w:val="24"/>
                <w:szCs w:val="24"/>
                <w:highlight w:val="none"/>
                <w:lang w:eastAsia="zh-CN"/>
              </w:rPr>
              <w:t>☑</w:t>
            </w:r>
            <w:r>
              <w:rPr>
                <w:rFonts w:hint="eastAsia" w:asciiTheme="minorEastAsia" w:hAnsiTheme="minorEastAsia" w:eastAsiaTheme="minorEastAsia" w:cstheme="minorEastAsia"/>
                <w:color w:val="auto"/>
                <w:spacing w:val="-13"/>
                <w:sz w:val="24"/>
                <w:szCs w:val="24"/>
                <w:highlight w:val="none"/>
                <w:lang w:val="en-US" w:eastAsia="zh-CN"/>
              </w:rPr>
              <w:t>中标人</w:t>
            </w:r>
          </w:p>
          <w:p w14:paraId="13737978">
            <w:pPr>
              <w:pStyle w:val="34"/>
              <w:keepNext w:val="0"/>
              <w:keepLines w:val="0"/>
              <w:pageBreakBefore w:val="0"/>
              <w:kinsoku/>
              <w:wordWrap w:val="0"/>
              <w:overflowPunct/>
              <w:topLinePunct w:val="0"/>
              <w:bidi w:val="0"/>
              <w:spacing w:before="1" w:line="360" w:lineRule="auto"/>
              <w:ind w:left="126"/>
              <w:jc w:val="both"/>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color w:val="auto"/>
                <w:spacing w:val="-13"/>
                <w:sz w:val="24"/>
                <w:szCs w:val="24"/>
                <w:highlight w:val="none"/>
                <w:lang w:val="en-US" w:eastAsia="zh-CN"/>
              </w:rPr>
              <w:t>收费标准：</w:t>
            </w:r>
            <w:r>
              <w:rPr>
                <w:rFonts w:hint="eastAsia" w:asciiTheme="minorEastAsia" w:hAnsiTheme="minorEastAsia" w:eastAsiaTheme="minorEastAsia" w:cstheme="minorEastAsia"/>
                <w:color w:val="000000"/>
                <w:kern w:val="0"/>
                <w:sz w:val="24"/>
                <w:szCs w:val="24"/>
                <w:highlight w:val="none"/>
                <w:lang w:val="en-US" w:eastAsia="zh-CN" w:bidi="ar"/>
              </w:rPr>
              <w:t>按照豫招协【2023】002号文规定之招标代理服务收费计算标准，由中标、成交供应商支付。</w:t>
            </w:r>
          </w:p>
        </w:tc>
      </w:tr>
      <w:tr w14:paraId="177EE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1644" w:type="dxa"/>
            <w:tcBorders>
              <w:top w:val="single" w:color="auto" w:sz="6" w:space="0"/>
              <w:left w:val="single" w:color="auto" w:sz="12" w:space="0"/>
              <w:bottom w:val="single" w:color="auto" w:sz="6" w:space="0"/>
              <w:right w:val="single" w:color="auto" w:sz="6" w:space="0"/>
            </w:tcBorders>
            <w:noWrap w:val="0"/>
            <w:vAlign w:val="center"/>
          </w:tcPr>
          <w:p w14:paraId="1EB32A53">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color w:val="auto"/>
                <w:sz w:val="24"/>
                <w:highlight w:val="none"/>
                <w:lang w:val="en-US" w:eastAsia="zh-CN"/>
              </w:rPr>
              <w:t>付款方式</w:t>
            </w:r>
          </w:p>
        </w:tc>
        <w:tc>
          <w:tcPr>
            <w:tcW w:w="7595" w:type="dxa"/>
            <w:tcBorders>
              <w:top w:val="single" w:color="auto" w:sz="6" w:space="0"/>
              <w:left w:val="single" w:color="auto" w:sz="6" w:space="0"/>
              <w:bottom w:val="single" w:color="auto" w:sz="6" w:space="0"/>
              <w:right w:val="single" w:color="auto" w:sz="12" w:space="0"/>
            </w:tcBorders>
            <w:noWrap w:val="0"/>
            <w:vAlign w:val="center"/>
          </w:tcPr>
          <w:p w14:paraId="3F17C53B">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8"/>
                <w:sz w:val="24"/>
                <w:szCs w:val="24"/>
                <w:highlight w:val="none"/>
                <w:lang w:val="en-US" w:eastAsia="zh-CN"/>
              </w:rPr>
              <w:t>合同签订后，甲方向乙方支付合同金额的30%作为预付款；款到后,乙方开始工作，乙方向甲方提交项目成果时，甲方向乙方一次性支付剩余费用。</w:t>
            </w:r>
          </w:p>
        </w:tc>
      </w:tr>
      <w:tr w14:paraId="43A21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0" w:hRule="atLeast"/>
          <w:jc w:val="center"/>
        </w:trPr>
        <w:tc>
          <w:tcPr>
            <w:tcW w:w="1644" w:type="dxa"/>
            <w:tcBorders>
              <w:top w:val="single" w:color="auto" w:sz="6" w:space="0"/>
              <w:left w:val="single" w:color="auto" w:sz="12" w:space="0"/>
              <w:bottom w:val="single" w:color="auto" w:sz="6" w:space="0"/>
              <w:right w:val="single" w:color="auto" w:sz="6" w:space="0"/>
            </w:tcBorders>
            <w:noWrap w:val="0"/>
            <w:vAlign w:val="center"/>
          </w:tcPr>
          <w:p w14:paraId="0B609A05">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color w:val="auto"/>
                <w:sz w:val="24"/>
                <w:highlight w:val="none"/>
                <w:lang w:val="en-US" w:eastAsia="zh-CN"/>
              </w:rPr>
              <w:t>监督</w:t>
            </w:r>
          </w:p>
        </w:tc>
        <w:tc>
          <w:tcPr>
            <w:tcW w:w="7595" w:type="dxa"/>
            <w:tcBorders>
              <w:top w:val="single" w:color="auto" w:sz="6" w:space="0"/>
              <w:left w:val="single" w:color="auto" w:sz="6" w:space="0"/>
              <w:bottom w:val="single" w:color="auto" w:sz="6" w:space="0"/>
              <w:right w:val="single" w:color="auto" w:sz="12" w:space="0"/>
            </w:tcBorders>
            <w:noWrap w:val="0"/>
            <w:vAlign w:val="top"/>
          </w:tcPr>
          <w:p w14:paraId="60C53884">
            <w:pPr>
              <w:spacing w:line="360" w:lineRule="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highlight w:val="none"/>
                <w:lang w:eastAsia="zh-CN"/>
              </w:rPr>
              <w:t>本项目的</w:t>
            </w:r>
            <w:r>
              <w:rPr>
                <w:rFonts w:hint="eastAsia" w:ascii="宋体" w:hAnsi="宋体" w:eastAsia="宋体" w:cs="宋体"/>
                <w:color w:val="auto"/>
                <w:sz w:val="24"/>
                <w:highlight w:val="none"/>
                <w:lang w:val="en-US" w:eastAsia="zh-CN"/>
              </w:rPr>
              <w:t>政府采购</w:t>
            </w:r>
            <w:r>
              <w:rPr>
                <w:rFonts w:hint="eastAsia" w:ascii="宋体" w:hAnsi="宋体" w:eastAsia="宋体" w:cs="宋体"/>
                <w:color w:val="auto"/>
                <w:sz w:val="24"/>
                <w:highlight w:val="none"/>
                <w:lang w:eastAsia="zh-CN"/>
              </w:rPr>
              <w:t>活动及其相关当事人应当接受有管辖权的</w:t>
            </w:r>
            <w:r>
              <w:rPr>
                <w:rFonts w:hint="eastAsia" w:ascii="宋体" w:hAnsi="宋体" w:eastAsia="宋体" w:cs="宋体"/>
                <w:color w:val="auto"/>
                <w:sz w:val="24"/>
                <w:highlight w:val="none"/>
                <w:lang w:val="en-US" w:eastAsia="zh-CN"/>
              </w:rPr>
              <w:t>政府采购</w:t>
            </w:r>
            <w:r>
              <w:rPr>
                <w:rFonts w:hint="eastAsia" w:ascii="宋体" w:hAnsi="宋体" w:eastAsia="宋体" w:cs="宋体"/>
                <w:color w:val="auto"/>
                <w:sz w:val="24"/>
                <w:highlight w:val="none"/>
                <w:lang w:eastAsia="zh-CN"/>
              </w:rPr>
              <w:t>行政监督部门依法实施的监督。</w:t>
            </w:r>
          </w:p>
        </w:tc>
      </w:tr>
      <w:tr w14:paraId="7D16C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59" w:hRule="atLeast"/>
          <w:jc w:val="center"/>
        </w:trPr>
        <w:tc>
          <w:tcPr>
            <w:tcW w:w="1644" w:type="dxa"/>
            <w:tcBorders>
              <w:top w:val="single" w:color="auto" w:sz="6" w:space="0"/>
              <w:left w:val="single" w:color="auto" w:sz="12" w:space="0"/>
              <w:bottom w:val="single" w:color="auto" w:sz="6" w:space="0"/>
              <w:right w:val="single" w:color="auto" w:sz="6" w:space="0"/>
            </w:tcBorders>
            <w:noWrap w:val="0"/>
            <w:vAlign w:val="center"/>
          </w:tcPr>
          <w:p w14:paraId="54E1202D">
            <w:pPr>
              <w:pStyle w:val="3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解释权</w:t>
            </w:r>
          </w:p>
        </w:tc>
        <w:tc>
          <w:tcPr>
            <w:tcW w:w="7595" w:type="dxa"/>
            <w:tcBorders>
              <w:top w:val="single" w:color="auto" w:sz="6" w:space="0"/>
              <w:left w:val="single" w:color="auto" w:sz="6" w:space="0"/>
              <w:bottom w:val="single" w:color="auto" w:sz="6" w:space="0"/>
              <w:right w:val="single" w:color="auto" w:sz="12" w:space="0"/>
            </w:tcBorders>
            <w:noWrap w:val="0"/>
            <w:vAlign w:val="top"/>
          </w:tcPr>
          <w:p w14:paraId="7A91BAA8">
            <w:pPr>
              <w:pStyle w:val="3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firstLine="0" w:firstLineChars="0"/>
              <w:jc w:val="left"/>
              <w:textAlignment w:val="auto"/>
              <w:rPr>
                <w:rFonts w:hint="eastAsia" w:asciiTheme="minorEastAsia" w:hAnsiTheme="minorEastAsia" w:eastAsiaTheme="minorEastAsia" w:cstheme="minorEastAsia"/>
                <w:color w:val="auto"/>
                <w:spacing w:val="-13"/>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14:paraId="2852B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0" w:hRule="atLeast"/>
          <w:jc w:val="center"/>
        </w:trPr>
        <w:tc>
          <w:tcPr>
            <w:tcW w:w="1644" w:type="dxa"/>
            <w:tcBorders>
              <w:top w:val="single" w:color="auto" w:sz="6" w:space="0"/>
              <w:left w:val="single" w:color="auto" w:sz="12" w:space="0"/>
              <w:bottom w:val="single" w:color="auto" w:sz="6" w:space="0"/>
              <w:right w:val="single" w:color="auto" w:sz="6" w:space="0"/>
            </w:tcBorders>
            <w:noWrap w:val="0"/>
            <w:vAlign w:val="center"/>
          </w:tcPr>
          <w:p w14:paraId="182EF8E5">
            <w:pPr>
              <w:pStyle w:val="3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firstLine="0" w:firstLineChars="0"/>
              <w:jc w:val="center"/>
              <w:textAlignment w:val="auto"/>
              <w:rPr>
                <w:rFonts w:hint="eastAsia" w:asciiTheme="minorEastAsia" w:hAnsiTheme="minorEastAsia" w:eastAsiaTheme="minorEastAsia" w:cstheme="minorEastAsia"/>
                <w:snapToGrid w:val="0"/>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rPr>
              <w:t>供应商提出问题的截止时间</w:t>
            </w:r>
          </w:p>
        </w:tc>
        <w:tc>
          <w:tcPr>
            <w:tcW w:w="7595" w:type="dxa"/>
            <w:tcBorders>
              <w:top w:val="single" w:color="auto" w:sz="6" w:space="0"/>
              <w:left w:val="single" w:color="auto" w:sz="6" w:space="0"/>
              <w:bottom w:val="single" w:color="auto" w:sz="6" w:space="0"/>
              <w:right w:val="single" w:color="auto" w:sz="12" w:space="0"/>
            </w:tcBorders>
            <w:noWrap w:val="0"/>
            <w:vAlign w:val="center"/>
          </w:tcPr>
          <w:p w14:paraId="04E046B0">
            <w:pPr>
              <w:pStyle w:val="3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firstLine="0" w:firstLineChars="0"/>
              <w:jc w:val="both"/>
              <w:textAlignment w:val="auto"/>
              <w:rPr>
                <w:rFonts w:hint="eastAsia" w:asciiTheme="minorEastAsia" w:hAnsiTheme="minorEastAsia" w:eastAsiaTheme="minorEastAsia" w:cstheme="minorEastAsia"/>
                <w:snapToGrid w:val="0"/>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rPr>
              <w:t>递交响应性文件的截止</w:t>
            </w:r>
            <w:r>
              <w:rPr>
                <w:rFonts w:hint="eastAsia" w:ascii="宋体" w:hAnsi="宋体" w:eastAsia="宋体" w:cs="宋体"/>
                <w:snapToGrid w:val="0"/>
                <w:color w:val="000000"/>
                <w:kern w:val="0"/>
                <w:sz w:val="24"/>
                <w:szCs w:val="24"/>
                <w:highlight w:val="none"/>
                <w:lang w:val="en-US" w:eastAsia="en-US" w:bidi="ar-SA"/>
              </w:rPr>
              <w:t>时间前1工作日</w:t>
            </w:r>
          </w:p>
        </w:tc>
      </w:tr>
      <w:tr w14:paraId="5468B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8" w:hRule="atLeast"/>
          <w:jc w:val="center"/>
        </w:trPr>
        <w:tc>
          <w:tcPr>
            <w:tcW w:w="1644" w:type="dxa"/>
            <w:tcBorders>
              <w:top w:val="single" w:color="auto" w:sz="6" w:space="0"/>
              <w:left w:val="single" w:color="auto" w:sz="12" w:space="0"/>
              <w:bottom w:val="single" w:color="auto" w:sz="12" w:space="0"/>
              <w:right w:val="single" w:color="auto" w:sz="6" w:space="0"/>
            </w:tcBorders>
            <w:noWrap w:val="0"/>
            <w:vAlign w:val="center"/>
          </w:tcPr>
          <w:p w14:paraId="235F0CEE">
            <w:pPr>
              <w:pStyle w:val="3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firstLine="0" w:firstLineChars="0"/>
              <w:jc w:val="center"/>
              <w:textAlignment w:val="auto"/>
              <w:rPr>
                <w:rFonts w:hint="eastAsia" w:asciiTheme="minorEastAsia" w:hAnsiTheme="minorEastAsia" w:eastAsiaTheme="minorEastAsia" w:cstheme="minorEastAsia"/>
                <w:snapToGrid w:val="0"/>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rPr>
              <w:t>其他说明</w:t>
            </w:r>
          </w:p>
        </w:tc>
        <w:tc>
          <w:tcPr>
            <w:tcW w:w="7595" w:type="dxa"/>
            <w:tcBorders>
              <w:top w:val="single" w:color="auto" w:sz="6" w:space="0"/>
              <w:left w:val="single" w:color="auto" w:sz="6" w:space="0"/>
              <w:bottom w:val="single" w:color="auto" w:sz="12" w:space="0"/>
              <w:right w:val="single" w:color="auto" w:sz="12" w:space="0"/>
            </w:tcBorders>
            <w:noWrap w:val="0"/>
            <w:vAlign w:val="top"/>
          </w:tcPr>
          <w:p w14:paraId="1E4C9B2D">
            <w:pPr>
              <w:pStyle w:val="3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firstLine="0" w:firstLineChars="0"/>
              <w:jc w:val="left"/>
              <w:textAlignment w:val="auto"/>
              <w:rPr>
                <w:rFonts w:hint="eastAsia" w:asciiTheme="minorEastAsia" w:hAnsiTheme="minorEastAsia" w:eastAsiaTheme="minorEastAsia" w:cstheme="minorEastAsia"/>
                <w:snapToGrid w:val="0"/>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rPr>
              <w:t>“招标人”与“采购人”，“投标人”与“供应商”按照同一意思理解。</w:t>
            </w:r>
          </w:p>
        </w:tc>
      </w:tr>
    </w:tbl>
    <w:p w14:paraId="6999B829">
      <w:pPr>
        <w:pStyle w:val="8"/>
        <w:keepNext w:val="0"/>
        <w:keepLines w:val="0"/>
        <w:pageBreakBefore w:val="0"/>
        <w:kinsoku/>
        <w:wordWrap w:val="0"/>
        <w:overflowPunct/>
        <w:topLinePunct w:val="0"/>
        <w:bidi w:val="0"/>
        <w:spacing w:before="91" w:line="360" w:lineRule="auto"/>
        <w:ind w:left="3844"/>
        <w:jc w:val="both"/>
        <w:rPr>
          <w:color w:val="auto"/>
          <w:spacing w:val="-1"/>
          <w:sz w:val="28"/>
          <w:szCs w:val="28"/>
          <w:highlight w:val="none"/>
          <w14:textOutline w14:w="1800" w14:cap="flat" w14:cmpd="sng">
            <w14:solidFill>
              <w14:srgbClr w14:val="000000"/>
            </w14:solidFill>
            <w14:prstDash w14:val="solid"/>
            <w14:miter w14:val="0"/>
          </w14:textOutline>
        </w:rPr>
      </w:pPr>
    </w:p>
    <w:p w14:paraId="2EE8A56A">
      <w:pPr>
        <w:pStyle w:val="8"/>
        <w:keepNext w:val="0"/>
        <w:keepLines w:val="0"/>
        <w:pageBreakBefore w:val="0"/>
        <w:kinsoku/>
        <w:wordWrap w:val="0"/>
        <w:overflowPunct/>
        <w:topLinePunct w:val="0"/>
        <w:bidi w:val="0"/>
        <w:spacing w:before="91" w:line="360" w:lineRule="auto"/>
        <w:ind w:left="3844"/>
        <w:jc w:val="both"/>
        <w:rPr>
          <w:color w:val="auto"/>
          <w:sz w:val="28"/>
          <w:szCs w:val="28"/>
          <w:highlight w:val="none"/>
        </w:rPr>
      </w:pPr>
      <w:r>
        <w:rPr>
          <w:color w:val="auto"/>
          <w:spacing w:val="-1"/>
          <w:sz w:val="28"/>
          <w:szCs w:val="28"/>
          <w:highlight w:val="none"/>
          <w14:textOutline w14:w="1800" w14:cap="flat" w14:cmpd="sng">
            <w14:solidFill>
              <w14:srgbClr w14:val="000000"/>
            </w14:solidFill>
            <w14:prstDash w14:val="solid"/>
            <w14:miter w14:val="0"/>
          </w14:textOutline>
        </w:rPr>
        <w:t>供应商须知</w:t>
      </w:r>
    </w:p>
    <w:p w14:paraId="5CE2089E">
      <w:pPr>
        <w:pStyle w:val="8"/>
        <w:keepNext w:val="0"/>
        <w:keepLines w:val="0"/>
        <w:pageBreakBefore w:val="0"/>
        <w:kinsoku/>
        <w:wordWrap w:val="0"/>
        <w:overflowPunct/>
        <w:topLinePunct w:val="0"/>
        <w:bidi w:val="0"/>
        <w:spacing w:before="270" w:line="360" w:lineRule="auto"/>
        <w:jc w:val="both"/>
        <w:outlineLvl w:val="1"/>
        <w:rPr>
          <w:rFonts w:hint="eastAsia" w:asciiTheme="minorEastAsia" w:hAnsiTheme="minorEastAsia" w:eastAsiaTheme="minorEastAsia" w:cstheme="minorEastAsia"/>
          <w:color w:val="auto"/>
          <w:spacing w:val="-1"/>
          <w:sz w:val="24"/>
          <w:szCs w:val="24"/>
          <w:highlight w:val="none"/>
        </w:rPr>
      </w:pPr>
      <w:bookmarkStart w:id="43" w:name="_Toc22717"/>
      <w:bookmarkStart w:id="44" w:name="_Toc10938"/>
      <w:r>
        <w:rPr>
          <w:color w:val="auto"/>
          <w:spacing w:val="-10"/>
          <w:sz w:val="24"/>
          <w:szCs w:val="24"/>
          <w:highlight w:val="none"/>
          <w14:textOutline w14:w="1800" w14:cap="flat" w14:cmpd="sng">
            <w14:solidFill>
              <w14:srgbClr w14:val="000000"/>
            </w14:solidFill>
            <w14:prstDash w14:val="solid"/>
            <w14:miter w14:val="0"/>
          </w14:textOutline>
        </w:rPr>
        <w:t>一</w:t>
      </w:r>
      <w:r>
        <w:rPr>
          <w:rFonts w:hint="eastAsia"/>
          <w:color w:val="auto"/>
          <w:spacing w:val="5"/>
          <w:sz w:val="24"/>
          <w:szCs w:val="24"/>
          <w:highlight w:val="none"/>
          <w:lang w:eastAsia="zh-CN"/>
        </w:rPr>
        <w:t>、</w:t>
      </w:r>
      <w:r>
        <w:rPr>
          <w:color w:val="auto"/>
          <w:spacing w:val="-10"/>
          <w:sz w:val="24"/>
          <w:szCs w:val="24"/>
          <w:highlight w:val="none"/>
          <w14:textOutline w14:w="1800" w14:cap="flat" w14:cmpd="sng">
            <w14:solidFill>
              <w14:srgbClr w14:val="000000"/>
            </w14:solidFill>
            <w14:prstDash w14:val="solid"/>
            <w14:miter w14:val="0"/>
          </w14:textOutline>
        </w:rPr>
        <w:t>说明</w:t>
      </w:r>
      <w:bookmarkEnd w:id="43"/>
      <w:bookmarkEnd w:id="44"/>
    </w:p>
    <w:p w14:paraId="69288B4F">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sz w:val="24"/>
          <w:szCs w:val="24"/>
          <w:highlight w:val="none"/>
        </w:rPr>
        <w:t>1</w:t>
      </w:r>
      <w:r>
        <w:rPr>
          <w:rFonts w:hint="eastAsia" w:asciiTheme="minorEastAsia" w:hAnsiTheme="minorEastAsia" w:eastAsiaTheme="minorEastAsia" w:cstheme="minorEastAsia"/>
          <w:b/>
          <w:bCs/>
          <w:color w:val="auto"/>
          <w:spacing w:val="-1"/>
          <w:sz w:val="24"/>
          <w:szCs w:val="24"/>
          <w:highlight w:val="none"/>
          <w:lang w:val="en-US" w:eastAsia="zh-CN"/>
        </w:rPr>
        <w:t>.</w:t>
      </w:r>
      <w:r>
        <w:rPr>
          <w:rFonts w:hint="eastAsia" w:asciiTheme="minorEastAsia" w:hAnsiTheme="minorEastAsia" w:eastAsiaTheme="minorEastAsia" w:cstheme="minorEastAsia"/>
          <w:b/>
          <w:bCs/>
          <w:color w:val="auto"/>
          <w:spacing w:val="-1"/>
          <w:sz w:val="24"/>
          <w:szCs w:val="24"/>
          <w:highlight w:val="none"/>
        </w:rPr>
        <w:t>采购人、采购代理机构、</w:t>
      </w:r>
      <w:r>
        <w:rPr>
          <w:rFonts w:hint="eastAsia" w:asciiTheme="minorEastAsia" w:hAnsiTheme="minorEastAsia" w:eastAsiaTheme="minorEastAsia" w:cstheme="minorEastAsia"/>
          <w:b/>
          <w:bCs/>
          <w:color w:val="auto"/>
          <w:spacing w:val="-4"/>
          <w:sz w:val="24"/>
          <w:szCs w:val="24"/>
          <w:highlight w:val="none"/>
          <w:lang w:val="en-US" w:eastAsia="zh-CN"/>
        </w:rPr>
        <w:t>供应商</w:t>
      </w:r>
      <w:r>
        <w:rPr>
          <w:rFonts w:hint="eastAsia" w:asciiTheme="minorEastAsia" w:hAnsiTheme="minorEastAsia" w:eastAsiaTheme="minorEastAsia" w:cstheme="minorEastAsia"/>
          <w:b/>
          <w:bCs/>
          <w:color w:val="auto"/>
          <w:spacing w:val="-1"/>
          <w:sz w:val="24"/>
          <w:szCs w:val="24"/>
          <w:highlight w:val="none"/>
        </w:rPr>
        <w:t>、联合体</w:t>
      </w:r>
    </w:p>
    <w:p w14:paraId="672DD485">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1.1</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color w:val="auto"/>
          <w:spacing w:val="2"/>
          <w:sz w:val="24"/>
          <w:szCs w:val="24"/>
          <w:highlight w:val="none"/>
          <w:lang w:val="en-US" w:eastAsia="zh-CN"/>
        </w:rPr>
        <w:t>竞争性磋商公告</w:t>
      </w:r>
      <w:r>
        <w:rPr>
          <w:rFonts w:hint="eastAsia" w:asciiTheme="minorEastAsia" w:hAnsiTheme="minorEastAsia" w:eastAsiaTheme="minorEastAsia" w:cstheme="minorEastAsia"/>
          <w:color w:val="auto"/>
          <w:spacing w:val="2"/>
          <w:sz w:val="24"/>
          <w:szCs w:val="24"/>
          <w:highlight w:val="none"/>
        </w:rPr>
        <w:t>》。</w:t>
      </w:r>
    </w:p>
    <w:p w14:paraId="4ABD4480">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1.2</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供应商（也称申请人）：指向采购人</w:t>
      </w:r>
      <w:r>
        <w:rPr>
          <w:rFonts w:hint="eastAsia" w:asciiTheme="minorEastAsia" w:hAnsiTheme="minorEastAsia" w:eastAsiaTheme="minorEastAsia" w:cstheme="minorEastAsia"/>
          <w:color w:val="auto"/>
          <w:spacing w:val="2"/>
          <w:sz w:val="24"/>
          <w:szCs w:val="24"/>
          <w:highlight w:val="none"/>
          <w:lang w:val="en-US" w:eastAsia="zh-CN"/>
        </w:rPr>
        <w:t>提</w:t>
      </w:r>
      <w:r>
        <w:rPr>
          <w:rFonts w:hint="eastAsia" w:asciiTheme="minorEastAsia" w:hAnsiTheme="minorEastAsia" w:eastAsiaTheme="minorEastAsia" w:cstheme="minorEastAsia"/>
          <w:color w:val="auto"/>
          <w:spacing w:val="2"/>
          <w:sz w:val="24"/>
          <w:szCs w:val="24"/>
          <w:highlight w:val="none"/>
        </w:rPr>
        <w:t>供货物、工程或者服务的法人、其他组织或者自然人。</w:t>
      </w:r>
    </w:p>
    <w:p w14:paraId="006B1162">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1.3</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联合体：指两个以上的自然人、法人或者其他组织组成一个联合体，以一个供应商的身份共同参加政府采购。</w:t>
      </w:r>
    </w:p>
    <w:p w14:paraId="55BB5F70">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资金来源、项目属性、科研仪器设备采购</w:t>
      </w:r>
    </w:p>
    <w:p w14:paraId="6645BDED">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2.1</w:t>
      </w:r>
      <w:r>
        <w:rPr>
          <w:rFonts w:hint="eastAsia" w:asciiTheme="minorEastAsia" w:hAnsiTheme="minorEastAsia" w:eastAsiaTheme="minorEastAsia" w:cstheme="minorEastAsia"/>
          <w:color w:val="auto"/>
          <w:spacing w:val="7"/>
          <w:sz w:val="24"/>
          <w:szCs w:val="24"/>
          <w:highlight w:val="none"/>
          <w:lang w:val="en-US" w:eastAsia="zh-CN"/>
        </w:rPr>
        <w:t xml:space="preserve"> </w:t>
      </w:r>
      <w:r>
        <w:rPr>
          <w:rFonts w:hint="eastAsia" w:asciiTheme="minorEastAsia" w:hAnsiTheme="minorEastAsia" w:eastAsiaTheme="minorEastAsia" w:cstheme="minorEastAsia"/>
          <w:color w:val="auto"/>
          <w:spacing w:val="7"/>
          <w:sz w:val="24"/>
          <w:szCs w:val="24"/>
          <w:highlight w:val="none"/>
        </w:rPr>
        <w:t>资金来源为财政性资金</w:t>
      </w:r>
      <w:r>
        <w:rPr>
          <w:rFonts w:hint="eastAsia" w:asciiTheme="minorEastAsia" w:hAnsiTheme="minorEastAsia" w:eastAsiaTheme="minorEastAsia" w:cstheme="minorEastAsia"/>
          <w:color w:val="auto"/>
          <w:spacing w:val="-9"/>
          <w:sz w:val="24"/>
          <w:szCs w:val="24"/>
          <w:highlight w:val="none"/>
        </w:rPr>
        <w:t>。</w:t>
      </w:r>
    </w:p>
    <w:p w14:paraId="636E6B4F">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2.2</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项目属性见《</w:t>
      </w:r>
      <w:r>
        <w:rPr>
          <w:rFonts w:hint="eastAsia" w:asciiTheme="minorEastAsia" w:hAnsiTheme="minorEastAsia" w:eastAsiaTheme="minorEastAsia" w:cstheme="minorEastAsia"/>
          <w:color w:val="auto"/>
          <w:spacing w:val="2"/>
          <w:sz w:val="24"/>
          <w:szCs w:val="24"/>
          <w:highlight w:val="none"/>
          <w:lang w:val="en-US" w:eastAsia="zh-CN"/>
        </w:rPr>
        <w:t>供应商</w:t>
      </w:r>
      <w:r>
        <w:rPr>
          <w:rFonts w:hint="eastAsia" w:asciiTheme="minorEastAsia" w:hAnsiTheme="minorEastAsia" w:eastAsiaTheme="minorEastAsia" w:cstheme="minorEastAsia"/>
          <w:color w:val="auto"/>
          <w:spacing w:val="2"/>
          <w:sz w:val="24"/>
          <w:szCs w:val="24"/>
          <w:highlight w:val="none"/>
          <w:lang w:eastAsia="zh-CN"/>
        </w:rPr>
        <w:t>须知表</w:t>
      </w:r>
      <w:r>
        <w:rPr>
          <w:rFonts w:hint="eastAsia" w:asciiTheme="minorEastAsia" w:hAnsiTheme="minorEastAsia" w:eastAsiaTheme="minorEastAsia" w:cstheme="minorEastAsia"/>
          <w:color w:val="auto"/>
          <w:spacing w:val="2"/>
          <w:sz w:val="24"/>
          <w:szCs w:val="24"/>
          <w:highlight w:val="none"/>
        </w:rPr>
        <w:t>》。</w:t>
      </w:r>
    </w:p>
    <w:p w14:paraId="58F23584">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2.3</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是否属于科研仪器设备采购见《</w:t>
      </w:r>
      <w:r>
        <w:rPr>
          <w:rFonts w:hint="eastAsia" w:asciiTheme="minorEastAsia" w:hAnsiTheme="minorEastAsia" w:eastAsiaTheme="minorEastAsia" w:cstheme="minorEastAsia"/>
          <w:color w:val="auto"/>
          <w:spacing w:val="2"/>
          <w:sz w:val="24"/>
          <w:szCs w:val="24"/>
          <w:highlight w:val="none"/>
          <w:lang w:val="en-US" w:eastAsia="zh-CN"/>
        </w:rPr>
        <w:t>供应商</w:t>
      </w:r>
      <w:r>
        <w:rPr>
          <w:rFonts w:hint="eastAsia" w:asciiTheme="minorEastAsia" w:hAnsiTheme="minorEastAsia" w:eastAsiaTheme="minorEastAsia" w:cstheme="minorEastAsia"/>
          <w:color w:val="auto"/>
          <w:spacing w:val="2"/>
          <w:sz w:val="24"/>
          <w:szCs w:val="24"/>
          <w:highlight w:val="none"/>
          <w:lang w:eastAsia="zh-CN"/>
        </w:rPr>
        <w:t>须知表</w:t>
      </w:r>
      <w:r>
        <w:rPr>
          <w:rFonts w:hint="eastAsia" w:asciiTheme="minorEastAsia" w:hAnsiTheme="minorEastAsia" w:eastAsiaTheme="minorEastAsia" w:cstheme="minorEastAsia"/>
          <w:color w:val="auto"/>
          <w:spacing w:val="2"/>
          <w:sz w:val="24"/>
          <w:szCs w:val="24"/>
          <w:highlight w:val="none"/>
        </w:rPr>
        <w:t>》。</w:t>
      </w:r>
    </w:p>
    <w:p w14:paraId="278579F0">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现场考察、开标前答疑会</w:t>
      </w:r>
    </w:p>
    <w:p w14:paraId="10D396D5">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3.1</w:t>
      </w:r>
      <w:r>
        <w:rPr>
          <w:rFonts w:hint="eastAsia" w:asciiTheme="minorEastAsia" w:hAnsiTheme="minorEastAsia" w:eastAsiaTheme="minorEastAsia" w:cstheme="minorEastAsia"/>
          <w:color w:val="auto"/>
          <w:spacing w:val="3"/>
          <w:sz w:val="24"/>
          <w:szCs w:val="24"/>
          <w:highlight w:val="none"/>
          <w:lang w:val="en-US" w:eastAsia="zh-CN"/>
        </w:rPr>
        <w:t xml:space="preserve"> </w:t>
      </w:r>
      <w:r>
        <w:rPr>
          <w:rFonts w:hint="eastAsia" w:asciiTheme="minorEastAsia" w:hAnsiTheme="minorEastAsia" w:eastAsiaTheme="minorEastAsia" w:cstheme="minorEastAsia"/>
          <w:color w:val="auto"/>
          <w:spacing w:val="3"/>
          <w:sz w:val="24"/>
          <w:szCs w:val="24"/>
          <w:highlight w:val="none"/>
        </w:rPr>
        <w:t>若《</w:t>
      </w:r>
      <w:r>
        <w:rPr>
          <w:rFonts w:hint="eastAsia" w:asciiTheme="minorEastAsia" w:hAnsiTheme="minorEastAsia" w:eastAsiaTheme="minorEastAsia" w:cstheme="minorEastAsia"/>
          <w:color w:val="auto"/>
          <w:spacing w:val="3"/>
          <w:sz w:val="24"/>
          <w:szCs w:val="24"/>
          <w:highlight w:val="none"/>
          <w:lang w:val="en-US" w:eastAsia="zh-CN"/>
        </w:rPr>
        <w:t>供应商</w:t>
      </w:r>
      <w:r>
        <w:rPr>
          <w:rFonts w:hint="eastAsia" w:asciiTheme="minorEastAsia" w:hAnsiTheme="minorEastAsia" w:eastAsiaTheme="minorEastAsia" w:cstheme="minorEastAsia"/>
          <w:color w:val="auto"/>
          <w:spacing w:val="3"/>
          <w:sz w:val="24"/>
          <w:szCs w:val="24"/>
          <w:highlight w:val="none"/>
          <w:lang w:eastAsia="zh-CN"/>
        </w:rPr>
        <w:t>须知表</w:t>
      </w:r>
      <w:r>
        <w:rPr>
          <w:rFonts w:hint="eastAsia" w:asciiTheme="minorEastAsia" w:hAnsiTheme="minorEastAsia" w:eastAsiaTheme="minorEastAsia" w:cstheme="minorEastAsia"/>
          <w:color w:val="auto"/>
          <w:spacing w:val="3"/>
          <w:sz w:val="24"/>
          <w:szCs w:val="24"/>
          <w:highlight w:val="none"/>
        </w:rPr>
        <w:t>》中规定了组</w:t>
      </w:r>
      <w:r>
        <w:rPr>
          <w:rFonts w:hint="eastAsia" w:asciiTheme="minorEastAsia" w:hAnsiTheme="minorEastAsia" w:eastAsiaTheme="minorEastAsia" w:cstheme="minorEastAsia"/>
          <w:color w:val="auto"/>
          <w:spacing w:val="2"/>
          <w:sz w:val="24"/>
          <w:szCs w:val="24"/>
          <w:highlight w:val="none"/>
        </w:rPr>
        <w:t>织现场考察、召开</w:t>
      </w:r>
      <w:r>
        <w:rPr>
          <w:rFonts w:hint="eastAsia" w:asciiTheme="minorEastAsia" w:hAnsiTheme="minorEastAsia" w:eastAsiaTheme="minorEastAsia" w:cstheme="minorEastAsia"/>
          <w:color w:val="auto"/>
          <w:spacing w:val="2"/>
          <w:sz w:val="24"/>
          <w:szCs w:val="24"/>
          <w:highlight w:val="none"/>
          <w:lang w:val="en-US" w:eastAsia="zh-CN"/>
        </w:rPr>
        <w:t>磋商</w:t>
      </w:r>
      <w:r>
        <w:rPr>
          <w:rFonts w:hint="eastAsia" w:asciiTheme="minorEastAsia" w:hAnsiTheme="minorEastAsia" w:eastAsiaTheme="minorEastAsia" w:cstheme="minorEastAsia"/>
          <w:color w:val="auto"/>
          <w:spacing w:val="2"/>
          <w:sz w:val="24"/>
          <w:szCs w:val="24"/>
          <w:highlight w:val="none"/>
        </w:rPr>
        <w:t>前答疑会，则供应商</w:t>
      </w:r>
      <w:r>
        <w:rPr>
          <w:rFonts w:hint="eastAsia" w:asciiTheme="minorEastAsia" w:hAnsiTheme="minorEastAsia" w:eastAsiaTheme="minorEastAsia" w:cstheme="minorEastAsia"/>
          <w:color w:val="auto"/>
          <w:spacing w:val="-3"/>
          <w:sz w:val="24"/>
          <w:szCs w:val="24"/>
          <w:highlight w:val="none"/>
        </w:rPr>
        <w:t>应按要求在规定的时间和地点参加。</w:t>
      </w:r>
    </w:p>
    <w:p w14:paraId="233CA499">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3.2</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由于未参加现场考察或</w:t>
      </w:r>
      <w:r>
        <w:rPr>
          <w:rFonts w:hint="eastAsia" w:asciiTheme="minorEastAsia" w:hAnsiTheme="minorEastAsia" w:eastAsiaTheme="minorEastAsia" w:cstheme="minorEastAsia"/>
          <w:color w:val="auto"/>
          <w:spacing w:val="2"/>
          <w:sz w:val="24"/>
          <w:szCs w:val="24"/>
          <w:highlight w:val="none"/>
          <w:lang w:val="en-US" w:eastAsia="zh-CN"/>
        </w:rPr>
        <w:t>磋商</w:t>
      </w:r>
      <w:r>
        <w:rPr>
          <w:rFonts w:hint="eastAsia" w:asciiTheme="minorEastAsia" w:hAnsiTheme="minorEastAsia" w:eastAsiaTheme="minorEastAsia" w:cstheme="minorEastAsia"/>
          <w:color w:val="auto"/>
          <w:spacing w:val="2"/>
          <w:sz w:val="24"/>
          <w:szCs w:val="24"/>
          <w:highlight w:val="none"/>
        </w:rPr>
        <w:t>前答疑会而导致对项目实际情况不了解，影响</w:t>
      </w:r>
      <w:r>
        <w:rPr>
          <w:rFonts w:hint="eastAsia" w:asciiTheme="minorEastAsia" w:hAnsiTheme="minorEastAsia" w:eastAsiaTheme="minorEastAsia" w:cstheme="minorEastAsia"/>
          <w:color w:val="auto"/>
          <w:spacing w:val="2"/>
          <w:sz w:val="24"/>
          <w:szCs w:val="24"/>
          <w:highlight w:val="none"/>
          <w:lang w:val="en-US" w:eastAsia="zh-CN"/>
        </w:rPr>
        <w:t>响应</w:t>
      </w:r>
      <w:r>
        <w:rPr>
          <w:rFonts w:hint="eastAsia" w:asciiTheme="minorEastAsia" w:hAnsiTheme="minorEastAsia" w:eastAsiaTheme="minorEastAsia" w:cstheme="minorEastAsia"/>
          <w:color w:val="auto"/>
          <w:spacing w:val="2"/>
          <w:sz w:val="24"/>
          <w:szCs w:val="24"/>
          <w:highlight w:val="none"/>
        </w:rPr>
        <w:t>文件编制、</w:t>
      </w:r>
      <w:r>
        <w:rPr>
          <w:rFonts w:hint="eastAsia" w:asciiTheme="minorEastAsia" w:hAnsiTheme="minorEastAsia" w:eastAsiaTheme="minorEastAsia" w:cstheme="minorEastAsia"/>
          <w:color w:val="auto"/>
          <w:spacing w:val="2"/>
          <w:sz w:val="24"/>
          <w:szCs w:val="24"/>
          <w:highlight w:val="none"/>
          <w:lang w:val="en-US" w:eastAsia="zh-CN"/>
        </w:rPr>
        <w:t>磋商</w:t>
      </w:r>
      <w:r>
        <w:rPr>
          <w:rFonts w:hint="eastAsia" w:asciiTheme="minorEastAsia" w:hAnsiTheme="minorEastAsia" w:eastAsiaTheme="minorEastAsia" w:cstheme="minorEastAsia"/>
          <w:color w:val="auto"/>
          <w:spacing w:val="2"/>
          <w:sz w:val="24"/>
          <w:szCs w:val="24"/>
          <w:highlight w:val="none"/>
        </w:rPr>
        <w:t>报价准确性、综合因素响应不全面等问题的，由</w:t>
      </w:r>
      <w:r>
        <w:rPr>
          <w:rFonts w:hint="eastAsia" w:asciiTheme="minorEastAsia" w:hAnsiTheme="minorEastAsia" w:eastAsiaTheme="minorEastAsia" w:cstheme="minorEastAsia"/>
          <w:color w:val="auto"/>
          <w:spacing w:val="2"/>
          <w:sz w:val="24"/>
          <w:szCs w:val="24"/>
          <w:highlight w:val="none"/>
          <w:lang w:val="en-US" w:eastAsia="zh-CN"/>
        </w:rPr>
        <w:t>供应商</w:t>
      </w:r>
      <w:r>
        <w:rPr>
          <w:rFonts w:hint="eastAsia" w:asciiTheme="minorEastAsia" w:hAnsiTheme="minorEastAsia" w:eastAsiaTheme="minorEastAsia" w:cstheme="minorEastAsia"/>
          <w:color w:val="auto"/>
          <w:spacing w:val="2"/>
          <w:sz w:val="24"/>
          <w:szCs w:val="24"/>
          <w:highlight w:val="none"/>
        </w:rPr>
        <w:t>自行承担不利评审后果。</w:t>
      </w:r>
    </w:p>
    <w:p w14:paraId="393BAFE5">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position w:val="17"/>
          <w:sz w:val="24"/>
          <w:szCs w:val="24"/>
          <w:highlight w:val="none"/>
          <w:lang w:val="en-US" w:eastAsia="zh-CN"/>
        </w:rPr>
        <w:t>4.</w:t>
      </w:r>
      <w:r>
        <w:rPr>
          <w:rFonts w:hint="eastAsia" w:asciiTheme="minorEastAsia" w:hAnsiTheme="minorEastAsia" w:eastAsiaTheme="minorEastAsia" w:cstheme="minorEastAsia"/>
          <w:b/>
          <w:bCs/>
          <w:color w:val="auto"/>
          <w:spacing w:val="-1"/>
          <w:position w:val="17"/>
          <w:sz w:val="24"/>
          <w:szCs w:val="24"/>
          <w:highlight w:val="none"/>
        </w:rPr>
        <w:t>政府采购政策（包括但不限于下列具体政策要求）</w:t>
      </w:r>
    </w:p>
    <w:p w14:paraId="037A4D34">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采购本国货物、工程和服务</w:t>
      </w:r>
    </w:p>
    <w:p w14:paraId="23F5C813">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.1.1</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政府采购应当采购本国货物、工程和服务。但有《中华人民共和国政府采购法》第十条规定情形的除外。</w:t>
      </w:r>
    </w:p>
    <w:p w14:paraId="0287EBB4">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.1.2</w:t>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本项目如接受非本国货</w:t>
      </w:r>
      <w:r>
        <w:rPr>
          <w:rFonts w:hint="eastAsia" w:asciiTheme="minorEastAsia" w:hAnsiTheme="minorEastAsia" w:eastAsiaTheme="minorEastAsia" w:cstheme="minorEastAsia"/>
          <w:color w:val="auto"/>
          <w:spacing w:val="-5"/>
          <w:sz w:val="24"/>
          <w:szCs w:val="24"/>
          <w:highlight w:val="none"/>
        </w:rPr>
        <w:t>物、工程、服务参与</w:t>
      </w:r>
      <w:r>
        <w:rPr>
          <w:rFonts w:hint="eastAsia" w:asciiTheme="minorEastAsia" w:hAnsiTheme="minorEastAsia" w:eastAsiaTheme="minorEastAsia" w:cstheme="minorEastAsia"/>
          <w:color w:val="auto"/>
          <w:spacing w:val="-5"/>
          <w:sz w:val="24"/>
          <w:szCs w:val="24"/>
          <w:highlight w:val="none"/>
          <w:lang w:val="en-US" w:eastAsia="zh-CN"/>
        </w:rPr>
        <w:t>磋商</w:t>
      </w:r>
      <w:r>
        <w:rPr>
          <w:rFonts w:hint="eastAsia" w:asciiTheme="minorEastAsia" w:hAnsiTheme="minorEastAsia" w:eastAsiaTheme="minorEastAsia" w:cstheme="minorEastAsia"/>
          <w:color w:val="auto"/>
          <w:spacing w:val="-5"/>
          <w:sz w:val="24"/>
          <w:szCs w:val="24"/>
          <w:highlight w:val="none"/>
        </w:rPr>
        <w:t>，则具体要求见第</w:t>
      </w:r>
      <w:r>
        <w:rPr>
          <w:rFonts w:hint="eastAsia" w:asciiTheme="minorEastAsia" w:hAnsiTheme="minorEastAsia" w:eastAsiaTheme="minorEastAsia" w:cstheme="minorEastAsia"/>
          <w:color w:val="auto"/>
          <w:spacing w:val="-5"/>
          <w:sz w:val="24"/>
          <w:szCs w:val="24"/>
          <w:highlight w:val="none"/>
          <w:lang w:val="en-US" w:eastAsia="zh-CN"/>
        </w:rPr>
        <w:t>二</w:t>
      </w:r>
      <w:r>
        <w:rPr>
          <w:rFonts w:hint="eastAsia" w:asciiTheme="minorEastAsia" w:hAnsiTheme="minorEastAsia" w:eastAsiaTheme="minorEastAsia" w:cstheme="minorEastAsia"/>
          <w:color w:val="auto"/>
          <w:spacing w:val="-19"/>
          <w:sz w:val="24"/>
          <w:szCs w:val="24"/>
          <w:highlight w:val="none"/>
        </w:rPr>
        <w:t>章《采购需求》。</w:t>
      </w:r>
    </w:p>
    <w:p w14:paraId="761805D0">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lang w:val="en-US" w:eastAsia="zh-CN"/>
        </w:rPr>
        <w:t>4</w:t>
      </w:r>
      <w:r>
        <w:rPr>
          <w:rFonts w:hint="eastAsia" w:asciiTheme="minorEastAsia" w:hAnsiTheme="minorEastAsia" w:eastAsiaTheme="minorEastAsia" w:cstheme="minorEastAsia"/>
          <w:color w:val="auto"/>
          <w:spacing w:val="6"/>
          <w:sz w:val="24"/>
          <w:szCs w:val="24"/>
          <w:highlight w:val="none"/>
        </w:rPr>
        <w:t>.1.3</w:t>
      </w:r>
      <w:r>
        <w:rPr>
          <w:rFonts w:hint="eastAsia" w:asciiTheme="minorEastAsia" w:hAnsiTheme="minorEastAsia" w:eastAsiaTheme="minorEastAsia" w:cstheme="minorEastAsia"/>
          <w:color w:val="auto"/>
          <w:spacing w:val="6"/>
          <w:sz w:val="24"/>
          <w:szCs w:val="24"/>
          <w:highlight w:val="none"/>
          <w:lang w:val="en-US" w:eastAsia="zh-CN"/>
        </w:rPr>
        <w:t xml:space="preserve"> </w:t>
      </w:r>
      <w:r>
        <w:rPr>
          <w:rFonts w:hint="eastAsia" w:asciiTheme="minorEastAsia" w:hAnsiTheme="minorEastAsia" w:eastAsiaTheme="minorEastAsia" w:cstheme="minorEastAsia"/>
          <w:color w:val="auto"/>
          <w:spacing w:val="6"/>
          <w:sz w:val="24"/>
          <w:szCs w:val="24"/>
          <w:highlight w:val="none"/>
        </w:rPr>
        <w:t>进口产品指通过中国海关</w:t>
      </w:r>
      <w:r>
        <w:rPr>
          <w:rFonts w:hint="eastAsia" w:asciiTheme="minorEastAsia" w:hAnsiTheme="minorEastAsia" w:eastAsiaTheme="minorEastAsia" w:cstheme="minorEastAsia"/>
          <w:color w:val="auto"/>
          <w:spacing w:val="5"/>
          <w:sz w:val="24"/>
          <w:szCs w:val="24"/>
          <w:highlight w:val="none"/>
        </w:rPr>
        <w:t>报关验放进入中国境内且产自关境外的产</w:t>
      </w:r>
      <w:r>
        <w:rPr>
          <w:rFonts w:hint="eastAsia" w:asciiTheme="minorEastAsia" w:hAnsiTheme="minorEastAsia" w:eastAsiaTheme="minorEastAsia" w:cstheme="minorEastAsia"/>
          <w:color w:val="auto"/>
          <w:spacing w:val="-5"/>
          <w:sz w:val="24"/>
          <w:szCs w:val="24"/>
          <w:highlight w:val="none"/>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color w:val="auto"/>
          <w:spacing w:val="5"/>
          <w:sz w:val="24"/>
          <w:szCs w:val="24"/>
          <w:highlight w:val="none"/>
        </w:rPr>
        <w:t>于政府采购进口产品管理有关问题的通知》（财办库〔</w:t>
      </w:r>
      <w:r>
        <w:rPr>
          <w:rFonts w:hint="eastAsia" w:asciiTheme="minorEastAsia" w:hAnsiTheme="minorEastAsia" w:eastAsiaTheme="minorEastAsia" w:cstheme="minorEastAsia"/>
          <w:color w:val="auto"/>
          <w:spacing w:val="4"/>
          <w:sz w:val="24"/>
          <w:szCs w:val="24"/>
          <w:highlight w:val="none"/>
        </w:rPr>
        <w:t>2008〕248</w:t>
      </w:r>
      <w:r>
        <w:rPr>
          <w:rFonts w:hint="eastAsia" w:asciiTheme="minorEastAsia" w:hAnsiTheme="minorEastAsia" w:eastAsiaTheme="minorEastAsia" w:cstheme="minorEastAsia"/>
          <w:color w:val="auto"/>
          <w:spacing w:val="-38"/>
          <w:sz w:val="24"/>
          <w:szCs w:val="24"/>
          <w:highlight w:val="none"/>
        </w:rPr>
        <w:t>号文）</w:t>
      </w:r>
      <w:r>
        <w:rPr>
          <w:rFonts w:hint="eastAsia" w:asciiTheme="minorEastAsia" w:hAnsiTheme="minorEastAsia" w:eastAsiaTheme="minorEastAsia" w:cstheme="minorEastAsia"/>
          <w:color w:val="auto"/>
          <w:spacing w:val="5"/>
          <w:sz w:val="24"/>
          <w:szCs w:val="24"/>
          <w:highlight w:val="none"/>
          <w:lang w:val="en-US" w:eastAsia="zh-CN"/>
        </w:rPr>
        <w:t>以及唐河县财政局的具体规定</w:t>
      </w:r>
      <w:r>
        <w:rPr>
          <w:rFonts w:hint="eastAsia" w:asciiTheme="minorEastAsia" w:hAnsiTheme="minorEastAsia" w:eastAsiaTheme="minorEastAsia" w:cstheme="minorEastAsia"/>
          <w:color w:val="auto"/>
          <w:spacing w:val="5"/>
          <w:sz w:val="24"/>
          <w:szCs w:val="24"/>
          <w:highlight w:val="none"/>
        </w:rPr>
        <w:t>。</w:t>
      </w:r>
    </w:p>
    <w:p w14:paraId="1055AE57">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.2</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中小企业、监狱企业及残疾人福利性单位</w:t>
      </w:r>
    </w:p>
    <w:p w14:paraId="24CC1C28">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.2.1</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中小企业定义：</w:t>
      </w:r>
    </w:p>
    <w:p w14:paraId="53D3156D">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HYPERLINK"5.2.1.1"</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.2.1.1</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color w:val="auto"/>
          <w:spacing w:val="-4"/>
          <w:sz w:val="24"/>
          <w:szCs w:val="24"/>
          <w:highlight w:val="none"/>
          <w:lang w:val="en-US" w:eastAsia="zh-CN"/>
        </w:rPr>
        <w:t>执行</w:t>
      </w:r>
      <w:r>
        <w:rPr>
          <w:rFonts w:hint="eastAsia" w:asciiTheme="minorEastAsia" w:hAnsiTheme="minorEastAsia" w:eastAsiaTheme="minorEastAsia" w:cstheme="minorEastAsia"/>
          <w:color w:val="auto"/>
          <w:spacing w:val="-4"/>
          <w:sz w:val="24"/>
          <w:szCs w:val="24"/>
          <w:highlight w:val="none"/>
        </w:rPr>
        <w:t>。</w:t>
      </w:r>
    </w:p>
    <w:p w14:paraId="03288FDE">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HYPERLINK"5.2.1.2"</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.2.1.2</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供应商</w:t>
      </w:r>
      <w:r>
        <w:rPr>
          <w:rFonts w:hint="eastAsia" w:asciiTheme="minorEastAsia" w:hAnsiTheme="minorEastAsia" w:eastAsiaTheme="minorEastAsia" w:cstheme="minorEastAsia"/>
          <w:color w:val="auto"/>
          <w:spacing w:val="-4"/>
          <w:sz w:val="24"/>
          <w:szCs w:val="24"/>
          <w:highlight w:val="none"/>
          <w:lang w:val="en-US" w:eastAsia="zh-CN"/>
        </w:rPr>
        <w:t>提</w:t>
      </w:r>
      <w:r>
        <w:rPr>
          <w:rFonts w:hint="eastAsia" w:asciiTheme="minorEastAsia" w:hAnsiTheme="minorEastAsia" w:eastAsiaTheme="minorEastAsia" w:cstheme="minorEastAsia"/>
          <w:color w:val="auto"/>
          <w:spacing w:val="-4"/>
          <w:sz w:val="24"/>
          <w:szCs w:val="24"/>
          <w:highlight w:val="none"/>
        </w:rPr>
        <w:t>供的货物、工程或者服务符合下列情形的，享受中小企业扶持政策：</w:t>
      </w:r>
    </w:p>
    <w:p w14:paraId="21E5A874">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（1）在货物采购项目中，货物由中小企业制造，即货物由中小企业生产且使用该中小企业商号或者注册商标；</w:t>
      </w:r>
    </w:p>
    <w:p w14:paraId="558B5D6E">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（2）在工程采购项目中，工程由中小企业承建，即工程施工单位为中小企业；</w:t>
      </w:r>
    </w:p>
    <w:p w14:paraId="00595DF9">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（3）在服务采购项目中，服务由中小企业承接，即</w:t>
      </w:r>
      <w:r>
        <w:rPr>
          <w:rFonts w:hint="eastAsia" w:asciiTheme="minorEastAsia" w:hAnsiTheme="minorEastAsia" w:eastAsiaTheme="minorEastAsia" w:cstheme="minorEastAsia"/>
          <w:color w:val="auto"/>
          <w:spacing w:val="-4"/>
          <w:sz w:val="24"/>
          <w:szCs w:val="24"/>
          <w:highlight w:val="none"/>
          <w:lang w:val="en-US" w:eastAsia="zh-CN"/>
        </w:rPr>
        <w:t>提</w:t>
      </w:r>
      <w:r>
        <w:rPr>
          <w:rFonts w:hint="eastAsia" w:asciiTheme="minorEastAsia" w:hAnsiTheme="minorEastAsia" w:eastAsiaTheme="minorEastAsia" w:cstheme="minorEastAsia"/>
          <w:color w:val="auto"/>
          <w:spacing w:val="-4"/>
          <w:sz w:val="24"/>
          <w:szCs w:val="24"/>
          <w:highlight w:val="none"/>
        </w:rPr>
        <w:t>供服务的人员为中小企业依照《中华人民共和国劳动合同法》订立劳动合同的从业人员。</w:t>
      </w:r>
    </w:p>
    <w:p w14:paraId="2822D2AB">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HYPERLINK"5.2.1.3"</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.2.1.3</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在货物采购项目中，供应商</w:t>
      </w:r>
      <w:r>
        <w:rPr>
          <w:rFonts w:hint="eastAsia" w:asciiTheme="minorEastAsia" w:hAnsiTheme="minorEastAsia" w:eastAsiaTheme="minorEastAsia" w:cstheme="minorEastAsia"/>
          <w:color w:val="auto"/>
          <w:spacing w:val="-4"/>
          <w:sz w:val="24"/>
          <w:szCs w:val="24"/>
          <w:highlight w:val="none"/>
          <w:lang w:val="en-US" w:eastAsia="zh-CN"/>
        </w:rPr>
        <w:t>提</w:t>
      </w:r>
      <w:r>
        <w:rPr>
          <w:rFonts w:hint="eastAsia" w:asciiTheme="minorEastAsia" w:hAnsiTheme="minorEastAsia" w:eastAsiaTheme="minorEastAsia" w:cstheme="minorEastAsia"/>
          <w:color w:val="auto"/>
          <w:spacing w:val="-4"/>
          <w:sz w:val="24"/>
          <w:szCs w:val="24"/>
          <w:highlight w:val="none"/>
        </w:rPr>
        <w:t>供的货物既有中小企业制造货物，也有大型企业制造货物的，不享受中小企业扶持政策。</w:t>
      </w:r>
    </w:p>
    <w:p w14:paraId="7039D7F3">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HYPERLINK"5.2.1.4"</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.2.1.4</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以联合体形式参加政府采购活动，联合体各方均为中小企业的，联合体视同中小企业。其中，联合体各方均为小微企业的，联合体视同小微企业。</w:t>
      </w:r>
    </w:p>
    <w:p w14:paraId="45E2DD33">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.2.2</w:t>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color w:val="auto"/>
          <w:spacing w:val="-6"/>
          <w:sz w:val="24"/>
          <w:szCs w:val="24"/>
          <w:highlight w:val="none"/>
        </w:rPr>
        <w:t>企业定义：是指由司法部认定的为罪犯、戒</w:t>
      </w:r>
      <w:r>
        <w:rPr>
          <w:rFonts w:hint="eastAsia" w:asciiTheme="minorEastAsia" w:hAnsiTheme="minorEastAsia" w:eastAsiaTheme="minorEastAsia" w:cstheme="minorEastAsia"/>
          <w:color w:val="auto"/>
          <w:spacing w:val="-7"/>
          <w:sz w:val="24"/>
          <w:szCs w:val="24"/>
          <w:highlight w:val="none"/>
        </w:rPr>
        <w:t>毒人员</w:t>
      </w:r>
      <w:r>
        <w:rPr>
          <w:rFonts w:hint="eastAsia" w:asciiTheme="minorEastAsia" w:hAnsiTheme="minorEastAsia" w:eastAsiaTheme="minorEastAsia" w:cstheme="minorEastAsia"/>
          <w:color w:val="auto"/>
          <w:spacing w:val="-7"/>
          <w:sz w:val="24"/>
          <w:szCs w:val="24"/>
          <w:highlight w:val="none"/>
          <w:lang w:val="en-US" w:eastAsia="zh-CN"/>
        </w:rPr>
        <w:t>提</w:t>
      </w:r>
      <w:r>
        <w:rPr>
          <w:rFonts w:hint="eastAsia" w:asciiTheme="minorEastAsia" w:hAnsiTheme="minorEastAsia" w:eastAsiaTheme="minorEastAsia" w:cstheme="minorEastAsia"/>
          <w:color w:val="auto"/>
          <w:spacing w:val="-7"/>
          <w:sz w:val="24"/>
          <w:szCs w:val="24"/>
          <w:highlight w:val="none"/>
        </w:rPr>
        <w:t>供生产项目和劳</w:t>
      </w:r>
      <w:r>
        <w:rPr>
          <w:rFonts w:hint="eastAsia" w:asciiTheme="minorEastAsia" w:hAnsiTheme="minorEastAsia" w:eastAsiaTheme="minorEastAsia" w:cstheme="minorEastAsia"/>
          <w:color w:val="auto"/>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color w:val="auto"/>
          <w:spacing w:val="-13"/>
          <w:sz w:val="24"/>
          <w:szCs w:val="24"/>
          <w:highlight w:val="none"/>
        </w:rPr>
        <w:t>管理局，各省、自治区、直辖市监狱管理</w:t>
      </w:r>
      <w:r>
        <w:rPr>
          <w:rFonts w:hint="eastAsia" w:asciiTheme="minorEastAsia" w:hAnsiTheme="minorEastAsia" w:eastAsiaTheme="minorEastAsia" w:cstheme="minorEastAsia"/>
          <w:color w:val="auto"/>
          <w:spacing w:val="-14"/>
          <w:sz w:val="24"/>
          <w:szCs w:val="24"/>
          <w:highlight w:val="none"/>
        </w:rPr>
        <w:t>局、戒毒管理局，各地（设</w:t>
      </w:r>
      <w:r>
        <w:rPr>
          <w:rFonts w:hint="eastAsia" w:asciiTheme="minorEastAsia" w:hAnsiTheme="minorEastAsia" w:eastAsiaTheme="minorEastAsia" w:cstheme="minorEastAsia"/>
          <w:color w:val="auto"/>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color w:val="auto"/>
          <w:spacing w:val="-4"/>
          <w:sz w:val="24"/>
          <w:szCs w:val="24"/>
          <w:highlight w:val="none"/>
        </w:rPr>
        <w:t>团监狱管理局、戒毒管理局的企业。</w:t>
      </w:r>
    </w:p>
    <w:p w14:paraId="3A473FF2">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在政府采购活动中，残疾人福利性单位视同小型、微型企业</w:t>
      </w:r>
      <w:r>
        <w:rPr>
          <w:rFonts w:hint="eastAsia" w:asciiTheme="minorEastAsia" w:hAnsiTheme="minorEastAsia" w:eastAsiaTheme="minorEastAsia" w:cstheme="minorEastAsia"/>
          <w:color w:val="auto"/>
          <w:spacing w:val="-9"/>
          <w:sz w:val="24"/>
          <w:szCs w:val="24"/>
          <w:highlight w:val="none"/>
        </w:rPr>
        <w:t>，享受预</w:t>
      </w:r>
      <w:r>
        <w:rPr>
          <w:rFonts w:hint="eastAsia" w:asciiTheme="minorEastAsia" w:hAnsiTheme="minorEastAsia" w:eastAsiaTheme="minorEastAsia" w:cstheme="minorEastAsia"/>
          <w:color w:val="auto"/>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color w:val="auto"/>
          <w:spacing w:val="-7"/>
          <w:sz w:val="24"/>
          <w:szCs w:val="24"/>
          <w:highlight w:val="none"/>
        </w:rPr>
        <w:t>人福利性单位定义：享受政府采购支持政策的残疾人福利性单位应当</w:t>
      </w:r>
      <w:r>
        <w:rPr>
          <w:rFonts w:hint="eastAsia" w:asciiTheme="minorEastAsia" w:hAnsiTheme="minorEastAsia" w:eastAsiaTheme="minorEastAsia" w:cstheme="minorEastAsia"/>
          <w:color w:val="auto"/>
          <w:spacing w:val="-9"/>
          <w:sz w:val="24"/>
          <w:szCs w:val="24"/>
          <w:highlight w:val="none"/>
        </w:rPr>
        <w:t>同时满足以下条件：</w:t>
      </w:r>
    </w:p>
    <w:p w14:paraId="261F3788">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HYPERLINK"5.2.3.1"</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.2.3.1</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安置的残疾人占本单位在职职工人数的比例不低于25%（含25%），并且安置的残疾人人数不少于10人（含10人）；</w:t>
      </w:r>
    </w:p>
    <w:p w14:paraId="20CD92F1">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HYPERLINK"5.2.3.2"</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.2.3.2</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依法与安置的每位残疾人签订了一年以上（含一年）的劳动合同或服务协议；</w:t>
      </w:r>
    </w:p>
    <w:p w14:paraId="4A0032F3">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HYPERLINK"5.2.3.3"</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.2.3.3</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rPr>
        <w:t>为安置的每位残疾人按月足额缴纳了基本养老、医疗、失业</w:t>
      </w:r>
      <w:r>
        <w:rPr>
          <w:rFonts w:hint="eastAsia" w:asciiTheme="minorEastAsia" w:hAnsiTheme="minorEastAsia" w:eastAsiaTheme="minorEastAsia" w:cstheme="minorEastAsia"/>
          <w:color w:val="auto"/>
          <w:spacing w:val="-8"/>
          <w:sz w:val="24"/>
          <w:szCs w:val="24"/>
          <w:highlight w:val="none"/>
          <w:lang w:eastAsia="zh-CN"/>
        </w:rPr>
        <w:t>、</w:t>
      </w:r>
      <w:r>
        <w:rPr>
          <w:rFonts w:hint="eastAsia" w:asciiTheme="minorEastAsia" w:hAnsiTheme="minorEastAsia" w:eastAsiaTheme="minorEastAsia" w:cstheme="minorEastAsia"/>
          <w:color w:val="auto"/>
          <w:spacing w:val="-8"/>
          <w:sz w:val="24"/>
          <w:szCs w:val="24"/>
          <w:highlight w:val="none"/>
        </w:rPr>
        <w:t>工伤和生育等社会保险费；</w:t>
      </w:r>
    </w:p>
    <w:p w14:paraId="5A938189">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HYPERLINK"5.2.3.4"</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.2.3.4</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通过银行等金融机构向安置的每位残疾人，按月支付了不低于单位所在区县的月最低工资标准的工资；</w:t>
      </w:r>
    </w:p>
    <w:p w14:paraId="5A928261">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HYPERLINK"5.2.3.5"</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.2.3.5</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提</w:t>
      </w:r>
      <w:r>
        <w:rPr>
          <w:rFonts w:hint="eastAsia" w:asciiTheme="minorEastAsia" w:hAnsiTheme="minorEastAsia" w:eastAsiaTheme="minorEastAsia" w:cstheme="minorEastAsia"/>
          <w:color w:val="auto"/>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color w:val="auto"/>
          <w:spacing w:val="-8"/>
          <w:sz w:val="24"/>
          <w:szCs w:val="24"/>
          <w:highlight w:val="none"/>
          <w:lang w:val="en-US" w:eastAsia="zh-CN"/>
        </w:rPr>
        <w:t>提</w:t>
      </w:r>
      <w:r>
        <w:rPr>
          <w:rFonts w:hint="eastAsia" w:asciiTheme="minorEastAsia" w:hAnsiTheme="minorEastAsia" w:eastAsiaTheme="minorEastAsia" w:cstheme="minorEastAsia"/>
          <w:color w:val="auto"/>
          <w:spacing w:val="-8"/>
          <w:sz w:val="24"/>
          <w:szCs w:val="24"/>
          <w:highlight w:val="none"/>
        </w:rPr>
        <w:t>供其他残疾人福利性单位制造的货物（不包括使用非残疾人福利性单位注册商标的货物）；</w:t>
      </w:r>
    </w:p>
    <w:p w14:paraId="6AD4F50C">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HYPERLINK"5.2.3.6"</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.2.3.6</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B544963">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.2.4</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本项目是否专门面向中小企业预留采购份额见第一章《</w:t>
      </w:r>
      <w:r>
        <w:rPr>
          <w:rFonts w:hint="eastAsia" w:asciiTheme="minorEastAsia" w:hAnsiTheme="minorEastAsia" w:eastAsiaTheme="minorEastAsia" w:cstheme="minorEastAsia"/>
          <w:color w:val="auto"/>
          <w:spacing w:val="-8"/>
          <w:sz w:val="24"/>
          <w:szCs w:val="24"/>
          <w:highlight w:val="none"/>
          <w:lang w:val="en-US" w:eastAsia="zh-CN"/>
        </w:rPr>
        <w:t>竞争性磋商公告</w:t>
      </w:r>
      <w:r>
        <w:rPr>
          <w:rFonts w:hint="eastAsia" w:asciiTheme="minorEastAsia" w:hAnsiTheme="minorEastAsia" w:eastAsiaTheme="minorEastAsia" w:cstheme="minorEastAsia"/>
          <w:color w:val="auto"/>
          <w:spacing w:val="-8"/>
          <w:sz w:val="24"/>
          <w:szCs w:val="24"/>
          <w:highlight w:val="none"/>
        </w:rPr>
        <w:t>》。</w:t>
      </w:r>
    </w:p>
    <w:p w14:paraId="7AFACF23">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.2.5</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采购标的对应的中小企业划分标准所属行业见《</w:t>
      </w:r>
      <w:r>
        <w:rPr>
          <w:rFonts w:hint="eastAsia" w:asciiTheme="minorEastAsia" w:hAnsiTheme="minorEastAsia" w:eastAsiaTheme="minorEastAsia" w:cstheme="minorEastAsia"/>
          <w:color w:val="auto"/>
          <w:spacing w:val="-8"/>
          <w:sz w:val="24"/>
          <w:szCs w:val="24"/>
          <w:highlight w:val="none"/>
          <w:lang w:val="en-US" w:eastAsia="zh-CN"/>
        </w:rPr>
        <w:t>供应商</w:t>
      </w:r>
      <w:r>
        <w:rPr>
          <w:rFonts w:hint="eastAsia" w:asciiTheme="minorEastAsia" w:hAnsiTheme="minorEastAsia" w:eastAsiaTheme="minorEastAsia" w:cstheme="minorEastAsia"/>
          <w:color w:val="auto"/>
          <w:spacing w:val="-8"/>
          <w:sz w:val="24"/>
          <w:szCs w:val="24"/>
          <w:highlight w:val="none"/>
          <w:lang w:eastAsia="zh-CN"/>
        </w:rPr>
        <w:t>须知表</w:t>
      </w:r>
      <w:r>
        <w:rPr>
          <w:rFonts w:hint="eastAsia" w:asciiTheme="minorEastAsia" w:hAnsiTheme="minorEastAsia" w:eastAsiaTheme="minorEastAsia" w:cstheme="minorEastAsia"/>
          <w:color w:val="auto"/>
          <w:spacing w:val="-8"/>
          <w:sz w:val="24"/>
          <w:szCs w:val="24"/>
          <w:highlight w:val="none"/>
        </w:rPr>
        <w:t>》。</w:t>
      </w:r>
    </w:p>
    <w:p w14:paraId="70C0FCEE">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.2.6</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小微企业价格评审优惠的政策调整：见第四章《评</w:t>
      </w:r>
      <w:r>
        <w:rPr>
          <w:rFonts w:hint="eastAsia" w:asciiTheme="minorEastAsia" w:hAnsiTheme="minorEastAsia" w:eastAsiaTheme="minorEastAsia" w:cstheme="minorEastAsia"/>
          <w:color w:val="auto"/>
          <w:spacing w:val="-8"/>
          <w:sz w:val="24"/>
          <w:szCs w:val="24"/>
          <w:highlight w:val="none"/>
          <w:lang w:val="en-US" w:eastAsia="zh-CN"/>
        </w:rPr>
        <w:t>审</w:t>
      </w:r>
      <w:r>
        <w:rPr>
          <w:rFonts w:hint="eastAsia" w:asciiTheme="minorEastAsia" w:hAnsiTheme="minorEastAsia" w:eastAsiaTheme="minorEastAsia" w:cstheme="minorEastAsia"/>
          <w:color w:val="auto"/>
          <w:spacing w:val="-8"/>
          <w:sz w:val="24"/>
          <w:szCs w:val="24"/>
          <w:highlight w:val="none"/>
        </w:rPr>
        <w:t>程序、评审方法和评审标准》。</w:t>
      </w:r>
    </w:p>
    <w:p w14:paraId="28E5BE3F">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政府采购节能产品、环境标志产品</w:t>
      </w:r>
    </w:p>
    <w:p w14:paraId="6B8660B1">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.3.1</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政府采购节能产品、环境标志产品实施品目清单管理。财政部、</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color w:val="auto"/>
          <w:spacing w:val="-8"/>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35F5FB1">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.3.2</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E246C05">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.3.3</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如本项目采购产品属于实施政府强制采购品目清单范围的节能产品，则</w:t>
      </w: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pacing w:val="-8"/>
          <w:sz w:val="24"/>
          <w:szCs w:val="24"/>
          <w:highlight w:val="none"/>
        </w:rPr>
        <w:t>所报产品必须获得国家确定的认证机构出具的、处于有效期之内的节能产品认证证书，</w:t>
      </w:r>
      <w:r>
        <w:rPr>
          <w:rFonts w:hint="eastAsia" w:asciiTheme="minorEastAsia" w:hAnsiTheme="minorEastAsia" w:eastAsiaTheme="minorEastAsia" w:cstheme="minorEastAsia"/>
          <w:b/>
          <w:bCs/>
          <w:color w:val="auto"/>
          <w:spacing w:val="-8"/>
          <w:sz w:val="24"/>
          <w:szCs w:val="24"/>
          <w:highlight w:val="none"/>
        </w:rPr>
        <w:t>否则</w:t>
      </w:r>
      <w:r>
        <w:rPr>
          <w:rFonts w:hint="eastAsia" w:asciiTheme="minorEastAsia" w:hAnsiTheme="minorEastAsia" w:eastAsiaTheme="minorEastAsia" w:cstheme="minorEastAsia"/>
          <w:b/>
          <w:bCs/>
          <w:color w:val="auto"/>
          <w:spacing w:val="-8"/>
          <w:sz w:val="24"/>
          <w:szCs w:val="24"/>
          <w:highlight w:val="none"/>
          <w:lang w:val="en-US" w:eastAsia="zh-CN"/>
        </w:rPr>
        <w:t>响应</w:t>
      </w:r>
      <w:r>
        <w:rPr>
          <w:rFonts w:hint="eastAsia" w:asciiTheme="minorEastAsia" w:hAnsiTheme="minorEastAsia" w:eastAsiaTheme="minorEastAsia" w:cstheme="minorEastAsia"/>
          <w:b/>
          <w:bCs/>
          <w:color w:val="auto"/>
          <w:spacing w:val="-8"/>
          <w:sz w:val="24"/>
          <w:szCs w:val="24"/>
          <w:highlight w:val="none"/>
        </w:rPr>
        <w:t>无效</w:t>
      </w:r>
      <w:r>
        <w:rPr>
          <w:rFonts w:hint="eastAsia" w:asciiTheme="minorEastAsia" w:hAnsiTheme="minorEastAsia" w:eastAsiaTheme="minorEastAsia" w:cstheme="minorEastAsia"/>
          <w:b/>
          <w:bCs/>
          <w:color w:val="auto"/>
          <w:spacing w:val="-8"/>
          <w:sz w:val="24"/>
          <w:szCs w:val="24"/>
          <w:highlight w:val="none"/>
          <w:lang w:val="en-US" w:eastAsia="zh-CN"/>
        </w:rPr>
        <w:t>；</w:t>
      </w:r>
    </w:p>
    <w:p w14:paraId="63267CA8">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.3.4</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color w:val="auto"/>
          <w:spacing w:val="-8"/>
          <w:sz w:val="24"/>
          <w:szCs w:val="24"/>
          <w:highlight w:val="none"/>
          <w:lang w:val="en-US" w:eastAsia="zh-CN"/>
        </w:rPr>
        <w:t>审</w:t>
      </w:r>
      <w:r>
        <w:rPr>
          <w:rFonts w:hint="eastAsia" w:asciiTheme="minorEastAsia" w:hAnsiTheme="minorEastAsia" w:eastAsiaTheme="minorEastAsia" w:cstheme="minorEastAsia"/>
          <w:color w:val="auto"/>
          <w:spacing w:val="-8"/>
          <w:sz w:val="24"/>
          <w:szCs w:val="24"/>
          <w:highlight w:val="none"/>
        </w:rPr>
        <w:t>程序、评审方法和评审标准》。（如涉及）。</w:t>
      </w:r>
    </w:p>
    <w:p w14:paraId="0BD00D2E">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.4</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正版软件</w:t>
      </w:r>
    </w:p>
    <w:p w14:paraId="34352234">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.4.1</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依据《财政部</w:t>
      </w:r>
      <w:r>
        <w:rPr>
          <w:rFonts w:hint="eastAsia" w:asciiTheme="minorEastAsia" w:hAnsiTheme="minorEastAsia" w:eastAsiaTheme="minorEastAsia" w:cstheme="minorEastAsia"/>
          <w:color w:val="auto"/>
          <w:spacing w:val="-8"/>
          <w:sz w:val="24"/>
          <w:szCs w:val="24"/>
          <w:highlight w:val="none"/>
          <w:lang w:eastAsia="zh-CN"/>
        </w:rPr>
        <w:t>、</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color w:val="auto"/>
          <w:spacing w:val="-8"/>
          <w:sz w:val="24"/>
          <w:szCs w:val="24"/>
          <w:highlight w:val="none"/>
          <w:lang w:eastAsia="zh-CN"/>
        </w:rPr>
        <w:t>、</w:t>
      </w:r>
      <w:r>
        <w:rPr>
          <w:rFonts w:hint="eastAsia" w:asciiTheme="minorEastAsia" w:hAnsiTheme="minorEastAsia" w:eastAsiaTheme="minorEastAsia" w:cstheme="minorEastAsia"/>
          <w:color w:val="auto"/>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color w:val="auto"/>
          <w:spacing w:val="-8"/>
          <w:sz w:val="24"/>
          <w:szCs w:val="24"/>
          <w:highlight w:val="none"/>
          <w:lang w:val="en-US" w:eastAsia="zh-CN"/>
        </w:rPr>
        <w:t>响应</w:t>
      </w:r>
      <w:r>
        <w:rPr>
          <w:rFonts w:hint="eastAsia" w:asciiTheme="minorEastAsia" w:hAnsiTheme="minorEastAsia" w:eastAsiaTheme="minorEastAsia" w:cstheme="minorEastAsia"/>
          <w:color w:val="auto"/>
          <w:spacing w:val="-8"/>
          <w:sz w:val="24"/>
          <w:szCs w:val="24"/>
          <w:highlight w:val="none"/>
        </w:rPr>
        <w:t>无效。财政部、</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color w:val="auto"/>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color w:val="auto"/>
          <w:spacing w:val="-8"/>
          <w:sz w:val="24"/>
          <w:szCs w:val="24"/>
          <w:highlight w:val="none"/>
        </w:rPr>
        <w:t>、信息产业部以文件形式确定、公布并适时调整。</w:t>
      </w:r>
    </w:p>
    <w:p w14:paraId="73532329">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4</w:t>
      </w:r>
      <w:r>
        <w:rPr>
          <w:rFonts w:hint="eastAsia" w:asciiTheme="minorEastAsia" w:hAnsiTheme="minorEastAsia" w:eastAsiaTheme="minorEastAsia" w:cstheme="minorEastAsia"/>
          <w:color w:val="auto"/>
          <w:spacing w:val="-3"/>
          <w:sz w:val="24"/>
          <w:szCs w:val="24"/>
          <w:highlight w:val="none"/>
        </w:rPr>
        <w:t>.4.2</w:t>
      </w:r>
      <w:r>
        <w:rPr>
          <w:rFonts w:hint="eastAsia" w:asciiTheme="minorEastAsia" w:hAnsiTheme="minorEastAsia" w:eastAsiaTheme="minorEastAsia" w:cstheme="minorEastAsia"/>
          <w:color w:val="auto"/>
          <w:spacing w:val="-3"/>
          <w:sz w:val="24"/>
          <w:szCs w:val="24"/>
          <w:highlight w:val="none"/>
          <w:lang w:val="en-US" w:eastAsia="zh-CN"/>
        </w:rPr>
        <w:t xml:space="preserve"> </w:t>
      </w:r>
      <w:r>
        <w:rPr>
          <w:rFonts w:hint="eastAsia" w:asciiTheme="minorEastAsia" w:hAnsiTheme="minorEastAsia" w:eastAsiaTheme="minorEastAsia" w:cstheme="minorEastAsia"/>
          <w:color w:val="auto"/>
          <w:spacing w:val="-3"/>
          <w:sz w:val="24"/>
          <w:szCs w:val="24"/>
          <w:highlight w:val="none"/>
        </w:rPr>
        <w:t>各级政府部门在购置计算机办公设备时，必须采购预装正版操作系统</w:t>
      </w:r>
      <w:r>
        <w:rPr>
          <w:rFonts w:hint="eastAsia" w:asciiTheme="minorEastAsia" w:hAnsiTheme="minorEastAsia" w:eastAsiaTheme="minorEastAsia" w:cstheme="minorEastAsia"/>
          <w:color w:val="auto"/>
          <w:spacing w:val="-9"/>
          <w:sz w:val="24"/>
          <w:szCs w:val="24"/>
          <w:highlight w:val="none"/>
        </w:rPr>
        <w:t>软件的计算机产品，相关规定依据《国家版权局、信息产业</w:t>
      </w:r>
      <w:r>
        <w:rPr>
          <w:rFonts w:hint="eastAsia" w:asciiTheme="minorEastAsia" w:hAnsiTheme="minorEastAsia" w:eastAsiaTheme="minorEastAsia" w:cstheme="minorEastAsia"/>
          <w:color w:val="auto"/>
          <w:spacing w:val="-10"/>
          <w:sz w:val="24"/>
          <w:szCs w:val="24"/>
          <w:highlight w:val="none"/>
        </w:rPr>
        <w:t>部、财政</w:t>
      </w:r>
      <w:r>
        <w:rPr>
          <w:rFonts w:hint="eastAsia" w:asciiTheme="minorEastAsia" w:hAnsiTheme="minorEastAsia" w:eastAsiaTheme="minorEastAsia" w:cstheme="minorEastAsia"/>
          <w:color w:val="auto"/>
          <w:spacing w:val="-4"/>
          <w:sz w:val="24"/>
          <w:szCs w:val="24"/>
          <w:highlight w:val="none"/>
        </w:rPr>
        <w:t>部、国务院机关事务管理局关于政府部门购置计算机办公设备必须采</w:t>
      </w:r>
      <w:r>
        <w:rPr>
          <w:rFonts w:hint="eastAsia" w:asciiTheme="minorEastAsia" w:hAnsiTheme="minorEastAsia" w:eastAsiaTheme="minorEastAsia" w:cstheme="minorEastAsia"/>
          <w:color w:val="auto"/>
          <w:spacing w:val="-3"/>
          <w:sz w:val="24"/>
          <w:szCs w:val="24"/>
          <w:highlight w:val="none"/>
        </w:rPr>
        <w:t>购已预装正版操作系统软件产品的通知》（国权联〔200</w:t>
      </w:r>
      <w:r>
        <w:rPr>
          <w:rFonts w:hint="eastAsia" w:asciiTheme="minorEastAsia" w:hAnsiTheme="minorEastAsia" w:eastAsiaTheme="minorEastAsia" w:cstheme="minorEastAsia"/>
          <w:color w:val="auto"/>
          <w:spacing w:val="-4"/>
          <w:sz w:val="24"/>
          <w:szCs w:val="24"/>
          <w:highlight w:val="none"/>
        </w:rPr>
        <w:t>6〕1号）、</w:t>
      </w:r>
      <w:r>
        <w:rPr>
          <w:rFonts w:hint="eastAsia" w:asciiTheme="minorEastAsia" w:hAnsiTheme="minorEastAsia" w:eastAsiaTheme="minorEastAsia" w:cstheme="minorEastAsia"/>
          <w:color w:val="auto"/>
          <w:sz w:val="24"/>
          <w:szCs w:val="24"/>
          <w:highlight w:val="none"/>
        </w:rPr>
        <w:t>《国务院办公厅关于进一步做好政府机关使用正版</w:t>
      </w:r>
      <w:r>
        <w:rPr>
          <w:rFonts w:hint="eastAsia" w:asciiTheme="minorEastAsia" w:hAnsiTheme="minorEastAsia" w:eastAsiaTheme="minorEastAsia" w:cstheme="minorEastAsia"/>
          <w:color w:val="auto"/>
          <w:spacing w:val="-1"/>
          <w:sz w:val="24"/>
          <w:szCs w:val="24"/>
          <w:highlight w:val="none"/>
        </w:rPr>
        <w:t>软件工作的通知》</w:t>
      </w:r>
      <w:r>
        <w:rPr>
          <w:rFonts w:hint="eastAsia" w:asciiTheme="minorEastAsia" w:hAnsiTheme="minorEastAsia" w:eastAsiaTheme="minorEastAsia" w:cstheme="minorEastAsia"/>
          <w:color w:val="auto"/>
          <w:spacing w:val="-3"/>
          <w:sz w:val="24"/>
          <w:szCs w:val="24"/>
          <w:highlight w:val="none"/>
        </w:rPr>
        <w:t>（国办发〔2010〕47号）、《财政部关于进一步做好政府机关使用</w:t>
      </w:r>
      <w:r>
        <w:rPr>
          <w:rFonts w:hint="eastAsia" w:asciiTheme="minorEastAsia" w:hAnsiTheme="minorEastAsia" w:eastAsiaTheme="minorEastAsia" w:cstheme="minorEastAsia"/>
          <w:color w:val="auto"/>
          <w:spacing w:val="-6"/>
          <w:sz w:val="24"/>
          <w:szCs w:val="24"/>
          <w:highlight w:val="none"/>
        </w:rPr>
        <w:t>正版软件工作的通知》（财预〔2010〕536号）。</w:t>
      </w:r>
    </w:p>
    <w:p w14:paraId="329B24CC">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网络安全专用产品</w:t>
      </w:r>
    </w:p>
    <w:p w14:paraId="026FB833">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.5.1</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所投产品属于列入《网络关键设备和网络安全专用产品目录》的网络</w:t>
      </w:r>
      <w:r>
        <w:rPr>
          <w:rFonts w:hint="eastAsia" w:asciiTheme="minorEastAsia" w:hAnsiTheme="minorEastAsia" w:eastAsiaTheme="minorEastAsia" w:cstheme="minorEastAsia"/>
          <w:color w:val="auto"/>
          <w:spacing w:val="-2"/>
          <w:sz w:val="24"/>
          <w:szCs w:val="24"/>
          <w:highlight w:val="none"/>
        </w:rPr>
        <w:t>安全专用产品，应当在国家互联网信息办公室会同工业和信息化部、</w:t>
      </w:r>
      <w:r>
        <w:rPr>
          <w:rFonts w:hint="eastAsia" w:asciiTheme="minorEastAsia" w:hAnsiTheme="minorEastAsia" w:eastAsiaTheme="minorEastAsia" w:cstheme="minorEastAsia"/>
          <w:color w:val="auto"/>
          <w:spacing w:val="-4"/>
          <w:sz w:val="24"/>
          <w:szCs w:val="24"/>
          <w:highlight w:val="none"/>
        </w:rPr>
        <w:t>公安部、国家认证认可监督管理委员会统一公布和更新</w:t>
      </w:r>
      <w:r>
        <w:rPr>
          <w:rFonts w:hint="eastAsia" w:asciiTheme="minorEastAsia" w:hAnsiTheme="minorEastAsia" w:eastAsiaTheme="minorEastAsia" w:cstheme="minorEastAsia"/>
          <w:color w:val="auto"/>
          <w:spacing w:val="-5"/>
          <w:sz w:val="24"/>
          <w:szCs w:val="24"/>
          <w:highlight w:val="none"/>
        </w:rPr>
        <w:t>的符合要求的</w:t>
      </w:r>
      <w:r>
        <w:rPr>
          <w:rFonts w:hint="eastAsia" w:asciiTheme="minorEastAsia" w:hAnsiTheme="minorEastAsia" w:eastAsiaTheme="minorEastAsia" w:cstheme="minorEastAsia"/>
          <w:color w:val="auto"/>
          <w:spacing w:val="-4"/>
          <w:sz w:val="24"/>
          <w:szCs w:val="24"/>
          <w:highlight w:val="none"/>
        </w:rPr>
        <w:t>网络关键设备和网络安全专用产品清单中。</w:t>
      </w:r>
    </w:p>
    <w:p w14:paraId="08676044">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 xml:space="preserve">6 </w:t>
      </w:r>
      <w:r>
        <w:rPr>
          <w:rFonts w:hint="eastAsia" w:asciiTheme="minorEastAsia" w:hAnsiTheme="minorEastAsia" w:eastAsiaTheme="minorEastAsia" w:cstheme="minorEastAsia"/>
          <w:color w:val="auto"/>
          <w:spacing w:val="2"/>
          <w:sz w:val="24"/>
          <w:szCs w:val="24"/>
          <w:highlight w:val="none"/>
        </w:rPr>
        <w:t>采购需求标准</w:t>
      </w:r>
    </w:p>
    <w:p w14:paraId="51E1C43C">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6</w:t>
      </w:r>
      <w:r>
        <w:rPr>
          <w:rFonts w:hint="eastAsia" w:asciiTheme="minorEastAsia" w:hAnsiTheme="minorEastAsia" w:eastAsiaTheme="minorEastAsia" w:cstheme="minorEastAsia"/>
          <w:color w:val="auto"/>
          <w:spacing w:val="2"/>
          <w:sz w:val="24"/>
          <w:szCs w:val="24"/>
          <w:highlight w:val="none"/>
        </w:rPr>
        <w:t>.1</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商品包装、快递包装政府采购需求标准（试行）</w:t>
      </w:r>
      <w:r>
        <w:rPr>
          <w:rFonts w:hint="eastAsia" w:asciiTheme="minorEastAsia" w:hAnsiTheme="minorEastAsia" w:eastAsiaTheme="minorEastAsia" w:cstheme="minorEastAsia"/>
          <w:color w:val="auto"/>
          <w:spacing w:val="-12"/>
          <w:sz w:val="24"/>
          <w:szCs w:val="24"/>
          <w:highlight w:val="none"/>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color w:val="auto"/>
          <w:spacing w:val="-3"/>
          <w:sz w:val="24"/>
          <w:szCs w:val="24"/>
          <w:highlight w:val="none"/>
        </w:rPr>
        <w:t>标准（试行）》的通知（财办库〔2020〕1</w:t>
      </w:r>
      <w:r>
        <w:rPr>
          <w:rFonts w:hint="eastAsia" w:asciiTheme="minorEastAsia" w:hAnsiTheme="minorEastAsia" w:eastAsiaTheme="minorEastAsia" w:cstheme="minorEastAsia"/>
          <w:color w:val="auto"/>
          <w:spacing w:val="-4"/>
          <w:sz w:val="24"/>
          <w:szCs w:val="24"/>
          <w:highlight w:val="none"/>
        </w:rPr>
        <w:t>23号</w:t>
      </w:r>
      <w:r>
        <w:rPr>
          <w:rFonts w:hint="eastAsia" w:asciiTheme="minorEastAsia" w:hAnsiTheme="minorEastAsia" w:eastAsiaTheme="minorEastAsia" w:cstheme="minorEastAsia"/>
          <w:color w:val="auto"/>
          <w:spacing w:val="-28"/>
          <w:sz w:val="24"/>
          <w:szCs w:val="24"/>
          <w:highlight w:val="none"/>
        </w:rPr>
        <w:t>），</w:t>
      </w:r>
      <w:r>
        <w:rPr>
          <w:rFonts w:hint="eastAsia" w:asciiTheme="minorEastAsia" w:hAnsiTheme="minorEastAsia" w:eastAsiaTheme="minorEastAsia" w:cstheme="minorEastAsia"/>
          <w:color w:val="auto"/>
          <w:spacing w:val="-4"/>
          <w:sz w:val="24"/>
          <w:szCs w:val="24"/>
          <w:highlight w:val="none"/>
        </w:rPr>
        <w:t>本项目如涉及商</w:t>
      </w:r>
      <w:r>
        <w:rPr>
          <w:rFonts w:hint="eastAsia" w:asciiTheme="minorEastAsia" w:hAnsiTheme="minorEastAsia" w:eastAsiaTheme="minorEastAsia" w:cstheme="minorEastAsia"/>
          <w:color w:val="auto"/>
          <w:spacing w:val="-6"/>
          <w:sz w:val="24"/>
          <w:szCs w:val="24"/>
          <w:highlight w:val="none"/>
        </w:rPr>
        <w:t>品包装和快递包装的，则其具体要求见第</w:t>
      </w:r>
      <w:r>
        <w:rPr>
          <w:rFonts w:hint="eastAsia" w:asciiTheme="minorEastAsia" w:hAnsiTheme="minorEastAsia" w:eastAsiaTheme="minorEastAsia" w:cstheme="minorEastAsia"/>
          <w:color w:val="auto"/>
          <w:spacing w:val="-6"/>
          <w:sz w:val="24"/>
          <w:szCs w:val="24"/>
          <w:highlight w:val="none"/>
          <w:lang w:val="en-US" w:eastAsia="zh-CN"/>
        </w:rPr>
        <w:t>二</w:t>
      </w:r>
      <w:r>
        <w:rPr>
          <w:rFonts w:hint="eastAsia" w:asciiTheme="minorEastAsia" w:hAnsiTheme="minorEastAsia" w:eastAsiaTheme="minorEastAsia" w:cstheme="minorEastAsia"/>
          <w:color w:val="auto"/>
          <w:spacing w:val="-6"/>
          <w:sz w:val="24"/>
          <w:szCs w:val="24"/>
          <w:highlight w:val="none"/>
        </w:rPr>
        <w:t>章《采购需求》。</w:t>
      </w:r>
    </w:p>
    <w:p w14:paraId="1E8FAA13">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color w:val="auto"/>
          <w:spacing w:val="-12"/>
          <w:sz w:val="24"/>
          <w:szCs w:val="24"/>
          <w:highlight w:val="none"/>
        </w:rPr>
      </w:pPr>
      <w:r>
        <w:rPr>
          <w:rFonts w:hint="eastAsia" w:asciiTheme="minorEastAsia" w:hAnsiTheme="minorEastAsia" w:eastAsiaTheme="minorEastAsia" w:cstheme="minorEastAsia"/>
          <w:color w:val="auto"/>
          <w:spacing w:val="-12"/>
          <w:sz w:val="24"/>
          <w:szCs w:val="24"/>
          <w:highlight w:val="none"/>
          <w:lang w:val="en-US" w:eastAsia="zh-CN"/>
        </w:rPr>
        <w:t>4</w:t>
      </w:r>
      <w:r>
        <w:rPr>
          <w:rFonts w:hint="eastAsia" w:asciiTheme="minorEastAsia" w:hAnsiTheme="minorEastAsia" w:eastAsiaTheme="minorEastAsia" w:cstheme="minorEastAsia"/>
          <w:color w:val="auto"/>
          <w:spacing w:val="-12"/>
          <w:sz w:val="24"/>
          <w:szCs w:val="24"/>
          <w:highlight w:val="none"/>
        </w:rPr>
        <w:t>.</w:t>
      </w:r>
      <w:r>
        <w:rPr>
          <w:rFonts w:hint="eastAsia" w:asciiTheme="minorEastAsia" w:hAnsiTheme="minorEastAsia" w:eastAsiaTheme="minorEastAsia" w:cstheme="minorEastAsia"/>
          <w:color w:val="auto"/>
          <w:spacing w:val="-12"/>
          <w:sz w:val="24"/>
          <w:szCs w:val="24"/>
          <w:highlight w:val="none"/>
          <w:lang w:val="en-US" w:eastAsia="zh-CN"/>
        </w:rPr>
        <w:t>6</w:t>
      </w:r>
      <w:r>
        <w:rPr>
          <w:rFonts w:hint="eastAsia" w:asciiTheme="minorEastAsia" w:hAnsiTheme="minorEastAsia" w:eastAsiaTheme="minorEastAsia" w:cstheme="minorEastAsia"/>
          <w:color w:val="auto"/>
          <w:spacing w:val="-12"/>
          <w:sz w:val="24"/>
          <w:szCs w:val="24"/>
          <w:highlight w:val="none"/>
        </w:rPr>
        <w:t>.2</w:t>
      </w:r>
      <w:r>
        <w:rPr>
          <w:rFonts w:hint="eastAsia" w:asciiTheme="minorEastAsia" w:hAnsiTheme="minorEastAsia" w:eastAsiaTheme="minorEastAsia" w:cstheme="minorEastAsia"/>
          <w:color w:val="auto"/>
          <w:spacing w:val="-12"/>
          <w:sz w:val="24"/>
          <w:szCs w:val="24"/>
          <w:highlight w:val="none"/>
          <w:lang w:val="en-US" w:eastAsia="zh-CN"/>
        </w:rPr>
        <w:t xml:space="preserve"> </w:t>
      </w:r>
      <w:r>
        <w:rPr>
          <w:rFonts w:hint="eastAsia" w:asciiTheme="minorEastAsia" w:hAnsiTheme="minorEastAsia" w:eastAsiaTheme="minorEastAsia" w:cstheme="minorEastAsia"/>
          <w:color w:val="auto"/>
          <w:spacing w:val="-12"/>
          <w:sz w:val="24"/>
          <w:szCs w:val="24"/>
          <w:highlight w:val="none"/>
        </w:rPr>
        <w:t>绿色数据中心政府采购需求标准（试行）</w:t>
      </w:r>
    </w:p>
    <w:p w14:paraId="2336E32F">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color w:val="auto"/>
          <w:spacing w:val="-12"/>
          <w:sz w:val="24"/>
          <w:szCs w:val="24"/>
          <w:highlight w:val="none"/>
        </w:rPr>
      </w:pPr>
      <w:r>
        <w:rPr>
          <w:rFonts w:hint="eastAsia" w:asciiTheme="minorEastAsia" w:hAnsiTheme="minorEastAsia" w:eastAsiaTheme="minorEastAsia" w:cstheme="minorEastAsia"/>
          <w:color w:val="auto"/>
          <w:spacing w:val="-12"/>
          <w:sz w:val="24"/>
          <w:szCs w:val="24"/>
          <w:highlight w:val="none"/>
        </w:rPr>
        <w:t>为加快数据中心绿色转型，根据财政部</w:t>
      </w:r>
      <w:r>
        <w:rPr>
          <w:rFonts w:hint="eastAsia" w:asciiTheme="minorEastAsia" w:hAnsiTheme="minorEastAsia" w:eastAsiaTheme="minorEastAsia" w:cstheme="minorEastAsia"/>
          <w:color w:val="auto"/>
          <w:spacing w:val="-12"/>
          <w:sz w:val="24"/>
          <w:szCs w:val="24"/>
          <w:highlight w:val="none"/>
          <w:lang w:eastAsia="zh-CN"/>
        </w:rPr>
        <w:t>、</w:t>
      </w:r>
      <w:r>
        <w:rPr>
          <w:rFonts w:hint="eastAsia" w:asciiTheme="minorEastAsia" w:hAnsiTheme="minorEastAsia" w:eastAsiaTheme="minorEastAsia" w:cstheme="minorEastAsia"/>
          <w:color w:val="auto"/>
          <w:spacing w:val="-12"/>
          <w:sz w:val="24"/>
          <w:szCs w:val="24"/>
          <w:highlight w:val="none"/>
        </w:rPr>
        <w:t>生态环境部</w:t>
      </w:r>
      <w:r>
        <w:rPr>
          <w:rFonts w:hint="eastAsia" w:asciiTheme="minorEastAsia" w:hAnsiTheme="minorEastAsia" w:eastAsiaTheme="minorEastAsia" w:cstheme="minorEastAsia"/>
          <w:color w:val="auto"/>
          <w:spacing w:val="-12"/>
          <w:sz w:val="24"/>
          <w:szCs w:val="24"/>
          <w:highlight w:val="none"/>
          <w:lang w:eastAsia="zh-CN"/>
        </w:rPr>
        <w:t>、</w:t>
      </w:r>
      <w:r>
        <w:rPr>
          <w:rFonts w:hint="eastAsia" w:asciiTheme="minorEastAsia" w:hAnsiTheme="minorEastAsia" w:eastAsiaTheme="minorEastAsia" w:cstheme="minorEastAsia"/>
          <w:color w:val="auto"/>
          <w:spacing w:val="-12"/>
          <w:sz w:val="24"/>
          <w:szCs w:val="24"/>
          <w:highlight w:val="none"/>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color w:val="auto"/>
          <w:spacing w:val="-12"/>
          <w:sz w:val="24"/>
          <w:szCs w:val="24"/>
          <w:highlight w:val="none"/>
          <w:lang w:val="en-US" w:eastAsia="zh-CN"/>
        </w:rPr>
        <w:t>二</w:t>
      </w:r>
      <w:r>
        <w:rPr>
          <w:rFonts w:hint="eastAsia" w:asciiTheme="minorEastAsia" w:hAnsiTheme="minorEastAsia" w:eastAsiaTheme="minorEastAsia" w:cstheme="minorEastAsia"/>
          <w:color w:val="auto"/>
          <w:spacing w:val="-12"/>
          <w:sz w:val="24"/>
          <w:szCs w:val="24"/>
          <w:highlight w:val="none"/>
        </w:rPr>
        <w:t>章《采购需求》。</w:t>
      </w:r>
    </w:p>
    <w:p w14:paraId="1B621B34">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2"/>
          <w:sz w:val="24"/>
          <w:szCs w:val="24"/>
          <w:highlight w:val="none"/>
          <w:lang w:val="en-US" w:eastAsia="zh-CN"/>
        </w:rPr>
        <w:t>5.采购</w:t>
      </w:r>
      <w:r>
        <w:rPr>
          <w:rFonts w:hint="eastAsia" w:asciiTheme="minorEastAsia" w:hAnsiTheme="minorEastAsia" w:eastAsiaTheme="minorEastAsia" w:cstheme="minorEastAsia"/>
          <w:b/>
          <w:bCs/>
          <w:color w:val="auto"/>
          <w:spacing w:val="-2"/>
          <w:sz w:val="24"/>
          <w:szCs w:val="24"/>
          <w:highlight w:val="none"/>
        </w:rPr>
        <w:t>费用</w:t>
      </w:r>
    </w:p>
    <w:p w14:paraId="4D41E9CF">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pacing w:val="-4"/>
          <w:sz w:val="24"/>
          <w:szCs w:val="24"/>
          <w:highlight w:val="none"/>
        </w:rPr>
        <w:t>应自行承担所有与准备和参加</w:t>
      </w:r>
      <w:r>
        <w:rPr>
          <w:rFonts w:hint="eastAsia" w:asciiTheme="minorEastAsia" w:hAnsiTheme="minorEastAsia" w:eastAsiaTheme="minorEastAsia" w:cstheme="minorEastAsia"/>
          <w:color w:val="auto"/>
          <w:spacing w:val="-4"/>
          <w:sz w:val="24"/>
          <w:szCs w:val="24"/>
          <w:highlight w:val="none"/>
          <w:lang w:val="en-US" w:eastAsia="zh-CN"/>
        </w:rPr>
        <w:t>本次采购</w:t>
      </w:r>
      <w:r>
        <w:rPr>
          <w:rFonts w:hint="eastAsia" w:asciiTheme="minorEastAsia" w:hAnsiTheme="minorEastAsia" w:eastAsiaTheme="minorEastAsia" w:cstheme="minorEastAsia"/>
          <w:color w:val="auto"/>
          <w:spacing w:val="-4"/>
          <w:sz w:val="24"/>
          <w:szCs w:val="24"/>
          <w:highlight w:val="none"/>
        </w:rPr>
        <w:t>有关的费用</w:t>
      </w:r>
      <w:r>
        <w:rPr>
          <w:rFonts w:hint="eastAsia" w:asciiTheme="minorEastAsia" w:hAnsiTheme="minorEastAsia" w:eastAsiaTheme="minorEastAsia" w:cstheme="minorEastAsia"/>
          <w:color w:val="auto"/>
          <w:spacing w:val="-5"/>
          <w:sz w:val="24"/>
          <w:szCs w:val="24"/>
          <w:highlight w:val="none"/>
        </w:rPr>
        <w:t>，无论</w:t>
      </w:r>
      <w:r>
        <w:rPr>
          <w:rFonts w:hint="eastAsia" w:asciiTheme="minorEastAsia" w:hAnsiTheme="minorEastAsia" w:eastAsiaTheme="minorEastAsia" w:cstheme="minorEastAsia"/>
          <w:color w:val="auto"/>
          <w:spacing w:val="-5"/>
          <w:sz w:val="24"/>
          <w:szCs w:val="24"/>
          <w:highlight w:val="none"/>
          <w:lang w:val="en-US" w:eastAsia="zh-CN"/>
        </w:rPr>
        <w:t>磋商</w:t>
      </w:r>
      <w:r>
        <w:rPr>
          <w:rFonts w:hint="eastAsia" w:asciiTheme="minorEastAsia" w:hAnsiTheme="minorEastAsia" w:eastAsiaTheme="minorEastAsia" w:cstheme="minorEastAsia"/>
          <w:color w:val="auto"/>
          <w:spacing w:val="-5"/>
          <w:sz w:val="24"/>
          <w:szCs w:val="24"/>
          <w:highlight w:val="none"/>
        </w:rPr>
        <w:t>的结果如何，</w:t>
      </w:r>
      <w:r>
        <w:rPr>
          <w:rFonts w:hint="eastAsia" w:asciiTheme="minorEastAsia" w:hAnsiTheme="minorEastAsia" w:eastAsiaTheme="minorEastAsia" w:cstheme="minorEastAsia"/>
          <w:color w:val="auto"/>
          <w:spacing w:val="-1"/>
          <w:sz w:val="24"/>
          <w:szCs w:val="24"/>
          <w:highlight w:val="none"/>
        </w:rPr>
        <w:t>采购人或采购代理机构在任何情况下均无承担</w:t>
      </w:r>
      <w:r>
        <w:rPr>
          <w:rFonts w:hint="eastAsia" w:asciiTheme="minorEastAsia" w:hAnsiTheme="minorEastAsia" w:eastAsiaTheme="minorEastAsia" w:cstheme="minorEastAsia"/>
          <w:color w:val="auto"/>
          <w:spacing w:val="-2"/>
          <w:sz w:val="24"/>
          <w:szCs w:val="24"/>
          <w:highlight w:val="none"/>
        </w:rPr>
        <w:t>这些费用的义务和责任。</w:t>
      </w:r>
    </w:p>
    <w:p w14:paraId="1000B6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2"/>
          <w:kern w:val="0"/>
          <w:sz w:val="24"/>
          <w:szCs w:val="24"/>
          <w:highlight w:val="none"/>
          <w:lang w:val="en-US" w:eastAsia="zh-CN" w:bidi="ar-SA"/>
        </w:rPr>
        <w:t>6.采购范围及适用法律</w:t>
      </w:r>
    </w:p>
    <w:p w14:paraId="1E4F17F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2"/>
          <w:kern w:val="0"/>
          <w:sz w:val="24"/>
          <w:szCs w:val="24"/>
          <w:highlight w:val="none"/>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0773C90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2"/>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  唐河县财政局 </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w:t>
      </w:r>
    </w:p>
    <w:p w14:paraId="100D855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2"/>
          <w:kern w:val="0"/>
          <w:sz w:val="24"/>
          <w:szCs w:val="24"/>
          <w:highlight w:val="none"/>
          <w:lang w:val="en-US" w:eastAsia="zh-CN" w:bidi="ar-SA"/>
        </w:rPr>
        <w:t>6.3 “货物”指供应商按采购文件规定，须向采购人提供的与本次采购相关的</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  /    </w:t>
      </w:r>
      <w:r>
        <w:rPr>
          <w:rFonts w:hint="eastAsia" w:asciiTheme="minorEastAsia" w:hAnsiTheme="minorEastAsia" w:eastAsiaTheme="minorEastAsia" w:cstheme="minorEastAsia"/>
          <w:snapToGrid w:val="0"/>
          <w:color w:val="auto"/>
          <w:spacing w:val="-12"/>
          <w:kern w:val="0"/>
          <w:sz w:val="24"/>
          <w:szCs w:val="24"/>
          <w:highlight w:val="none"/>
          <w:lang w:val="en-US" w:eastAsia="zh-CN" w:bidi="ar-SA"/>
        </w:rPr>
        <w:t>。</w:t>
      </w:r>
    </w:p>
    <w:p w14:paraId="19E14CE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2"/>
          <w:kern w:val="0"/>
          <w:sz w:val="24"/>
          <w:szCs w:val="24"/>
          <w:highlight w:val="none"/>
          <w:lang w:val="en-US" w:eastAsia="zh-CN" w:bidi="ar-SA"/>
        </w:rPr>
        <w:t>6.4 “服务”指采购文件中规定的供应商应承担的服务内容。</w:t>
      </w:r>
    </w:p>
    <w:p w14:paraId="45ED50A4">
      <w:pPr>
        <w:pStyle w:val="8"/>
        <w:keepNext w:val="0"/>
        <w:keepLines w:val="0"/>
        <w:pageBreakBefore w:val="0"/>
        <w:kinsoku/>
        <w:wordWrap w:val="0"/>
        <w:overflowPunct/>
        <w:topLinePunct w:val="0"/>
        <w:bidi w:val="0"/>
        <w:spacing w:before="270" w:line="360" w:lineRule="auto"/>
        <w:jc w:val="both"/>
        <w:outlineLvl w:val="1"/>
        <w:rPr>
          <w:rFonts w:hint="eastAsia" w:ascii="宋体" w:hAnsi="宋体" w:eastAsia="宋体" w:cs="宋体"/>
          <w:color w:val="auto"/>
          <w:spacing w:val="-10"/>
          <w:sz w:val="24"/>
          <w:szCs w:val="24"/>
          <w:highlight w:val="none"/>
          <w:lang w:val="en-US" w:eastAsia="zh-CN"/>
          <w14:textOutline w14:w="1800" w14:cap="flat" w14:cmpd="sng">
            <w14:solidFill>
              <w14:srgbClr w14:val="000000"/>
            </w14:solidFill>
            <w14:prstDash w14:val="solid"/>
            <w14:miter w14:val="0"/>
          </w14:textOutline>
        </w:rPr>
      </w:pPr>
      <w:bookmarkStart w:id="45" w:name="_Toc27831"/>
      <w:bookmarkStart w:id="46" w:name="_Toc19494"/>
      <w:r>
        <w:rPr>
          <w:rFonts w:ascii="宋体" w:hAnsi="宋体" w:eastAsia="宋体" w:cs="宋体"/>
          <w:color w:val="auto"/>
          <w:spacing w:val="-10"/>
          <w:sz w:val="24"/>
          <w:szCs w:val="24"/>
          <w:highlight w:val="none"/>
          <w14:textOutline w14:w="1800" w14:cap="flat" w14:cmpd="sng">
            <w14:solidFill>
              <w14:srgbClr w14:val="000000"/>
            </w14:solidFill>
            <w14:prstDash w14:val="solid"/>
            <w14:miter w14:val="0"/>
          </w14:textOutline>
        </w:rPr>
        <w:t>二</w:t>
      </w:r>
      <w:r>
        <w:rPr>
          <w:rFonts w:hint="eastAsia" w:ascii="宋体" w:hAnsi="宋体" w:eastAsia="宋体" w:cs="宋体"/>
          <w:color w:val="auto"/>
          <w:spacing w:val="-10"/>
          <w:sz w:val="24"/>
          <w:szCs w:val="24"/>
          <w:highlight w:val="none"/>
          <w:lang w:eastAsia="zh-CN"/>
          <w14:textOutline w14:w="1800" w14:cap="flat" w14:cmpd="sng">
            <w14:solidFill>
              <w14:srgbClr w14:val="000000"/>
            </w14:solidFill>
            <w14:prstDash w14:val="solid"/>
            <w14:miter w14:val="0"/>
          </w14:textOutline>
        </w:rPr>
        <w:t>、</w:t>
      </w:r>
      <w:r>
        <w:rPr>
          <w:rFonts w:ascii="宋体" w:hAnsi="宋体" w:eastAsia="宋体" w:cs="宋体"/>
          <w:color w:val="auto"/>
          <w:spacing w:val="-10"/>
          <w:sz w:val="24"/>
          <w:szCs w:val="24"/>
          <w:highlight w:val="none"/>
          <w14:textOutline w14:w="1800" w14:cap="flat" w14:cmpd="sng">
            <w14:solidFill>
              <w14:srgbClr w14:val="000000"/>
            </w14:solidFill>
            <w14:prstDash w14:val="solid"/>
            <w14:miter w14:val="0"/>
          </w14:textOutline>
        </w:rPr>
        <w:t>竞争性磋商文件</w:t>
      </w:r>
      <w:bookmarkEnd w:id="45"/>
      <w:bookmarkEnd w:id="46"/>
    </w:p>
    <w:p w14:paraId="4B49E223">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color w:val="auto"/>
          <w:sz w:val="24"/>
          <w:szCs w:val="24"/>
          <w:highlight w:val="none"/>
        </w:rPr>
      </w:pPr>
      <w:r>
        <w:rPr>
          <w:rFonts w:hint="eastAsia"/>
          <w:b/>
          <w:bCs/>
          <w:color w:val="auto"/>
          <w:sz w:val="24"/>
          <w:szCs w:val="24"/>
          <w:highlight w:val="none"/>
          <w:lang w:val="en-US" w:eastAsia="zh-CN"/>
        </w:rPr>
        <w:t>7.</w:t>
      </w:r>
      <w:r>
        <w:rPr>
          <w:b/>
          <w:bCs/>
          <w:color w:val="auto"/>
          <w:sz w:val="24"/>
          <w:szCs w:val="24"/>
          <w:highlight w:val="none"/>
        </w:rPr>
        <w:t>竞争性磋商文件构成</w:t>
      </w:r>
    </w:p>
    <w:p w14:paraId="728F5769">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color w:val="auto"/>
          <w:spacing w:val="-1"/>
          <w:sz w:val="24"/>
          <w:szCs w:val="24"/>
          <w:highlight w:val="none"/>
        </w:rPr>
      </w:pPr>
      <w:r>
        <w:rPr>
          <w:rFonts w:hint="eastAsia"/>
          <w:color w:val="auto"/>
          <w:spacing w:val="-1"/>
          <w:sz w:val="24"/>
          <w:szCs w:val="24"/>
          <w:highlight w:val="none"/>
          <w:lang w:val="en-US" w:eastAsia="zh-CN"/>
        </w:rPr>
        <w:t>7</w:t>
      </w:r>
      <w:r>
        <w:rPr>
          <w:color w:val="auto"/>
          <w:spacing w:val="-1"/>
          <w:sz w:val="24"/>
          <w:szCs w:val="24"/>
          <w:highlight w:val="none"/>
        </w:rPr>
        <w:t>.1</w:t>
      </w:r>
      <w:r>
        <w:rPr>
          <w:rFonts w:hint="eastAsia"/>
          <w:color w:val="auto"/>
          <w:spacing w:val="-1"/>
          <w:sz w:val="24"/>
          <w:szCs w:val="24"/>
          <w:highlight w:val="none"/>
          <w:lang w:val="en-US" w:eastAsia="zh-CN"/>
        </w:rPr>
        <w:t xml:space="preserve"> </w:t>
      </w:r>
      <w:r>
        <w:rPr>
          <w:color w:val="auto"/>
          <w:spacing w:val="-1"/>
          <w:sz w:val="24"/>
          <w:szCs w:val="24"/>
          <w:highlight w:val="none"/>
        </w:rPr>
        <w:t>竞争性磋商文件包括以下部分：</w:t>
      </w:r>
    </w:p>
    <w:p w14:paraId="2EC79F5B">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color w:val="auto"/>
          <w:spacing w:val="-1"/>
          <w:sz w:val="24"/>
          <w:szCs w:val="24"/>
          <w:highlight w:val="none"/>
        </w:rPr>
      </w:pPr>
      <w:r>
        <w:rPr>
          <w:color w:val="auto"/>
          <w:spacing w:val="-1"/>
          <w:sz w:val="24"/>
          <w:szCs w:val="24"/>
          <w:highlight w:val="none"/>
        </w:rPr>
        <w:fldChar w:fldCharType="begin"/>
      </w:r>
      <w:r>
        <w:rPr>
          <w:color w:val="auto"/>
          <w:spacing w:val="-1"/>
          <w:sz w:val="24"/>
          <w:szCs w:val="24"/>
          <w:highlight w:val="none"/>
        </w:rPr>
        <w:instrText xml:space="preserve">HYPERLINK\l"bookmark1"</w:instrText>
      </w:r>
      <w:r>
        <w:rPr>
          <w:color w:val="auto"/>
          <w:spacing w:val="-1"/>
          <w:sz w:val="24"/>
          <w:szCs w:val="24"/>
          <w:highlight w:val="none"/>
        </w:rPr>
        <w:fldChar w:fldCharType="separate"/>
      </w:r>
      <w:r>
        <w:rPr>
          <w:color w:val="auto"/>
          <w:spacing w:val="-1"/>
          <w:sz w:val="24"/>
          <w:szCs w:val="24"/>
          <w:highlight w:val="none"/>
        </w:rPr>
        <w:t>第一章</w:t>
      </w:r>
      <w:r>
        <w:rPr>
          <w:rFonts w:hint="eastAsia"/>
          <w:color w:val="auto"/>
          <w:spacing w:val="-1"/>
          <w:sz w:val="24"/>
          <w:szCs w:val="24"/>
          <w:highlight w:val="none"/>
          <w:lang w:val="en-US" w:eastAsia="zh-CN"/>
        </w:rPr>
        <w:t xml:space="preserve"> </w:t>
      </w:r>
      <w:r>
        <w:rPr>
          <w:rFonts w:hint="eastAsia"/>
          <w:color w:val="auto"/>
          <w:spacing w:val="-1"/>
          <w:sz w:val="24"/>
          <w:szCs w:val="24"/>
          <w:highlight w:val="none"/>
          <w:lang w:eastAsia="zh-CN"/>
        </w:rPr>
        <w:t>竞争性磋商公告</w:t>
      </w:r>
      <w:r>
        <w:rPr>
          <w:color w:val="auto"/>
          <w:spacing w:val="-1"/>
          <w:sz w:val="24"/>
          <w:szCs w:val="24"/>
          <w:highlight w:val="none"/>
        </w:rPr>
        <w:fldChar w:fldCharType="end"/>
      </w:r>
    </w:p>
    <w:p w14:paraId="13232C3B">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color w:val="auto"/>
          <w:spacing w:val="-1"/>
          <w:sz w:val="24"/>
          <w:szCs w:val="24"/>
          <w:highlight w:val="none"/>
        </w:rPr>
      </w:pPr>
      <w:r>
        <w:rPr>
          <w:color w:val="auto"/>
          <w:spacing w:val="-1"/>
          <w:sz w:val="24"/>
          <w:szCs w:val="24"/>
          <w:highlight w:val="none"/>
        </w:rPr>
        <w:t>第二章</w:t>
      </w:r>
      <w:r>
        <w:rPr>
          <w:rFonts w:hint="eastAsia"/>
          <w:color w:val="auto"/>
          <w:spacing w:val="-1"/>
          <w:sz w:val="24"/>
          <w:szCs w:val="24"/>
          <w:highlight w:val="none"/>
          <w:lang w:val="en-US" w:eastAsia="zh-CN"/>
        </w:rPr>
        <w:t xml:space="preserve"> </w:t>
      </w:r>
      <w:r>
        <w:rPr>
          <w:color w:val="auto"/>
          <w:spacing w:val="-1"/>
          <w:sz w:val="24"/>
          <w:szCs w:val="24"/>
          <w:highlight w:val="none"/>
        </w:rPr>
        <w:t>采购需求</w:t>
      </w:r>
    </w:p>
    <w:p w14:paraId="1EE8A99A">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color w:val="auto"/>
          <w:spacing w:val="-1"/>
          <w:sz w:val="24"/>
          <w:szCs w:val="24"/>
          <w:highlight w:val="none"/>
        </w:rPr>
      </w:pPr>
      <w:r>
        <w:rPr>
          <w:color w:val="auto"/>
          <w:spacing w:val="-1"/>
          <w:sz w:val="24"/>
          <w:szCs w:val="24"/>
          <w:highlight w:val="none"/>
        </w:rPr>
        <w:t>第三章</w:t>
      </w:r>
      <w:r>
        <w:rPr>
          <w:rFonts w:hint="eastAsia"/>
          <w:color w:val="auto"/>
          <w:spacing w:val="-1"/>
          <w:sz w:val="24"/>
          <w:szCs w:val="24"/>
          <w:highlight w:val="none"/>
          <w:lang w:val="en-US" w:eastAsia="zh-CN"/>
        </w:rPr>
        <w:t xml:space="preserve"> </w:t>
      </w:r>
      <w:r>
        <w:rPr>
          <w:color w:val="auto"/>
          <w:spacing w:val="-1"/>
          <w:sz w:val="24"/>
          <w:szCs w:val="24"/>
          <w:highlight w:val="none"/>
        </w:rPr>
        <w:t>供应商须知</w:t>
      </w:r>
    </w:p>
    <w:p w14:paraId="65F33D9A">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color w:val="auto"/>
          <w:spacing w:val="-1"/>
          <w:sz w:val="24"/>
          <w:szCs w:val="24"/>
          <w:highlight w:val="none"/>
        </w:rPr>
      </w:pPr>
      <w:r>
        <w:rPr>
          <w:color w:val="auto"/>
          <w:spacing w:val="-1"/>
          <w:sz w:val="24"/>
          <w:szCs w:val="24"/>
          <w:highlight w:val="none"/>
        </w:rPr>
        <w:t>第四章</w:t>
      </w:r>
      <w:r>
        <w:rPr>
          <w:rFonts w:hint="eastAsia"/>
          <w:color w:val="auto"/>
          <w:spacing w:val="-1"/>
          <w:sz w:val="24"/>
          <w:szCs w:val="24"/>
          <w:highlight w:val="none"/>
          <w:lang w:val="en-US" w:eastAsia="zh-CN"/>
        </w:rPr>
        <w:t xml:space="preserve"> </w:t>
      </w:r>
      <w:r>
        <w:rPr>
          <w:rFonts w:hint="eastAsia"/>
          <w:color w:val="auto"/>
          <w:spacing w:val="-1"/>
          <w:sz w:val="24"/>
          <w:szCs w:val="24"/>
          <w:highlight w:val="none"/>
        </w:rPr>
        <w:t>评</w:t>
      </w:r>
      <w:r>
        <w:rPr>
          <w:rFonts w:hint="eastAsia"/>
          <w:color w:val="auto"/>
          <w:spacing w:val="-1"/>
          <w:sz w:val="24"/>
          <w:szCs w:val="24"/>
          <w:highlight w:val="none"/>
          <w:lang w:val="en-US" w:eastAsia="zh-CN"/>
        </w:rPr>
        <w:t>审</w:t>
      </w:r>
      <w:r>
        <w:rPr>
          <w:rFonts w:hint="eastAsia"/>
          <w:color w:val="auto"/>
          <w:spacing w:val="-1"/>
          <w:sz w:val="24"/>
          <w:szCs w:val="24"/>
          <w:highlight w:val="none"/>
        </w:rPr>
        <w:t>程序、</w:t>
      </w:r>
      <w:r>
        <w:rPr>
          <w:color w:val="auto"/>
          <w:spacing w:val="-1"/>
          <w:sz w:val="24"/>
          <w:szCs w:val="24"/>
          <w:highlight w:val="none"/>
        </w:rPr>
        <w:t>评审方法和评审标准</w:t>
      </w:r>
    </w:p>
    <w:p w14:paraId="2973997E">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color w:val="auto"/>
          <w:spacing w:val="-1"/>
          <w:sz w:val="24"/>
          <w:szCs w:val="24"/>
          <w:highlight w:val="none"/>
        </w:rPr>
      </w:pPr>
      <w:r>
        <w:rPr>
          <w:color w:val="auto"/>
          <w:spacing w:val="-1"/>
          <w:sz w:val="24"/>
          <w:szCs w:val="24"/>
          <w:highlight w:val="none"/>
        </w:rPr>
        <w:t>第五章</w:t>
      </w:r>
      <w:r>
        <w:rPr>
          <w:rFonts w:hint="eastAsia"/>
          <w:color w:val="auto"/>
          <w:spacing w:val="-1"/>
          <w:sz w:val="24"/>
          <w:szCs w:val="24"/>
          <w:highlight w:val="none"/>
          <w:lang w:val="en-US" w:eastAsia="zh-CN"/>
        </w:rPr>
        <w:t xml:space="preserve"> </w:t>
      </w:r>
      <w:r>
        <w:rPr>
          <w:rFonts w:hint="eastAsia"/>
          <w:color w:val="auto"/>
          <w:spacing w:val="-1"/>
          <w:sz w:val="24"/>
          <w:szCs w:val="24"/>
          <w:highlight w:val="none"/>
          <w:lang w:eastAsia="zh-CN"/>
        </w:rPr>
        <w:t>政府采购合同（草案）</w:t>
      </w:r>
    </w:p>
    <w:p w14:paraId="39B31A29">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color w:val="auto"/>
          <w:spacing w:val="-1"/>
          <w:sz w:val="24"/>
          <w:szCs w:val="24"/>
          <w:highlight w:val="none"/>
        </w:rPr>
      </w:pPr>
      <w:r>
        <w:rPr>
          <w:color w:val="auto"/>
          <w:spacing w:val="-1"/>
          <w:sz w:val="24"/>
          <w:szCs w:val="24"/>
          <w:highlight w:val="none"/>
        </w:rPr>
        <w:t>第六章</w:t>
      </w:r>
      <w:r>
        <w:rPr>
          <w:rFonts w:hint="eastAsia"/>
          <w:color w:val="auto"/>
          <w:spacing w:val="-1"/>
          <w:sz w:val="24"/>
          <w:szCs w:val="24"/>
          <w:highlight w:val="none"/>
          <w:lang w:val="en-US" w:eastAsia="zh-CN"/>
        </w:rPr>
        <w:t xml:space="preserve"> </w:t>
      </w:r>
      <w:r>
        <w:rPr>
          <w:color w:val="auto"/>
          <w:spacing w:val="-1"/>
          <w:sz w:val="24"/>
          <w:szCs w:val="24"/>
          <w:highlight w:val="none"/>
        </w:rPr>
        <w:t>响应文件格式</w:t>
      </w:r>
    </w:p>
    <w:p w14:paraId="647A1E62">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4F7873EF">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color w:val="auto"/>
          <w:spacing w:val="-1"/>
          <w:sz w:val="24"/>
          <w:szCs w:val="24"/>
          <w:highlight w:val="none"/>
          <w:lang w:val="en-US" w:eastAsia="zh-CN"/>
        </w:rPr>
      </w:pPr>
      <w:r>
        <w:rPr>
          <w:rFonts w:hint="eastAsia"/>
          <w:b/>
          <w:bCs/>
          <w:color w:val="auto"/>
          <w:spacing w:val="-1"/>
          <w:sz w:val="24"/>
          <w:szCs w:val="24"/>
          <w:highlight w:val="none"/>
          <w:lang w:val="en-US" w:eastAsia="zh-CN"/>
        </w:rPr>
        <w:t>8.对竞争性磋商文件的澄清或修改</w:t>
      </w:r>
    </w:p>
    <w:p w14:paraId="436D15DF">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 xml:space="preserve">8.1 </w:t>
      </w:r>
      <w:r>
        <w:rPr>
          <w:rFonts w:hint="eastAsia" w:asciiTheme="minorEastAsia" w:hAnsiTheme="minorEastAsia" w:eastAsiaTheme="minorEastAsia" w:cstheme="minorEastAsia"/>
          <w:color w:val="auto"/>
          <w:spacing w:val="-8"/>
          <w:sz w:val="24"/>
          <w:szCs w:val="24"/>
          <w:highlight w:val="none"/>
          <w:lang w:val="en-US" w:eastAsia="zh-CN"/>
        </w:rPr>
        <w:t>采购人或采购代理机构</w:t>
      </w:r>
      <w:r>
        <w:rPr>
          <w:rFonts w:hint="eastAsia"/>
          <w:color w:val="auto"/>
          <w:spacing w:val="-1"/>
          <w:sz w:val="24"/>
          <w:szCs w:val="24"/>
          <w:highlight w:val="none"/>
          <w:lang w:val="en-US" w:eastAsia="zh-CN"/>
        </w:rPr>
        <w:t>可用补充文件的方式修正竞争性磋商文件，补充文件内容以公告的形式告知所有竞争性磋商文件收受人，该补充文件将成为竞争性磋商文件的组成部分，并替代所修正的部分。</w:t>
      </w:r>
    </w:p>
    <w:p w14:paraId="569EBB22">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 xml:space="preserve">8.2 </w:t>
      </w:r>
      <w:r>
        <w:rPr>
          <w:rFonts w:hint="eastAsia" w:asciiTheme="minorEastAsia" w:hAnsiTheme="minorEastAsia" w:eastAsiaTheme="minorEastAsia" w:cstheme="minorEastAsia"/>
          <w:color w:val="auto"/>
          <w:spacing w:val="-8"/>
          <w:sz w:val="24"/>
          <w:szCs w:val="24"/>
          <w:highlight w:val="none"/>
          <w:lang w:val="en-US" w:eastAsia="zh-CN"/>
        </w:rPr>
        <w:t>采购人或采购代理机构</w:t>
      </w:r>
      <w:r>
        <w:rPr>
          <w:rFonts w:hint="eastAsia"/>
          <w:color w:val="auto"/>
          <w:spacing w:val="-1"/>
          <w:sz w:val="24"/>
          <w:szCs w:val="24"/>
          <w:highlight w:val="none"/>
          <w:lang w:val="en-US" w:eastAsia="zh-CN"/>
        </w:rPr>
        <w:t>可以酌情延长上传截止时间，并将此变更以公告形式通知所有竞争性磋商文件收受人。</w:t>
      </w:r>
    </w:p>
    <w:p w14:paraId="44390E8E">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color w:val="auto"/>
          <w:spacing w:val="-8"/>
          <w:sz w:val="24"/>
          <w:szCs w:val="24"/>
          <w:highlight w:val="none"/>
          <w:lang w:val="en-US" w:eastAsia="zh-CN"/>
        </w:rPr>
        <w:t>（必须在原公告发布媒体上发布公告）</w:t>
      </w:r>
      <w:r>
        <w:rPr>
          <w:rFonts w:hint="eastAsia"/>
          <w:color w:val="auto"/>
          <w:spacing w:val="-1"/>
          <w:sz w:val="24"/>
          <w:szCs w:val="24"/>
          <w:highlight w:val="none"/>
          <w:lang w:val="en-US" w:eastAsia="zh-CN"/>
        </w:rPr>
        <w:t>通知所有获取磋商文件的供应商；不足5日的，将顺延上传响应文件截止时间。</w:t>
      </w:r>
    </w:p>
    <w:p w14:paraId="28997EC6">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color w:val="auto"/>
          <w:spacing w:val="-1"/>
          <w:sz w:val="24"/>
          <w:szCs w:val="24"/>
          <w:highlight w:val="none"/>
          <w:lang w:val="en-US" w:eastAsia="zh-CN"/>
        </w:rPr>
      </w:pPr>
      <w:r>
        <w:rPr>
          <w:rFonts w:hint="eastAsia"/>
          <w:b/>
          <w:bCs/>
          <w:color w:val="auto"/>
          <w:spacing w:val="-1"/>
          <w:sz w:val="24"/>
          <w:szCs w:val="24"/>
          <w:highlight w:val="none"/>
          <w:lang w:val="en-US" w:eastAsia="zh-CN"/>
        </w:rPr>
        <w:t>8.4 政府采购项目实行网上受理，开标前所有信息保密。因此，</w:t>
      </w:r>
      <w:r>
        <w:rPr>
          <w:rFonts w:hint="eastAsia" w:asciiTheme="minorEastAsia" w:hAnsiTheme="minorEastAsia" w:eastAsiaTheme="minorEastAsia" w:cstheme="minorEastAsia"/>
          <w:b/>
          <w:bCs/>
          <w:color w:val="auto"/>
          <w:spacing w:val="-8"/>
          <w:sz w:val="24"/>
          <w:szCs w:val="24"/>
          <w:highlight w:val="none"/>
          <w:lang w:val="en-US" w:eastAsia="zh-CN"/>
        </w:rPr>
        <w:t>采购人或采购代理机构</w:t>
      </w:r>
      <w:r>
        <w:rPr>
          <w:rFonts w:hint="eastAsia"/>
          <w:b/>
          <w:bCs/>
          <w:color w:val="auto"/>
          <w:spacing w:val="-1"/>
          <w:sz w:val="24"/>
          <w:szCs w:val="24"/>
          <w:highlight w:val="none"/>
          <w:lang w:val="en-US" w:eastAsia="zh-CN"/>
        </w:rPr>
        <w:t>发布的一切公告信息（包括采购公告、变更公告、澄清公告等）均在“河南省政府采购网”“唐河县公共资源交易中心网”等媒体发布，请潜在供应商随时查询有关公告信息。若因潜在供应商没有及时查看到公告信息而造成的失误，责任自负。</w:t>
      </w:r>
    </w:p>
    <w:p w14:paraId="062D253F">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color w:val="auto"/>
          <w:sz w:val="24"/>
          <w:szCs w:val="24"/>
          <w:highlight w:val="none"/>
        </w:rPr>
      </w:pPr>
      <w:r>
        <w:rPr>
          <w:rFonts w:hint="eastAsia" w:asciiTheme="minorEastAsia" w:hAnsiTheme="minorEastAsia" w:eastAsiaTheme="minorEastAsia" w:cstheme="minorEastAsia"/>
          <w:b/>
          <w:bCs/>
          <w:color w:val="auto"/>
          <w:spacing w:val="-8"/>
          <w:sz w:val="24"/>
          <w:szCs w:val="24"/>
          <w:highlight w:val="none"/>
          <w:lang w:val="en-US" w:eastAsia="zh-CN"/>
        </w:rPr>
        <w:t>8.5 供应商应关注是否有发布最新的澄清更正公告和更正的最新磋商文件（电子答疑文件），如有则需下载最新的磋商文件，并在此基础上制作最新的响应文件并上传。</w:t>
      </w:r>
    </w:p>
    <w:p w14:paraId="2D0499EF">
      <w:pPr>
        <w:pStyle w:val="8"/>
        <w:keepNext w:val="0"/>
        <w:keepLines w:val="0"/>
        <w:pageBreakBefore w:val="0"/>
        <w:kinsoku/>
        <w:wordWrap w:val="0"/>
        <w:overflowPunct/>
        <w:topLinePunct w:val="0"/>
        <w:bidi w:val="0"/>
        <w:spacing w:before="270" w:line="360" w:lineRule="auto"/>
        <w:jc w:val="both"/>
        <w:outlineLvl w:val="1"/>
        <w:rPr>
          <w:rFonts w:hint="eastAsia" w:ascii="宋体" w:hAnsi="宋体" w:eastAsia="宋体" w:cs="宋体"/>
          <w:color w:val="auto"/>
          <w:spacing w:val="-10"/>
          <w:sz w:val="24"/>
          <w:szCs w:val="24"/>
          <w:highlight w:val="none"/>
          <w:lang w:val="en-US" w:eastAsia="zh-CN"/>
          <w14:textOutline w14:w="1800" w14:cap="flat" w14:cmpd="sng">
            <w14:solidFill>
              <w14:srgbClr w14:val="000000"/>
            </w14:solidFill>
            <w14:prstDash w14:val="solid"/>
            <w14:miter w14:val="0"/>
          </w14:textOutline>
        </w:rPr>
      </w:pPr>
      <w:bookmarkStart w:id="47" w:name="_Toc6844"/>
      <w:bookmarkStart w:id="48" w:name="_Toc12549"/>
      <w:r>
        <w:rPr>
          <w:rFonts w:ascii="宋体" w:hAnsi="宋体" w:eastAsia="宋体" w:cs="宋体"/>
          <w:color w:val="auto"/>
          <w:spacing w:val="-10"/>
          <w:sz w:val="24"/>
          <w:szCs w:val="24"/>
          <w:highlight w:val="none"/>
          <w14:textOutline w14:w="1800" w14:cap="flat" w14:cmpd="sng">
            <w14:solidFill>
              <w14:srgbClr w14:val="000000"/>
            </w14:solidFill>
            <w14:prstDash w14:val="solid"/>
            <w14:miter w14:val="0"/>
          </w14:textOutline>
        </w:rPr>
        <w:t>三</w:t>
      </w:r>
      <w:r>
        <w:rPr>
          <w:rFonts w:hint="eastAsia" w:ascii="宋体" w:hAnsi="宋体" w:eastAsia="宋体" w:cs="宋体"/>
          <w:color w:val="auto"/>
          <w:spacing w:val="-10"/>
          <w:sz w:val="24"/>
          <w:szCs w:val="24"/>
          <w:highlight w:val="none"/>
          <w:lang w:eastAsia="zh-CN"/>
          <w14:textOutline w14:w="1800" w14:cap="flat" w14:cmpd="sng">
            <w14:solidFill>
              <w14:srgbClr w14:val="000000"/>
            </w14:solidFill>
            <w14:prstDash w14:val="solid"/>
            <w14:miter w14:val="0"/>
          </w14:textOutline>
        </w:rPr>
        <w:t>、</w:t>
      </w:r>
      <w:r>
        <w:rPr>
          <w:rFonts w:ascii="宋体" w:hAnsi="宋体" w:eastAsia="宋体" w:cs="宋体"/>
          <w:color w:val="auto"/>
          <w:spacing w:val="-10"/>
          <w:sz w:val="24"/>
          <w:szCs w:val="24"/>
          <w:highlight w:val="none"/>
          <w14:textOutline w14:w="1800" w14:cap="flat" w14:cmpd="sng">
            <w14:solidFill>
              <w14:srgbClr w14:val="000000"/>
            </w14:solidFill>
            <w14:prstDash w14:val="solid"/>
            <w14:miter w14:val="0"/>
          </w14:textOutline>
        </w:rPr>
        <w:t>响应文件的编制</w:t>
      </w:r>
      <w:bookmarkEnd w:id="47"/>
      <w:bookmarkEnd w:id="48"/>
    </w:p>
    <w:p w14:paraId="09D2BFB5">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color w:val="auto"/>
          <w:spacing w:val="-1"/>
          <w:sz w:val="24"/>
          <w:szCs w:val="24"/>
          <w:highlight w:val="none"/>
          <w:lang w:val="en-US" w:eastAsia="zh-CN"/>
        </w:rPr>
      </w:pPr>
      <w:r>
        <w:rPr>
          <w:rFonts w:hint="eastAsia"/>
          <w:b/>
          <w:bCs/>
          <w:color w:val="auto"/>
          <w:spacing w:val="-1"/>
          <w:sz w:val="24"/>
          <w:szCs w:val="24"/>
          <w:highlight w:val="none"/>
          <w:lang w:val="en-US" w:eastAsia="zh-CN"/>
        </w:rPr>
        <w:t>9.响应范围、竞争性磋商文件中计量单位的使用及磋商语言</w:t>
      </w:r>
    </w:p>
    <w:p w14:paraId="2E8E78E0">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26F83F70">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9.2 除竞争性磋商文件有特殊要求外，本项目磋商所使用的计量单位，应采用中华人民共和国法定计量单位。</w:t>
      </w:r>
    </w:p>
    <w:p w14:paraId="02F0BF92">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4AC68F8">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color w:val="auto"/>
          <w:spacing w:val="-1"/>
          <w:sz w:val="24"/>
          <w:szCs w:val="24"/>
          <w:highlight w:val="none"/>
          <w:lang w:val="en-US" w:eastAsia="zh-CN"/>
        </w:rPr>
      </w:pPr>
      <w:r>
        <w:rPr>
          <w:rFonts w:hint="eastAsia"/>
          <w:b/>
          <w:bCs/>
          <w:color w:val="auto"/>
          <w:spacing w:val="-1"/>
          <w:sz w:val="24"/>
          <w:szCs w:val="24"/>
          <w:highlight w:val="none"/>
          <w:lang w:val="en-US" w:eastAsia="zh-CN"/>
        </w:rPr>
        <w:t>10.响应文件构成</w:t>
      </w:r>
    </w:p>
    <w:p w14:paraId="02772AEF">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10.1 供应商应当按照竞争性磋商文件的要求编制响应文件，并对其提交的响应文件的真实性、合法性承担法律责任。响应文件的部分格式要求，见第六章《响应文件格式》。</w:t>
      </w:r>
    </w:p>
    <w:p w14:paraId="464E3C27">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1C66A56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10.3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电子</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lang w:eastAsia="zh-CN"/>
        </w:rPr>
        <w:t>文件应使用CA数字证书生成并在截止时间前上传其加密版本，</w:t>
      </w:r>
      <w:r>
        <w:rPr>
          <w:rFonts w:hint="eastAsia" w:asciiTheme="minorEastAsia" w:hAnsiTheme="minorEastAsia" w:eastAsiaTheme="minorEastAsia" w:cstheme="minorEastAsia"/>
          <w:color w:val="auto"/>
          <w:sz w:val="24"/>
          <w:szCs w:val="24"/>
          <w:highlight w:val="none"/>
          <w:lang w:val="en-US" w:eastAsia="zh-CN"/>
        </w:rPr>
        <w:t>根据磋商文件中规定的下载平台要求，</w:t>
      </w:r>
      <w:r>
        <w:rPr>
          <w:rFonts w:hint="eastAsia" w:asciiTheme="minorEastAsia" w:hAnsiTheme="minorEastAsia" w:eastAsiaTheme="minorEastAsia" w:cstheme="minorEastAsia"/>
          <w:color w:val="auto"/>
          <w:sz w:val="24"/>
          <w:szCs w:val="24"/>
          <w:highlight w:val="none"/>
          <w:lang w:eastAsia="zh-CN"/>
        </w:rPr>
        <w:t>具体详见《响应文件制作工具操作手册》。</w:t>
      </w:r>
      <w:r>
        <w:rPr>
          <w:rFonts w:hint="eastAsia" w:asciiTheme="minorEastAsia" w:hAnsiTheme="minorEastAsia" w:eastAsiaTheme="minorEastAsia" w:cstheme="minorEastAsia"/>
          <w:b/>
          <w:bCs/>
          <w:color w:val="auto"/>
          <w:sz w:val="24"/>
          <w:szCs w:val="24"/>
          <w:highlight w:val="none"/>
          <w:lang w:eastAsia="zh-CN"/>
        </w:rPr>
        <w:t>否则，被视为无效</w:t>
      </w:r>
      <w:r>
        <w:rPr>
          <w:rFonts w:hint="eastAsia" w:asciiTheme="minorEastAsia" w:hAnsiTheme="minorEastAsia" w:eastAsiaTheme="minorEastAsia" w:cstheme="minorEastAsia"/>
          <w:b/>
          <w:bCs/>
          <w:color w:val="auto"/>
          <w:sz w:val="24"/>
          <w:szCs w:val="24"/>
          <w:highlight w:val="none"/>
          <w:lang w:val="en-US" w:eastAsia="zh-CN"/>
        </w:rPr>
        <w:t>响应</w:t>
      </w:r>
      <w:r>
        <w:rPr>
          <w:rFonts w:hint="eastAsia" w:asciiTheme="minorEastAsia" w:hAnsiTheme="minorEastAsia" w:eastAsiaTheme="minorEastAsia" w:cstheme="minorEastAsia"/>
          <w:b/>
          <w:bCs/>
          <w:color w:val="auto"/>
          <w:sz w:val="24"/>
          <w:szCs w:val="24"/>
          <w:highlight w:val="none"/>
          <w:lang w:eastAsia="zh-CN"/>
        </w:rPr>
        <w:t>文件，将被平台系统拒绝。</w:t>
      </w:r>
    </w:p>
    <w:p w14:paraId="177711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10.4 </w:t>
      </w:r>
      <w:r>
        <w:rPr>
          <w:rFonts w:hint="eastAsia" w:asciiTheme="minorEastAsia" w:hAnsiTheme="minorEastAsia" w:eastAsiaTheme="minorEastAsia" w:cstheme="minorEastAsia"/>
          <w:color w:val="auto"/>
          <w:sz w:val="24"/>
          <w:szCs w:val="24"/>
          <w:highlight w:val="none"/>
        </w:rPr>
        <w:t>第四章《</w:t>
      </w:r>
      <w:r>
        <w:rPr>
          <w:rFonts w:hint="eastAsia"/>
          <w:color w:val="auto"/>
          <w:spacing w:val="-1"/>
          <w:sz w:val="24"/>
          <w:szCs w:val="24"/>
          <w:highlight w:val="none"/>
        </w:rPr>
        <w:t>评</w:t>
      </w:r>
      <w:r>
        <w:rPr>
          <w:rFonts w:hint="eastAsia"/>
          <w:color w:val="auto"/>
          <w:spacing w:val="-1"/>
          <w:sz w:val="24"/>
          <w:szCs w:val="24"/>
          <w:highlight w:val="none"/>
          <w:lang w:val="en-US" w:eastAsia="zh-CN"/>
        </w:rPr>
        <w:t>审</w:t>
      </w:r>
      <w:r>
        <w:rPr>
          <w:rFonts w:hint="eastAsia"/>
          <w:color w:val="auto"/>
          <w:spacing w:val="-1"/>
          <w:sz w:val="24"/>
          <w:szCs w:val="24"/>
          <w:highlight w:val="none"/>
        </w:rPr>
        <w:t>程序、</w:t>
      </w:r>
      <w:r>
        <w:rPr>
          <w:color w:val="auto"/>
          <w:spacing w:val="-1"/>
          <w:sz w:val="24"/>
          <w:szCs w:val="24"/>
          <w:highlight w:val="none"/>
        </w:rPr>
        <w:t>评审方法和评审标准</w:t>
      </w:r>
      <w:r>
        <w:rPr>
          <w:rFonts w:hint="eastAsia" w:asciiTheme="minorEastAsia" w:hAnsiTheme="minorEastAsia" w:eastAsiaTheme="minorEastAsia" w:cstheme="minorEastAsia"/>
          <w:color w:val="auto"/>
          <w:sz w:val="24"/>
          <w:szCs w:val="24"/>
          <w:highlight w:val="none"/>
        </w:rPr>
        <w:t>》中涉及的证明文件。</w:t>
      </w:r>
    </w:p>
    <w:p w14:paraId="082008E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val="en-US" w:eastAsia="zh-CN"/>
        </w:rPr>
        <w:t xml:space="preserve">5 </w:t>
      </w:r>
      <w:r>
        <w:rPr>
          <w:rFonts w:hint="eastAsia" w:asciiTheme="minorEastAsia" w:hAnsiTheme="minorEastAsia" w:eastAsiaTheme="minorEastAsia" w:cstheme="minorEastAsia"/>
          <w:color w:val="auto"/>
          <w:sz w:val="24"/>
          <w:szCs w:val="24"/>
          <w:highlight w:val="none"/>
        </w:rPr>
        <w:t>对照第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章《采购需求》，说明所</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供货物</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服务</w:t>
      </w:r>
      <w:r>
        <w:rPr>
          <w:rFonts w:hint="eastAsia" w:asciiTheme="minorEastAsia" w:hAnsiTheme="minorEastAsia" w:eastAsiaTheme="minorEastAsia" w:cstheme="minorEastAsia"/>
          <w:color w:val="auto"/>
          <w:sz w:val="24"/>
          <w:szCs w:val="24"/>
          <w:highlight w:val="none"/>
          <w:lang w:val="en-US" w:eastAsia="zh-CN"/>
        </w:rPr>
        <w:t>或工程</w:t>
      </w:r>
      <w:r>
        <w:rPr>
          <w:rFonts w:hint="eastAsia" w:asciiTheme="minorEastAsia" w:hAnsiTheme="minorEastAsia" w:eastAsiaTheme="minorEastAsia" w:cstheme="minorEastAsia"/>
          <w:color w:val="auto"/>
          <w:sz w:val="24"/>
          <w:szCs w:val="24"/>
          <w:highlight w:val="none"/>
        </w:rPr>
        <w:t>已对第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章《采购需求》做出了响应，或申明与第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章《采购需求》的偏差和例外。如第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章《采购需求》中要求</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供证明文件的，</w:t>
      </w: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z w:val="24"/>
          <w:szCs w:val="24"/>
          <w:highlight w:val="none"/>
        </w:rPr>
        <w:t>应当按具体要求</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供证明文件。</w:t>
      </w:r>
    </w:p>
    <w:p w14:paraId="4D9259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10.6 </w:t>
      </w: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z w:val="24"/>
          <w:szCs w:val="24"/>
          <w:highlight w:val="none"/>
          <w:lang w:val="en-US" w:eastAsia="zh-CN"/>
        </w:rPr>
        <w:t>编制响应文件时，涉及营业执照、资质、业绩、财务、社保、纳税及各类证书、报告等内容，必须是原件的扫描件。</w:t>
      </w:r>
    </w:p>
    <w:p w14:paraId="577F11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10.7 </w:t>
      </w: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z w:val="24"/>
          <w:szCs w:val="24"/>
          <w:highlight w:val="none"/>
          <w:lang w:val="en-US" w:eastAsia="zh-CN"/>
        </w:rPr>
        <w:t>认为应附的其他材料。</w:t>
      </w:r>
    </w:p>
    <w:p w14:paraId="156DEBAB">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11.报价</w:t>
      </w:r>
    </w:p>
    <w:p w14:paraId="57B7BF5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w:t>
      </w:r>
      <w:r>
        <w:rPr>
          <w:rFonts w:hint="eastAsia" w:asciiTheme="minorEastAsia" w:hAnsiTheme="minorEastAsia" w:eastAsiaTheme="minorEastAsia" w:cstheme="minorEastAsia"/>
          <w:color w:val="auto"/>
          <w:sz w:val="24"/>
          <w:szCs w:val="24"/>
          <w:highlight w:val="none"/>
          <w:lang w:val="en-US" w:eastAsia="zh-CN"/>
        </w:rPr>
        <w:t xml:space="preserve"> 报价</w:t>
      </w:r>
      <w:r>
        <w:rPr>
          <w:rFonts w:hint="eastAsia" w:asciiTheme="minorEastAsia" w:hAnsiTheme="minorEastAsia" w:eastAsiaTheme="minorEastAsia" w:cstheme="minorEastAsia"/>
          <w:color w:val="auto"/>
          <w:sz w:val="24"/>
          <w:szCs w:val="24"/>
          <w:highlight w:val="none"/>
        </w:rPr>
        <w:t>均以人民币报价。</w:t>
      </w:r>
    </w:p>
    <w:p w14:paraId="21BF3E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的报价应包括为完成本项目所发生的一切费用和税费，采购人将不再支付报价以外的任何费用。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的报价应包括但不限于下列内容，</w:t>
      </w:r>
      <w:r>
        <w:rPr>
          <w:rFonts w:hint="eastAsia" w:asciiTheme="minorEastAsia" w:hAnsiTheme="minorEastAsia" w:eastAsiaTheme="minorEastAsia" w:cstheme="minorEastAsia"/>
          <w:color w:val="auto"/>
          <w:sz w:val="24"/>
          <w:szCs w:val="24"/>
          <w:highlight w:val="none"/>
          <w:lang w:val="en-US" w:eastAsia="zh-CN"/>
        </w:rPr>
        <w:t>磋商文件</w:t>
      </w:r>
      <w:r>
        <w:rPr>
          <w:rFonts w:hint="eastAsia" w:asciiTheme="minorEastAsia" w:hAnsiTheme="minorEastAsia" w:eastAsiaTheme="minorEastAsia" w:cstheme="minorEastAsia"/>
          <w:color w:val="auto"/>
          <w:sz w:val="24"/>
          <w:szCs w:val="24"/>
          <w:highlight w:val="none"/>
        </w:rPr>
        <w:t>中有特殊规定的，从其规定。</w:t>
      </w:r>
    </w:p>
    <w:p w14:paraId="3219D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w:t>
      </w:r>
      <w:r>
        <w:rPr>
          <w:rFonts w:hint="eastAsia" w:asciiTheme="minorEastAsia" w:hAnsiTheme="minorEastAsia" w:eastAsiaTheme="minorEastAsia" w:cstheme="minorEastAsia"/>
          <w:color w:val="auto"/>
          <w:sz w:val="24"/>
          <w:szCs w:val="24"/>
          <w:highlight w:val="none"/>
          <w:lang w:val="en-US" w:eastAsia="zh-CN"/>
        </w:rPr>
        <w:t xml:space="preserve">1 </w:t>
      </w:r>
      <w:r>
        <w:rPr>
          <w:rFonts w:hint="eastAsia" w:asciiTheme="minorEastAsia" w:hAnsiTheme="minorEastAsia" w:eastAsiaTheme="minorEastAsia" w:cstheme="minorEastAsia"/>
          <w:color w:val="auto"/>
          <w:sz w:val="24"/>
          <w:szCs w:val="24"/>
          <w:highlight w:val="none"/>
          <w:lang w:eastAsia="zh-CN"/>
        </w:rPr>
        <w:t>所投</w:t>
      </w:r>
      <w:r>
        <w:rPr>
          <w:rFonts w:hint="eastAsia" w:asciiTheme="minorEastAsia" w:hAnsiTheme="minorEastAsia" w:eastAsiaTheme="minorEastAsia" w:cstheme="minorEastAsia"/>
          <w:color w:val="auto"/>
          <w:sz w:val="24"/>
          <w:szCs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color w:val="auto"/>
          <w:sz w:val="24"/>
          <w:szCs w:val="24"/>
          <w:highlight w:val="none"/>
          <w:lang w:eastAsia="zh-CN"/>
        </w:rPr>
        <w:t>报价时应详细列出所投产品的生产厂商、品牌、型号、单价、数量、总价等。</w:t>
      </w:r>
    </w:p>
    <w:p w14:paraId="5B8D084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服务项目</w:t>
      </w:r>
      <w:r>
        <w:rPr>
          <w:rFonts w:hint="eastAsia" w:asciiTheme="minorEastAsia" w:hAnsiTheme="minorEastAsia" w:eastAsiaTheme="minorEastAsia" w:cstheme="minorEastAsia"/>
          <w:color w:val="auto"/>
          <w:sz w:val="24"/>
          <w:szCs w:val="24"/>
          <w:highlight w:val="none"/>
        </w:rPr>
        <w:t>按照</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文件要求完成本项目的全部相关费用。</w:t>
      </w:r>
    </w:p>
    <w:p w14:paraId="3F5FB4E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采购人不得向供应商索要或者接受其给予的赠品、回扣或者与采购无关的其他商品、服务。</w:t>
      </w:r>
    </w:p>
    <w:p w14:paraId="2C7280D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不能</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供任何有选择性或可调整的报价（</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竞争性磋商</w:t>
      </w:r>
      <w:r>
        <w:rPr>
          <w:rFonts w:hint="eastAsia" w:asciiTheme="minorEastAsia" w:hAnsiTheme="minorEastAsia" w:eastAsiaTheme="minorEastAsia" w:cstheme="minorEastAsia"/>
          <w:color w:val="auto"/>
          <w:sz w:val="24"/>
          <w:szCs w:val="24"/>
          <w:highlight w:val="none"/>
        </w:rPr>
        <w:t>文件另有规定的除外），否则其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无效。</w:t>
      </w:r>
    </w:p>
    <w:p w14:paraId="0B4DAA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11.5 本项目将按供应商所提交的单价和总价来支付本项目所需的费用。对供应商没有填写单价和总价的内容,将被认为这些项目费用已包括在报价中。</w:t>
      </w:r>
    </w:p>
    <w:p w14:paraId="019188F2">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11.6 磋商结束，供应商进行网上最终报价。</w:t>
      </w:r>
    </w:p>
    <w:p w14:paraId="453B8FA0">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11.7 本次采购设有预算，供应商最终报价超过预算的，磋商小组将不予评议。</w:t>
      </w:r>
    </w:p>
    <w:p w14:paraId="79A794A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11.8 供应商的所有报价不得低于成本恶意竞争。</w:t>
      </w:r>
    </w:p>
    <w:p w14:paraId="32AC8E9B">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auto"/>
          <w:spacing w:val="-1"/>
          <w:kern w:val="0"/>
          <w:sz w:val="24"/>
          <w:szCs w:val="24"/>
          <w:highlight w:val="none"/>
          <w:lang w:val="en-US" w:eastAsia="zh-CN" w:bidi="ar-SA"/>
        </w:rPr>
      </w:pPr>
      <w:r>
        <w:rPr>
          <w:rFonts w:hint="eastAsia" w:ascii="宋体" w:hAnsi="宋体" w:eastAsia="宋体" w:cs="宋体"/>
          <w:b/>
          <w:bCs/>
          <w:snapToGrid w:val="0"/>
          <w:color w:val="auto"/>
          <w:spacing w:val="-1"/>
          <w:kern w:val="0"/>
          <w:sz w:val="24"/>
          <w:szCs w:val="24"/>
          <w:highlight w:val="none"/>
          <w:lang w:val="en-US" w:eastAsia="zh-CN" w:bidi="ar-SA"/>
        </w:rPr>
        <w:t>12.响应有效期</w:t>
      </w:r>
    </w:p>
    <w:p w14:paraId="23B41D1B">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3133C3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24ADF8D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13.响应</w:t>
      </w:r>
      <w:r>
        <w:rPr>
          <w:rFonts w:hint="eastAsia" w:asciiTheme="minorEastAsia" w:hAnsiTheme="minorEastAsia" w:eastAsiaTheme="minorEastAsia" w:cstheme="minorEastAsia"/>
          <w:b/>
          <w:bCs/>
          <w:color w:val="auto"/>
          <w:sz w:val="24"/>
          <w:szCs w:val="24"/>
          <w:highlight w:val="none"/>
        </w:rPr>
        <w:t>文件的签署、盖章</w:t>
      </w:r>
    </w:p>
    <w:p w14:paraId="2BC1EB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13.1 电子响应文件必须在规定签章处电子签章或手写签字后扫描上传进响应文件。</w:t>
      </w:r>
    </w:p>
    <w:p w14:paraId="4A02E66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13.2 竞争性磋商文件要求盖章的内容，一般通过CA证书加盖电子签章。</w:t>
      </w:r>
    </w:p>
    <w:p w14:paraId="46488DDC">
      <w:pPr>
        <w:pStyle w:val="8"/>
        <w:keepNext w:val="0"/>
        <w:keepLines w:val="0"/>
        <w:pageBreakBefore w:val="0"/>
        <w:kinsoku/>
        <w:wordWrap w:val="0"/>
        <w:overflowPunct/>
        <w:topLinePunct w:val="0"/>
        <w:bidi w:val="0"/>
        <w:spacing w:before="270" w:line="360" w:lineRule="auto"/>
        <w:jc w:val="both"/>
        <w:outlineLvl w:val="1"/>
        <w:rPr>
          <w:rFonts w:hint="eastAsia" w:ascii="宋体" w:hAnsi="宋体" w:eastAsia="宋体" w:cs="宋体"/>
          <w:color w:val="auto"/>
          <w:spacing w:val="-10"/>
          <w:sz w:val="24"/>
          <w:szCs w:val="24"/>
          <w:highlight w:val="none"/>
          <w:lang w:val="en-US" w:eastAsia="zh-CN"/>
          <w14:textOutline w14:w="1800" w14:cap="flat" w14:cmpd="sng">
            <w14:solidFill>
              <w14:srgbClr w14:val="000000"/>
            </w14:solidFill>
            <w14:prstDash w14:val="solid"/>
            <w14:miter w14:val="0"/>
          </w14:textOutline>
        </w:rPr>
      </w:pPr>
      <w:bookmarkStart w:id="49" w:name="_Toc27675"/>
      <w:bookmarkStart w:id="50" w:name="_Toc6619"/>
      <w:r>
        <w:rPr>
          <w:rFonts w:ascii="宋体" w:hAnsi="宋体" w:eastAsia="宋体" w:cs="宋体"/>
          <w:color w:val="auto"/>
          <w:spacing w:val="-10"/>
          <w:sz w:val="24"/>
          <w:szCs w:val="24"/>
          <w:highlight w:val="none"/>
          <w14:textOutline w14:w="1800" w14:cap="flat" w14:cmpd="sng">
            <w14:solidFill>
              <w14:srgbClr w14:val="000000"/>
            </w14:solidFill>
            <w14:prstDash w14:val="solid"/>
            <w14:miter w14:val="0"/>
          </w14:textOutline>
        </w:rPr>
        <w:t>四</w:t>
      </w:r>
      <w:r>
        <w:rPr>
          <w:rFonts w:hint="eastAsia" w:ascii="宋体" w:hAnsi="宋体" w:eastAsia="宋体" w:cs="宋体"/>
          <w:color w:val="auto"/>
          <w:spacing w:val="-10"/>
          <w:sz w:val="24"/>
          <w:szCs w:val="24"/>
          <w:highlight w:val="none"/>
          <w:lang w:eastAsia="zh-CN"/>
          <w14:textOutline w14:w="1800" w14:cap="flat" w14:cmpd="sng">
            <w14:solidFill>
              <w14:srgbClr w14:val="000000"/>
            </w14:solidFill>
            <w14:prstDash w14:val="solid"/>
            <w14:miter w14:val="0"/>
          </w14:textOutline>
        </w:rPr>
        <w:t>、</w:t>
      </w:r>
      <w:r>
        <w:rPr>
          <w:rFonts w:ascii="宋体" w:hAnsi="宋体" w:eastAsia="宋体" w:cs="宋体"/>
          <w:color w:val="auto"/>
          <w:spacing w:val="-10"/>
          <w:sz w:val="24"/>
          <w:szCs w:val="24"/>
          <w:highlight w:val="none"/>
          <w14:textOutline w14:w="1800" w14:cap="flat" w14:cmpd="sng">
            <w14:solidFill>
              <w14:srgbClr w14:val="000000"/>
            </w14:solidFill>
            <w14:prstDash w14:val="solid"/>
            <w14:miter w14:val="0"/>
          </w14:textOutline>
        </w:rPr>
        <w:t>响应文件的</w:t>
      </w:r>
      <w:r>
        <w:rPr>
          <w:rFonts w:hint="eastAsia" w:ascii="宋体" w:hAnsi="宋体" w:eastAsia="宋体" w:cs="宋体"/>
          <w:color w:val="auto"/>
          <w:spacing w:val="-10"/>
          <w:sz w:val="24"/>
          <w:szCs w:val="24"/>
          <w:highlight w:val="none"/>
          <w:lang w:eastAsia="zh-CN"/>
          <w14:textOutline w14:w="1800" w14:cap="flat" w14:cmpd="sng">
            <w14:solidFill>
              <w14:srgbClr w14:val="000000"/>
            </w14:solidFill>
            <w14:prstDash w14:val="solid"/>
            <w14:miter w14:val="0"/>
          </w14:textOutline>
        </w:rPr>
        <w:t>提</w:t>
      </w:r>
      <w:r>
        <w:rPr>
          <w:rFonts w:ascii="宋体" w:hAnsi="宋体" w:eastAsia="宋体" w:cs="宋体"/>
          <w:color w:val="auto"/>
          <w:spacing w:val="-10"/>
          <w:sz w:val="24"/>
          <w:szCs w:val="24"/>
          <w:highlight w:val="none"/>
          <w14:textOutline w14:w="1800" w14:cap="flat" w14:cmpd="sng">
            <w14:solidFill>
              <w14:srgbClr w14:val="000000"/>
            </w14:solidFill>
            <w14:prstDash w14:val="solid"/>
            <w14:miter w14:val="0"/>
          </w14:textOutline>
        </w:rPr>
        <w:t>交</w:t>
      </w:r>
      <w:bookmarkEnd w:id="49"/>
      <w:bookmarkEnd w:id="50"/>
    </w:p>
    <w:p w14:paraId="3E5B186F">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auto"/>
          <w:spacing w:val="-1"/>
          <w:kern w:val="0"/>
          <w:sz w:val="24"/>
          <w:szCs w:val="24"/>
          <w:highlight w:val="none"/>
          <w:lang w:val="en-US" w:eastAsia="zh-CN" w:bidi="ar-SA"/>
        </w:rPr>
      </w:pPr>
      <w:r>
        <w:rPr>
          <w:rFonts w:hint="eastAsia" w:ascii="宋体" w:hAnsi="宋体" w:eastAsia="宋体" w:cs="宋体"/>
          <w:b/>
          <w:bCs/>
          <w:snapToGrid w:val="0"/>
          <w:color w:val="auto"/>
          <w:spacing w:val="-1"/>
          <w:kern w:val="0"/>
          <w:sz w:val="24"/>
          <w:szCs w:val="24"/>
          <w:highlight w:val="none"/>
          <w:lang w:val="en-US" w:eastAsia="zh-CN" w:bidi="ar-SA"/>
        </w:rPr>
        <w:t>14.响应文件的提交</w:t>
      </w:r>
    </w:p>
    <w:p w14:paraId="28F21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rPr>
        <w:t>1</w:t>
      </w:r>
      <w:r>
        <w:rPr>
          <w:rFonts w:hint="eastAsia" w:asciiTheme="minorEastAsia" w:hAnsiTheme="minorEastAsia" w:eastAsiaTheme="minorEastAsia" w:cstheme="minorEastAsia"/>
          <w:color w:val="auto"/>
          <w:spacing w:val="3"/>
          <w:sz w:val="24"/>
          <w:szCs w:val="24"/>
          <w:highlight w:val="none"/>
          <w:lang w:val="en-US" w:eastAsia="zh-CN"/>
        </w:rPr>
        <w:t>4.</w:t>
      </w:r>
      <w:r>
        <w:rPr>
          <w:rFonts w:hint="eastAsia" w:asciiTheme="minorEastAsia" w:hAnsiTheme="minorEastAsia" w:eastAsiaTheme="minorEastAsia" w:cstheme="minorEastAsia"/>
          <w:color w:val="auto"/>
          <w:spacing w:val="3"/>
          <w:sz w:val="24"/>
          <w:szCs w:val="24"/>
          <w:highlight w:val="none"/>
        </w:rPr>
        <w:t>1</w:t>
      </w:r>
      <w:r>
        <w:rPr>
          <w:rFonts w:hint="eastAsia" w:asciiTheme="minorEastAsia" w:hAnsiTheme="minorEastAsia" w:eastAsiaTheme="minorEastAsia" w:cstheme="minorEastAsia"/>
          <w:color w:val="auto"/>
          <w:spacing w:val="3"/>
          <w:sz w:val="24"/>
          <w:szCs w:val="24"/>
          <w:highlight w:val="none"/>
          <w:lang w:val="en-US" w:eastAsia="zh-CN"/>
        </w:rPr>
        <w:t xml:space="preserve"> 电子响应文件的提交是指使用唐河县公共资源交易中心网上交易系统在上传截止时间前完成制作软件生成的加密电子响应文件的上传。未在上传截止时间前完成上传的，视为逾期提交。逾期提交的响应文件不予受理。</w:t>
      </w:r>
    </w:p>
    <w:p w14:paraId="3A52A9C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14.2 采购人及采购代理机构拒绝接受通过电子交易平台以外任何形式提交的响应文件。</w:t>
      </w:r>
    </w:p>
    <w:p w14:paraId="69913CF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auto"/>
          <w:spacing w:val="-1"/>
          <w:kern w:val="0"/>
          <w:sz w:val="24"/>
          <w:szCs w:val="24"/>
          <w:highlight w:val="none"/>
          <w:lang w:val="en-US" w:eastAsia="zh-CN" w:bidi="ar-SA"/>
        </w:rPr>
      </w:pPr>
      <w:r>
        <w:rPr>
          <w:rFonts w:hint="eastAsia" w:ascii="宋体" w:hAnsi="宋体" w:eastAsia="宋体" w:cs="宋体"/>
          <w:b/>
          <w:bCs/>
          <w:snapToGrid w:val="0"/>
          <w:color w:val="auto"/>
          <w:spacing w:val="-1"/>
          <w:kern w:val="0"/>
          <w:sz w:val="24"/>
          <w:szCs w:val="24"/>
          <w:highlight w:val="none"/>
          <w:lang w:val="en-US" w:eastAsia="zh-CN" w:bidi="ar-SA"/>
        </w:rPr>
        <w:t>15.响应文件上传截止时间</w:t>
      </w:r>
    </w:p>
    <w:p w14:paraId="15A59336">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供应商应在竞争性磋商文件要求响应文件上传截止时间前，将电子响应文件提交至电子交易平台。</w:t>
      </w:r>
    </w:p>
    <w:p w14:paraId="196C435A">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16.响应文件的修改与撤回</w:t>
      </w:r>
    </w:p>
    <w:p w14:paraId="6B8C4C9B">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在采购文件规定的电子响应文件上传截止时间前，供应商可以修改或撤回已上传的电子响应文件，最终电子响应文件以上传截止时间前完成上传至唐河县公共资源交易电子交易平台最后一份加密电子响应文件为准。</w:t>
      </w:r>
      <w:r>
        <w:rPr>
          <w:rFonts w:hint="eastAsia" w:asciiTheme="minorEastAsia" w:hAnsiTheme="minorEastAsia" w:eastAsiaTheme="minorEastAsia" w:cstheme="minorEastAsia"/>
          <w:color w:val="auto"/>
          <w:spacing w:val="3"/>
          <w:sz w:val="24"/>
          <w:szCs w:val="24"/>
          <w:highlight w:val="none"/>
          <w:lang w:val="en-US" w:eastAsia="zh-CN"/>
        </w:rPr>
        <w:t>上传截止时间之后，供应商不得修改或撤回电子响应文件。</w:t>
      </w:r>
    </w:p>
    <w:p w14:paraId="2F4B568E">
      <w:pPr>
        <w:rPr>
          <w:color w:val="auto"/>
          <w:spacing w:val="-1"/>
          <w:sz w:val="36"/>
          <w:szCs w:val="36"/>
          <w:highlight w:val="none"/>
          <w14:textOutline w14:w="2306" w14:cap="flat" w14:cmpd="sng">
            <w14:solidFill>
              <w14:srgbClr w14:val="000000"/>
            </w14:solidFill>
            <w14:prstDash w14:val="solid"/>
            <w14:miter w14:val="0"/>
          </w14:textOutline>
        </w:rPr>
      </w:pPr>
      <w:r>
        <w:rPr>
          <w:color w:val="auto"/>
          <w:spacing w:val="-1"/>
          <w:sz w:val="36"/>
          <w:szCs w:val="36"/>
          <w:highlight w:val="none"/>
          <w14:textOutline w14:w="2306" w14:cap="flat" w14:cmpd="sng">
            <w14:solidFill>
              <w14:srgbClr w14:val="000000"/>
            </w14:solidFill>
            <w14:prstDash w14:val="solid"/>
            <w14:miter w14:val="0"/>
          </w14:textOutline>
        </w:rPr>
        <w:br w:type="page"/>
      </w:r>
    </w:p>
    <w:p w14:paraId="6CEF78AA">
      <w:pPr>
        <w:pStyle w:val="8"/>
        <w:keepNext w:val="0"/>
        <w:keepLines w:val="0"/>
        <w:pageBreakBefore w:val="0"/>
        <w:kinsoku/>
        <w:wordWrap w:val="0"/>
        <w:overflowPunct/>
        <w:topLinePunct w:val="0"/>
        <w:bidi w:val="0"/>
        <w:spacing w:before="358" w:line="360" w:lineRule="auto"/>
        <w:jc w:val="center"/>
        <w:outlineLvl w:val="0"/>
        <w:rPr>
          <w:color w:val="auto"/>
          <w:spacing w:val="-2"/>
          <w:sz w:val="24"/>
          <w:szCs w:val="24"/>
          <w:highlight w:val="none"/>
          <w14:textOutline w14:w="1537" w14:cap="flat" w14:cmpd="sng">
            <w14:solidFill>
              <w14:srgbClr w14:val="000000"/>
            </w14:solidFill>
            <w14:prstDash w14:val="solid"/>
            <w14:miter w14:val="0"/>
          </w14:textOutline>
        </w:rPr>
      </w:pPr>
      <w:bookmarkStart w:id="51" w:name="_Toc32645"/>
      <w:r>
        <w:rPr>
          <w:color w:val="auto"/>
          <w:spacing w:val="-1"/>
          <w:sz w:val="36"/>
          <w:szCs w:val="36"/>
          <w:highlight w:val="none"/>
          <w14:textOutline w14:w="2306" w14:cap="flat" w14:cmpd="sng">
            <w14:solidFill>
              <w14:srgbClr w14:val="000000"/>
            </w14:solidFill>
            <w14:prstDash w14:val="solid"/>
            <w14:miter w14:val="0"/>
          </w14:textOutline>
        </w:rPr>
        <w:t>第</w:t>
      </w:r>
      <w:r>
        <w:rPr>
          <w:rFonts w:hint="eastAsia"/>
          <w:color w:val="auto"/>
          <w:spacing w:val="-1"/>
          <w:sz w:val="36"/>
          <w:szCs w:val="36"/>
          <w:highlight w:val="none"/>
          <w:lang w:val="en-US" w:eastAsia="zh-CN"/>
          <w14:textOutline w14:w="2306" w14:cap="flat" w14:cmpd="sng">
            <w14:solidFill>
              <w14:srgbClr w14:val="000000"/>
            </w14:solidFill>
            <w14:prstDash w14:val="solid"/>
            <w14:miter w14:val="0"/>
          </w14:textOutline>
        </w:rPr>
        <w:t>四</w:t>
      </w:r>
      <w:r>
        <w:rPr>
          <w:color w:val="auto"/>
          <w:spacing w:val="-1"/>
          <w:sz w:val="36"/>
          <w:szCs w:val="36"/>
          <w:highlight w:val="none"/>
          <w14:textOutline w14:w="2306" w14:cap="flat" w14:cmpd="sng">
            <w14:solidFill>
              <w14:srgbClr w14:val="000000"/>
            </w14:solidFill>
            <w14:prstDash w14:val="solid"/>
            <w14:miter w14:val="0"/>
          </w14:textOutline>
        </w:rPr>
        <w:t>章</w:t>
      </w:r>
      <w:r>
        <w:rPr>
          <w:rFonts w:hint="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color w:val="auto"/>
          <w:spacing w:val="-1"/>
          <w:sz w:val="36"/>
          <w:szCs w:val="36"/>
          <w:highlight w:val="none"/>
          <w14:textOutline w14:w="2306" w14:cap="flat" w14:cmpd="sng">
            <w14:solidFill>
              <w14:srgbClr w14:val="000000"/>
            </w14:solidFill>
            <w14:prstDash w14:val="solid"/>
            <w14:miter w14:val="0"/>
          </w14:textOutline>
        </w:rPr>
        <w:t>评</w:t>
      </w:r>
      <w:r>
        <w:rPr>
          <w:rFonts w:hint="eastAsia"/>
          <w:color w:val="auto"/>
          <w:spacing w:val="-1"/>
          <w:sz w:val="36"/>
          <w:szCs w:val="36"/>
          <w:highlight w:val="none"/>
          <w:lang w:val="en-US" w:eastAsia="zh-CN"/>
          <w14:textOutline w14:w="2306" w14:cap="flat" w14:cmpd="sng">
            <w14:solidFill>
              <w14:srgbClr w14:val="000000"/>
            </w14:solidFill>
            <w14:prstDash w14:val="solid"/>
            <w14:miter w14:val="0"/>
          </w14:textOutline>
        </w:rPr>
        <w:t>审</w:t>
      </w:r>
      <w:r>
        <w:rPr>
          <w:rFonts w:hint="eastAsia"/>
          <w:color w:val="auto"/>
          <w:spacing w:val="-1"/>
          <w:sz w:val="36"/>
          <w:szCs w:val="36"/>
          <w:highlight w:val="none"/>
          <w14:textOutline w14:w="2306" w14:cap="flat" w14:cmpd="sng">
            <w14:solidFill>
              <w14:srgbClr w14:val="000000"/>
            </w14:solidFill>
            <w14:prstDash w14:val="solid"/>
            <w14:miter w14:val="0"/>
          </w14:textOutline>
        </w:rPr>
        <w:t>程序、</w:t>
      </w:r>
      <w:r>
        <w:rPr>
          <w:color w:val="auto"/>
          <w:spacing w:val="-1"/>
          <w:sz w:val="36"/>
          <w:szCs w:val="36"/>
          <w:highlight w:val="none"/>
          <w14:textOutline w14:w="2306" w14:cap="flat" w14:cmpd="sng">
            <w14:solidFill>
              <w14:srgbClr w14:val="000000"/>
            </w14:solidFill>
            <w14:prstDash w14:val="solid"/>
            <w14:miter w14:val="0"/>
          </w14:textOutline>
        </w:rPr>
        <w:t>评审方法和评审标准</w:t>
      </w:r>
      <w:bookmarkEnd w:id="51"/>
    </w:p>
    <w:p w14:paraId="4619FF5D">
      <w:pPr>
        <w:pStyle w:val="8"/>
        <w:keepNext w:val="0"/>
        <w:keepLines w:val="0"/>
        <w:pageBreakBefore w:val="0"/>
        <w:kinsoku/>
        <w:wordWrap w:val="0"/>
        <w:overflowPunct/>
        <w:topLinePunct w:val="0"/>
        <w:bidi w:val="0"/>
        <w:spacing w:before="270" w:line="360" w:lineRule="auto"/>
        <w:jc w:val="both"/>
        <w:outlineLvl w:val="1"/>
        <w:rPr>
          <w:rFonts w:hint="eastAsia" w:ascii="宋体" w:hAnsi="宋体" w:eastAsia="宋体" w:cs="宋体"/>
          <w:color w:val="auto"/>
          <w:spacing w:val="-10"/>
          <w:sz w:val="24"/>
          <w:szCs w:val="24"/>
          <w:highlight w:val="none"/>
          <w:lang w:val="en-US" w:eastAsia="zh-CN"/>
          <w14:textOutline w14:w="1800" w14:cap="flat" w14:cmpd="sng">
            <w14:solidFill>
              <w14:srgbClr w14:val="000000"/>
            </w14:solidFill>
            <w14:prstDash w14:val="solid"/>
            <w14:miter w14:val="0"/>
          </w14:textOutline>
        </w:rPr>
      </w:pPr>
      <w:bookmarkStart w:id="52" w:name="_Toc12772"/>
      <w:bookmarkStart w:id="53" w:name="_Toc3993"/>
      <w:r>
        <w:rPr>
          <w:rFonts w:hint="eastAsia" w:ascii="宋体" w:hAnsi="宋体" w:eastAsia="宋体" w:cs="宋体"/>
          <w:color w:val="auto"/>
          <w:spacing w:val="-10"/>
          <w:sz w:val="24"/>
          <w:szCs w:val="24"/>
          <w:highlight w:val="none"/>
          <w:lang w:val="en-US" w:eastAsia="zh-CN"/>
          <w14:textOutline w14:w="1800" w14:cap="flat" w14:cmpd="sng">
            <w14:solidFill>
              <w14:srgbClr w14:val="000000"/>
            </w14:solidFill>
            <w14:prstDash w14:val="solid"/>
            <w14:miter w14:val="0"/>
          </w14:textOutline>
        </w:rPr>
        <w:t>一、编制、确认竞争性磋商文件</w:t>
      </w:r>
      <w:bookmarkEnd w:id="52"/>
      <w:bookmarkEnd w:id="53"/>
    </w:p>
    <w:p w14:paraId="116BA77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color w:val="auto"/>
          <w:spacing w:val="3"/>
          <w:sz w:val="24"/>
          <w:szCs w:val="24"/>
          <w:highlight w:val="none"/>
          <w:lang w:val="en-US" w:eastAsia="zh-CN"/>
        </w:rPr>
        <w:t>采购人或采购代理机构</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根据采购项目特点和采购实际需求编制竞争性磋商文件，编制的竞争性磋商文件应由采购人审核并确认。</w:t>
      </w:r>
    </w:p>
    <w:p w14:paraId="79F6167E">
      <w:pPr>
        <w:pStyle w:val="8"/>
        <w:keepNext w:val="0"/>
        <w:keepLines w:val="0"/>
        <w:pageBreakBefore w:val="0"/>
        <w:kinsoku/>
        <w:wordWrap w:val="0"/>
        <w:overflowPunct/>
        <w:topLinePunct w:val="0"/>
        <w:bidi w:val="0"/>
        <w:spacing w:before="270" w:line="360" w:lineRule="auto"/>
        <w:jc w:val="both"/>
        <w:outlineLvl w:val="1"/>
        <w:rPr>
          <w:rFonts w:hint="eastAsia" w:ascii="宋体" w:hAnsi="宋体" w:eastAsia="宋体" w:cs="宋体"/>
          <w:color w:val="auto"/>
          <w:spacing w:val="-10"/>
          <w:sz w:val="24"/>
          <w:szCs w:val="24"/>
          <w:highlight w:val="none"/>
          <w:lang w:val="en-US" w:eastAsia="zh-CN"/>
          <w14:textOutline w14:w="1800" w14:cap="flat" w14:cmpd="sng">
            <w14:solidFill>
              <w14:srgbClr w14:val="000000"/>
            </w14:solidFill>
            <w14:prstDash w14:val="solid"/>
            <w14:miter w14:val="0"/>
          </w14:textOutline>
        </w:rPr>
      </w:pPr>
      <w:bookmarkStart w:id="54" w:name="_Toc3212"/>
      <w:bookmarkStart w:id="55" w:name="_Toc2918"/>
      <w:r>
        <w:rPr>
          <w:rFonts w:hint="eastAsia" w:ascii="宋体" w:hAnsi="宋体" w:eastAsia="宋体" w:cs="宋体"/>
          <w:color w:val="auto"/>
          <w:spacing w:val="-10"/>
          <w:sz w:val="24"/>
          <w:szCs w:val="24"/>
          <w:highlight w:val="none"/>
          <w:lang w:val="en-US" w:eastAsia="zh-CN"/>
          <w14:textOutline w14:w="1800" w14:cap="flat" w14:cmpd="sng">
            <w14:solidFill>
              <w14:srgbClr w14:val="000000"/>
            </w14:solidFill>
            <w14:prstDash w14:val="solid"/>
            <w14:miter w14:val="0"/>
          </w14:textOutline>
        </w:rPr>
        <w:t>二、发布竞争性磋商公告，邀请供应商参加磋商</w:t>
      </w:r>
      <w:bookmarkEnd w:id="54"/>
      <w:bookmarkEnd w:id="55"/>
    </w:p>
    <w:p w14:paraId="4B8AB3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竞争性磋商文件经采购人书面确认后，将在指定媒体和唐河县公共资源交易中心网发布竞争性磋商公告。供应商按照公告和竞争性磋商文件要求制作并递交响应文件。</w:t>
      </w:r>
    </w:p>
    <w:p w14:paraId="10F8A813">
      <w:pPr>
        <w:pStyle w:val="8"/>
        <w:keepNext w:val="0"/>
        <w:keepLines w:val="0"/>
        <w:pageBreakBefore w:val="0"/>
        <w:kinsoku/>
        <w:wordWrap w:val="0"/>
        <w:overflowPunct/>
        <w:topLinePunct w:val="0"/>
        <w:bidi w:val="0"/>
        <w:spacing w:before="270" w:line="360" w:lineRule="auto"/>
        <w:jc w:val="both"/>
        <w:outlineLvl w:val="1"/>
        <w:rPr>
          <w:rFonts w:hint="eastAsia" w:ascii="宋体" w:hAnsi="宋体" w:eastAsia="宋体" w:cs="宋体"/>
          <w:color w:val="auto"/>
          <w:spacing w:val="-10"/>
          <w:sz w:val="24"/>
          <w:szCs w:val="24"/>
          <w:highlight w:val="none"/>
          <w:lang w:val="en-US" w:eastAsia="zh-CN"/>
          <w14:textOutline w14:w="1800" w14:cap="flat" w14:cmpd="sng">
            <w14:solidFill>
              <w14:srgbClr w14:val="000000"/>
            </w14:solidFill>
            <w14:prstDash w14:val="solid"/>
            <w14:miter w14:val="0"/>
          </w14:textOutline>
        </w:rPr>
      </w:pPr>
      <w:bookmarkStart w:id="56" w:name="_Toc32003"/>
      <w:bookmarkStart w:id="57" w:name="_Toc18864"/>
      <w:r>
        <w:rPr>
          <w:rFonts w:hint="eastAsia" w:ascii="宋体" w:hAnsi="宋体" w:eastAsia="宋体" w:cs="宋体"/>
          <w:color w:val="auto"/>
          <w:spacing w:val="-10"/>
          <w:sz w:val="24"/>
          <w:szCs w:val="24"/>
          <w:highlight w:val="none"/>
          <w:lang w:val="en-US" w:eastAsia="zh-CN"/>
          <w14:textOutline w14:w="1800" w14:cap="flat" w14:cmpd="sng">
            <w14:solidFill>
              <w14:srgbClr w14:val="000000"/>
            </w14:solidFill>
            <w14:prstDash w14:val="solid"/>
            <w14:miter w14:val="0"/>
          </w14:textOutline>
        </w:rPr>
        <w:t>三、组建磋商小组</w:t>
      </w:r>
      <w:bookmarkEnd w:id="56"/>
      <w:bookmarkEnd w:id="57"/>
    </w:p>
    <w:p w14:paraId="0BF9817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根据</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7250DC7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竞争性磋商小组负责对响应文件进行评审、质疑、评估、比较、评分，组织磋商和最后报价。</w:t>
      </w:r>
    </w:p>
    <w:p w14:paraId="7F88D25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评审专家应当严格遵守评审工作纪律，按照客观、公正、审慎的原则，根据磋商文件规定的评审程序、评审方法和评审标准进行独立评审。</w:t>
      </w:r>
    </w:p>
    <w:p w14:paraId="5654B79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5B6318E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评审活动结束，按照《河南省政府采购评审专家劳务报酬支付标准》的通知(豫财购〔2017〕9号)的规定，发放劳务报酬。</w:t>
      </w:r>
    </w:p>
    <w:p w14:paraId="3A15D8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551EA549">
      <w:pPr>
        <w:pStyle w:val="8"/>
        <w:keepNext w:val="0"/>
        <w:keepLines w:val="0"/>
        <w:pageBreakBefore w:val="0"/>
        <w:kinsoku/>
        <w:wordWrap w:val="0"/>
        <w:overflowPunct/>
        <w:topLinePunct w:val="0"/>
        <w:bidi w:val="0"/>
        <w:spacing w:before="270" w:line="360" w:lineRule="auto"/>
        <w:jc w:val="both"/>
        <w:outlineLvl w:val="1"/>
        <w:rPr>
          <w:rFonts w:hint="eastAsia" w:ascii="宋体" w:hAnsi="宋体" w:eastAsia="宋体" w:cs="宋体"/>
          <w:color w:val="auto"/>
          <w:spacing w:val="-10"/>
          <w:sz w:val="24"/>
          <w:szCs w:val="24"/>
          <w:highlight w:val="none"/>
          <w:lang w:val="en-US" w:eastAsia="zh-CN"/>
          <w14:textOutline w14:w="1800" w14:cap="flat" w14:cmpd="sng">
            <w14:solidFill>
              <w14:srgbClr w14:val="000000"/>
            </w14:solidFill>
            <w14:prstDash w14:val="solid"/>
            <w14:miter w14:val="0"/>
          </w14:textOutline>
        </w:rPr>
      </w:pPr>
      <w:bookmarkStart w:id="58" w:name="_Toc6222"/>
      <w:bookmarkStart w:id="59" w:name="_Toc2395"/>
      <w:r>
        <w:rPr>
          <w:rFonts w:hint="eastAsia" w:ascii="宋体" w:hAnsi="宋体" w:eastAsia="宋体" w:cs="宋体"/>
          <w:color w:val="auto"/>
          <w:spacing w:val="-10"/>
          <w:sz w:val="24"/>
          <w:szCs w:val="24"/>
          <w:highlight w:val="none"/>
          <w:lang w:val="en-US" w:eastAsia="zh-CN"/>
          <w14:textOutline w14:w="1800" w14:cap="flat" w14:cmpd="sng">
            <w14:solidFill>
              <w14:srgbClr w14:val="000000"/>
            </w14:solidFill>
            <w14:prstDash w14:val="solid"/>
            <w14:miter w14:val="0"/>
          </w14:textOutline>
        </w:rPr>
        <w:t>四、解密电子响应文件</w:t>
      </w:r>
      <w:bookmarkEnd w:id="58"/>
      <w:bookmarkEnd w:id="59"/>
    </w:p>
    <w:p w14:paraId="549B21C2">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bookmarkStart w:id="60" w:name="_Toc26883"/>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供应商解密：供应商制作电子响应文件时，必须使用本单位的CA证书进行加密，供应商在解密前须自行检查CA证书的有效性。解密时未在开启响应文件时间后30分钟内进行解密成功的视为撤销其响应文件（因电子开标系统原因除外）。</w:t>
      </w:r>
      <w:bookmarkEnd w:id="60"/>
    </w:p>
    <w:p w14:paraId="21A278CE">
      <w:pPr>
        <w:pStyle w:val="8"/>
        <w:keepNext w:val="0"/>
        <w:keepLines w:val="0"/>
        <w:pageBreakBefore w:val="0"/>
        <w:kinsoku/>
        <w:wordWrap w:val="0"/>
        <w:overflowPunct/>
        <w:topLinePunct w:val="0"/>
        <w:bidi w:val="0"/>
        <w:spacing w:before="270" w:line="360" w:lineRule="auto"/>
        <w:jc w:val="both"/>
        <w:outlineLvl w:val="1"/>
        <w:rPr>
          <w:rFonts w:hint="eastAsia" w:ascii="宋体" w:hAnsi="宋体" w:eastAsia="宋体" w:cs="宋体"/>
          <w:color w:val="auto"/>
          <w:spacing w:val="-10"/>
          <w:sz w:val="24"/>
          <w:szCs w:val="24"/>
          <w:highlight w:val="none"/>
          <w:lang w:val="en-US" w:eastAsia="zh-CN"/>
          <w14:textOutline w14:w="1800" w14:cap="flat" w14:cmpd="sng">
            <w14:solidFill>
              <w14:srgbClr w14:val="000000"/>
            </w14:solidFill>
            <w14:prstDash w14:val="solid"/>
            <w14:miter w14:val="0"/>
          </w14:textOutline>
        </w:rPr>
      </w:pPr>
      <w:bookmarkStart w:id="61" w:name="_Toc20494"/>
      <w:bookmarkStart w:id="62" w:name="_Toc4660"/>
      <w:r>
        <w:rPr>
          <w:rFonts w:hint="eastAsia" w:ascii="宋体" w:hAnsi="宋体" w:eastAsia="宋体" w:cs="宋体"/>
          <w:color w:val="auto"/>
          <w:spacing w:val="-10"/>
          <w:sz w:val="24"/>
          <w:szCs w:val="24"/>
          <w:highlight w:val="none"/>
          <w:lang w:val="en-US" w:eastAsia="zh-CN"/>
          <w14:textOutline w14:w="1800" w14:cap="flat" w14:cmpd="sng">
            <w14:solidFill>
              <w14:srgbClr w14:val="000000"/>
            </w14:solidFill>
            <w14:prstDash w14:val="solid"/>
            <w14:miter w14:val="0"/>
          </w14:textOutline>
        </w:rPr>
        <w:t>五、评审</w:t>
      </w:r>
      <w:bookmarkEnd w:id="61"/>
      <w:bookmarkEnd w:id="62"/>
    </w:p>
    <w:p w14:paraId="79E15A3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磋商小组对供应商提交的响应文件进行评审。主要对响应文件的有效性、完整性和响应程度进行审查，具体包括：</w:t>
      </w:r>
    </w:p>
    <w:p w14:paraId="5071CE19">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firstLine="484" w:firstLineChars="200"/>
        <w:jc w:val="both"/>
        <w:textAlignment w:val="baseline"/>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1.资格性审查</w:t>
      </w:r>
    </w:p>
    <w:tbl>
      <w:tblPr>
        <w:tblStyle w:val="33"/>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4773"/>
        <w:gridCol w:w="3227"/>
      </w:tblGrid>
      <w:tr w14:paraId="725D5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23EAB000">
            <w:pPr>
              <w:keepNext w:val="0"/>
              <w:keepLines w:val="0"/>
              <w:pageBreakBefore w:val="0"/>
              <w:kinsoku/>
              <w:wordWrap w:val="0"/>
              <w:overflowPunct/>
              <w:topLinePunct w:val="0"/>
              <w:bidi w:val="0"/>
              <w:spacing w:before="119"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序号</w:t>
            </w:r>
          </w:p>
        </w:tc>
        <w:tc>
          <w:tcPr>
            <w:tcW w:w="1058" w:type="dxa"/>
            <w:vAlign w:val="top"/>
          </w:tcPr>
          <w:p w14:paraId="3FE2C011">
            <w:pPr>
              <w:keepNext w:val="0"/>
              <w:keepLines w:val="0"/>
              <w:pageBreakBefore w:val="0"/>
              <w:kinsoku/>
              <w:wordWrap w:val="0"/>
              <w:overflowPunct/>
              <w:topLinePunct w:val="0"/>
              <w:bidi w:val="0"/>
              <w:spacing w:before="119"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审查因素</w:t>
            </w:r>
          </w:p>
        </w:tc>
        <w:tc>
          <w:tcPr>
            <w:tcW w:w="4773" w:type="dxa"/>
            <w:vAlign w:val="top"/>
          </w:tcPr>
          <w:p w14:paraId="0AACFB8C">
            <w:pPr>
              <w:keepNext w:val="0"/>
              <w:keepLines w:val="0"/>
              <w:pageBreakBefore w:val="0"/>
              <w:kinsoku/>
              <w:wordWrap w:val="0"/>
              <w:overflowPunct/>
              <w:topLinePunct w:val="0"/>
              <w:bidi w:val="0"/>
              <w:spacing w:before="119"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审查内容</w:t>
            </w:r>
          </w:p>
        </w:tc>
        <w:tc>
          <w:tcPr>
            <w:tcW w:w="3227" w:type="dxa"/>
            <w:vAlign w:val="top"/>
          </w:tcPr>
          <w:p w14:paraId="12E53704">
            <w:pPr>
              <w:keepNext w:val="0"/>
              <w:keepLines w:val="0"/>
              <w:pageBreakBefore w:val="0"/>
              <w:kinsoku/>
              <w:wordWrap w:val="0"/>
              <w:overflowPunct/>
              <w:topLinePunct w:val="0"/>
              <w:bidi w:val="0"/>
              <w:spacing w:before="119"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7A2E3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3743B28">
            <w:pPr>
              <w:pStyle w:val="34"/>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rPr>
            </w:pPr>
          </w:p>
          <w:p w14:paraId="7032A4D6">
            <w:pPr>
              <w:pStyle w:val="34"/>
              <w:keepNext w:val="0"/>
              <w:keepLines w:val="0"/>
              <w:pageBreakBefore w:val="0"/>
              <w:kinsoku/>
              <w:wordWrap w:val="0"/>
              <w:overflowPunct/>
              <w:topLinePunct w:val="0"/>
              <w:bidi w:val="0"/>
              <w:spacing w:before="69" w:line="360" w:lineRule="auto"/>
              <w:ind w:left="37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58" w:type="dxa"/>
            <w:vAlign w:val="center"/>
          </w:tcPr>
          <w:p w14:paraId="15D6E04C">
            <w:pPr>
              <w:keepNext w:val="0"/>
              <w:keepLines w:val="0"/>
              <w:pageBreakBefore w:val="0"/>
              <w:kinsoku/>
              <w:wordWrap w:val="0"/>
              <w:overflowPunct/>
              <w:topLinePunct w:val="0"/>
              <w:bidi w:val="0"/>
              <w:spacing w:before="32" w:line="360" w:lineRule="auto"/>
              <w:ind w:left="112"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满足第一章《</w:t>
            </w:r>
            <w:r>
              <w:rPr>
                <w:rFonts w:hint="eastAsia" w:asciiTheme="minorEastAsia" w:hAnsiTheme="minorEastAsia" w:eastAsiaTheme="minorEastAsia" w:cstheme="minorEastAsia"/>
                <w:color w:val="auto"/>
                <w:spacing w:val="-2"/>
                <w:sz w:val="24"/>
                <w:szCs w:val="24"/>
                <w:highlight w:val="none"/>
                <w:lang w:val="en-US" w:eastAsia="zh-CN"/>
              </w:rPr>
              <w:t>竞争性磋商公告</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pacing w:val="-2"/>
                <w:sz w:val="24"/>
                <w:szCs w:val="24"/>
                <w:highlight w:val="none"/>
                <w:lang w:val="en-US" w:eastAsia="zh-CN"/>
              </w:rPr>
              <w:t>具备的</w:t>
            </w:r>
            <w:r>
              <w:rPr>
                <w:rFonts w:hint="eastAsia" w:asciiTheme="minorEastAsia" w:hAnsiTheme="minorEastAsia" w:eastAsiaTheme="minorEastAsia" w:cstheme="minorEastAsia"/>
                <w:color w:val="auto"/>
                <w:spacing w:val="-2"/>
                <w:sz w:val="24"/>
                <w:szCs w:val="24"/>
                <w:highlight w:val="none"/>
              </w:rPr>
              <w:t>资格要求</w:t>
            </w:r>
          </w:p>
        </w:tc>
        <w:tc>
          <w:tcPr>
            <w:tcW w:w="4773" w:type="dxa"/>
            <w:vAlign w:val="top"/>
          </w:tcPr>
          <w:p w14:paraId="7DCC1C53">
            <w:pPr>
              <w:keepNext w:val="0"/>
              <w:keepLines w:val="0"/>
              <w:pageBreakBefore w:val="0"/>
              <w:kinsoku/>
              <w:wordWrap w:val="0"/>
              <w:overflowPunct/>
              <w:topLinePunct w:val="0"/>
              <w:bidi w:val="0"/>
              <w:spacing w:before="32" w:line="360" w:lineRule="auto"/>
              <w:ind w:left="112" w:right="10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1.供应商具有独立法人资格，具有有效的营业执照或其他资格证明文件；</w:t>
            </w:r>
          </w:p>
          <w:p w14:paraId="43005C20">
            <w:pPr>
              <w:keepNext w:val="0"/>
              <w:keepLines w:val="0"/>
              <w:pageBreakBefore w:val="0"/>
              <w:kinsoku/>
              <w:wordWrap w:val="0"/>
              <w:overflowPunct/>
              <w:topLinePunct w:val="0"/>
              <w:bidi w:val="0"/>
              <w:spacing w:before="32" w:line="360" w:lineRule="auto"/>
              <w:ind w:left="112" w:right="10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2.供应商拟派项目负责人须具有相关专业中级及以上职称，并提供拟派项目负责人的劳动合同及2024年1月1日以来在本公司缴纳的连续6个月社会保险证明(或养老保险)；</w:t>
            </w:r>
          </w:p>
          <w:p w14:paraId="23AAB73E">
            <w:pPr>
              <w:keepNext w:val="0"/>
              <w:keepLines w:val="0"/>
              <w:pageBreakBefore w:val="0"/>
              <w:kinsoku/>
              <w:wordWrap w:val="0"/>
              <w:overflowPunct/>
              <w:topLinePunct w:val="0"/>
              <w:bidi w:val="0"/>
              <w:spacing w:before="32" w:line="360" w:lineRule="auto"/>
              <w:ind w:left="112" w:right="10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3.供应商须具有良好的商业信誉和健全的财务会计制度：供应商需提供2023年度财务报表或财务审计报告（若成立不足一年的公司，则提供成立月份以来的企业财务报表）；</w:t>
            </w:r>
          </w:p>
          <w:p w14:paraId="1FC2D25F">
            <w:pPr>
              <w:keepNext w:val="0"/>
              <w:keepLines w:val="0"/>
              <w:pageBreakBefore w:val="0"/>
              <w:kinsoku/>
              <w:wordWrap w:val="0"/>
              <w:overflowPunct/>
              <w:topLinePunct w:val="0"/>
              <w:bidi w:val="0"/>
              <w:spacing w:before="32" w:line="360" w:lineRule="auto"/>
              <w:ind w:left="112" w:right="10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供应商依法缴纳税收（提供2024年以来任意三个月完税证明或缴税凭证）和社会保障资金（提供2024年以来任意三个月的社保缴纳凭证或社保缴费记录)。依法免税或不需要缴纳社会保障资金的供应商，应提供相应证明文件；</w:t>
            </w:r>
          </w:p>
          <w:p w14:paraId="190760F6">
            <w:pPr>
              <w:keepNext w:val="0"/>
              <w:keepLines w:val="0"/>
              <w:pageBreakBefore w:val="0"/>
              <w:kinsoku/>
              <w:wordWrap w:val="0"/>
              <w:overflowPunct/>
              <w:topLinePunct w:val="0"/>
              <w:bidi w:val="0"/>
              <w:spacing w:before="32" w:line="360" w:lineRule="auto"/>
              <w:ind w:left="112" w:right="10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5.具有履行合同所必需的设备和专业技术能力，提供供应商书面声明；</w:t>
            </w:r>
          </w:p>
          <w:p w14:paraId="7C28A6A3">
            <w:pPr>
              <w:keepNext w:val="0"/>
              <w:keepLines w:val="0"/>
              <w:pageBreakBefore w:val="0"/>
              <w:kinsoku/>
              <w:wordWrap w:val="0"/>
              <w:overflowPunct/>
              <w:topLinePunct w:val="0"/>
              <w:bidi w:val="0"/>
              <w:spacing w:before="32" w:line="360" w:lineRule="auto"/>
              <w:ind w:left="112" w:right="10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6.参加本次政府采购活动前三年内，在经营活动中没有重大违法记录（须提供承诺函，格式自拟）；</w:t>
            </w:r>
          </w:p>
          <w:p w14:paraId="57A03C81">
            <w:pPr>
              <w:keepNext w:val="0"/>
              <w:keepLines w:val="0"/>
              <w:pageBreakBefore w:val="0"/>
              <w:kinsoku/>
              <w:wordWrap w:val="0"/>
              <w:overflowPunct/>
              <w:topLinePunct w:val="0"/>
              <w:bidi w:val="0"/>
              <w:spacing w:before="32" w:line="360" w:lineRule="auto"/>
              <w:ind w:left="112" w:right="10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7.供应商需提供无行贿犯罪记录承诺函(承诺对象包括:投标企业、法定代表人、项目负责人),并对其真实性负责，若承诺不实，造成的后果由供应商自行负责。</w:t>
            </w:r>
          </w:p>
          <w:p w14:paraId="69B95A34">
            <w:pPr>
              <w:keepNext w:val="0"/>
              <w:keepLines w:val="0"/>
              <w:pageBreakBefore w:val="0"/>
              <w:kinsoku/>
              <w:wordWrap w:val="0"/>
              <w:overflowPunct/>
              <w:topLinePunct w:val="0"/>
              <w:bidi w:val="0"/>
              <w:spacing w:before="32" w:line="360" w:lineRule="auto"/>
              <w:ind w:left="112" w:right="10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开标时提供相关网站查询截图，查询日期不得早于公告发布日期）；</w:t>
            </w:r>
          </w:p>
          <w:p w14:paraId="2046388A">
            <w:pPr>
              <w:keepNext w:val="0"/>
              <w:keepLines w:val="0"/>
              <w:pageBreakBefore w:val="0"/>
              <w:kinsoku/>
              <w:wordWrap w:val="0"/>
              <w:overflowPunct/>
              <w:topLinePunct w:val="0"/>
              <w:bidi w:val="0"/>
              <w:spacing w:before="32" w:line="360" w:lineRule="auto"/>
              <w:ind w:left="112" w:right="10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单位负责人为同一人或者存在直接控股、管理关系的不同单位，不得参加同一合同项下的政府采购活动【提供“国家企业信用信息公示系统”中查询打印的相关材料（需包含公司基本信息、股东信息及股权变更信息)】。</w:t>
            </w:r>
          </w:p>
          <w:p w14:paraId="2BC75E63">
            <w:pPr>
              <w:keepNext w:val="0"/>
              <w:keepLines w:val="0"/>
              <w:pageBreakBefore w:val="0"/>
              <w:kinsoku/>
              <w:wordWrap w:val="0"/>
              <w:overflowPunct/>
              <w:topLinePunct w:val="0"/>
              <w:bidi w:val="0"/>
              <w:spacing w:before="32" w:line="360" w:lineRule="auto"/>
              <w:ind w:left="112" w:right="10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10.本项目不接受联合体投标，不允许分包和转包。</w:t>
            </w:r>
          </w:p>
          <w:p w14:paraId="34A01640">
            <w:pPr>
              <w:keepNext w:val="0"/>
              <w:keepLines w:val="0"/>
              <w:pageBreakBefore w:val="0"/>
              <w:kinsoku/>
              <w:wordWrap w:val="0"/>
              <w:overflowPunct/>
              <w:topLinePunct w:val="0"/>
              <w:bidi w:val="0"/>
              <w:spacing w:before="32" w:line="360" w:lineRule="auto"/>
              <w:ind w:left="112"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11.满足法律、行政法规及本项目磋商文件规定的其他条件。</w:t>
            </w:r>
          </w:p>
        </w:tc>
        <w:tc>
          <w:tcPr>
            <w:tcW w:w="3227" w:type="dxa"/>
            <w:vAlign w:val="top"/>
          </w:tcPr>
          <w:p w14:paraId="686B56D0">
            <w:pPr>
              <w:keepNext w:val="0"/>
              <w:keepLines w:val="0"/>
              <w:pageBreakBefore w:val="0"/>
              <w:kinsoku/>
              <w:wordWrap w:val="0"/>
              <w:overflowPunct/>
              <w:topLinePunct w:val="0"/>
              <w:bidi w:val="0"/>
              <w:spacing w:before="32" w:line="360"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供应商为企业（包括合伙企业、个体工商户）的，应提供有效的营业执照；</w:t>
            </w:r>
          </w:p>
          <w:p w14:paraId="3BD1B613">
            <w:pPr>
              <w:keepNext w:val="0"/>
              <w:keepLines w:val="0"/>
              <w:pageBreakBefore w:val="0"/>
              <w:kinsoku/>
              <w:wordWrap w:val="0"/>
              <w:overflowPunct/>
              <w:topLinePunct w:val="0"/>
              <w:bidi w:val="0"/>
              <w:spacing w:before="32" w:line="360"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供应商为事业单位的，应提供有效的事业单位法人证书；</w:t>
            </w:r>
          </w:p>
          <w:p w14:paraId="4246512F">
            <w:pPr>
              <w:keepNext w:val="0"/>
              <w:keepLines w:val="0"/>
              <w:pageBreakBefore w:val="0"/>
              <w:kinsoku/>
              <w:wordWrap w:val="0"/>
              <w:overflowPunct/>
              <w:topLinePunct w:val="0"/>
              <w:bidi w:val="0"/>
              <w:spacing w:before="32" w:line="360"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供应商是非企业机构的，应提供有效的执业许可证、登记证书等证明文件；</w:t>
            </w:r>
          </w:p>
          <w:p w14:paraId="2A5CBB7E">
            <w:pPr>
              <w:keepNext w:val="0"/>
              <w:keepLines w:val="0"/>
              <w:pageBreakBefore w:val="0"/>
              <w:kinsoku/>
              <w:wordWrap w:val="0"/>
              <w:overflowPunct/>
              <w:topLinePunct w:val="0"/>
              <w:bidi w:val="0"/>
              <w:spacing w:before="32" w:line="360"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供应商是自然人的，应提供有效的自然人身份证明。</w:t>
            </w:r>
          </w:p>
          <w:p w14:paraId="2E288192">
            <w:pPr>
              <w:keepNext w:val="0"/>
              <w:keepLines w:val="0"/>
              <w:pageBreakBefore w:val="0"/>
              <w:kinsoku/>
              <w:wordWrap w:val="0"/>
              <w:overflowPunct/>
              <w:topLinePunct w:val="0"/>
              <w:bidi w:val="0"/>
              <w:spacing w:before="32" w:line="360" w:lineRule="auto"/>
              <w:ind w:left="112"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690DC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721" w:type="dxa"/>
            <w:vAlign w:val="center"/>
          </w:tcPr>
          <w:p w14:paraId="2B17B3D4">
            <w:pPr>
              <w:pStyle w:val="34"/>
              <w:keepNext w:val="0"/>
              <w:keepLines w:val="0"/>
              <w:pageBreakBefore w:val="0"/>
              <w:kinsoku/>
              <w:wordWrap w:val="0"/>
              <w:overflowPunct/>
              <w:topLinePunct w:val="0"/>
              <w:bidi w:val="0"/>
              <w:spacing w:before="69" w:line="360" w:lineRule="auto"/>
              <w:ind w:left="372"/>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058" w:type="dxa"/>
            <w:vAlign w:val="center"/>
          </w:tcPr>
          <w:p w14:paraId="61448E8B">
            <w:pPr>
              <w:keepNext w:val="0"/>
              <w:keepLines w:val="0"/>
              <w:pageBreakBefore w:val="0"/>
              <w:kinsoku/>
              <w:wordWrap w:val="0"/>
              <w:overflowPunct/>
              <w:topLinePunct w:val="0"/>
              <w:bidi w:val="0"/>
              <w:spacing w:before="32" w:line="360" w:lineRule="auto"/>
              <w:ind w:left="112" w:right="10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中小企业政策</w:t>
            </w:r>
          </w:p>
        </w:tc>
        <w:tc>
          <w:tcPr>
            <w:tcW w:w="4773" w:type="dxa"/>
            <w:vAlign w:val="top"/>
          </w:tcPr>
          <w:p w14:paraId="3A90878E">
            <w:pPr>
              <w:keepNext w:val="0"/>
              <w:keepLines w:val="0"/>
              <w:pageBreakBefore w:val="0"/>
              <w:kinsoku/>
              <w:wordWrap w:val="0"/>
              <w:overflowPunct/>
              <w:topLinePunct w:val="0"/>
              <w:bidi w:val="0"/>
              <w:spacing w:before="32" w:line="360" w:lineRule="auto"/>
              <w:ind w:left="112" w:right="10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具体要求见第一章《竞争性磋商公告》</w:t>
            </w:r>
          </w:p>
        </w:tc>
        <w:tc>
          <w:tcPr>
            <w:tcW w:w="3227" w:type="dxa"/>
            <w:vAlign w:val="top"/>
          </w:tcPr>
          <w:p w14:paraId="585F770F">
            <w:pPr>
              <w:keepNext w:val="0"/>
              <w:keepLines w:val="0"/>
              <w:pageBreakBefore w:val="0"/>
              <w:kinsoku/>
              <w:wordWrap w:val="0"/>
              <w:overflowPunct/>
              <w:topLinePunct w:val="0"/>
              <w:bidi w:val="0"/>
              <w:spacing w:before="32" w:line="360"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p>
        </w:tc>
      </w:tr>
      <w:tr w14:paraId="42EDD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6DE22D6A">
            <w:pPr>
              <w:pStyle w:val="34"/>
              <w:keepNext w:val="0"/>
              <w:keepLines w:val="0"/>
              <w:pageBreakBefore w:val="0"/>
              <w:kinsoku/>
              <w:wordWrap w:val="0"/>
              <w:overflowPunct/>
              <w:topLinePunct w:val="0"/>
              <w:bidi w:val="0"/>
              <w:spacing w:before="69"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w:t>
            </w:r>
          </w:p>
        </w:tc>
        <w:tc>
          <w:tcPr>
            <w:tcW w:w="1058" w:type="dxa"/>
            <w:vAlign w:val="center"/>
          </w:tcPr>
          <w:p w14:paraId="3D4B83E7">
            <w:pPr>
              <w:keepNext w:val="0"/>
              <w:keepLines w:val="0"/>
              <w:pageBreakBefore w:val="0"/>
              <w:kinsoku/>
              <w:wordWrap w:val="0"/>
              <w:overflowPunct/>
              <w:topLinePunct w:val="0"/>
              <w:bidi w:val="0"/>
              <w:spacing w:before="32" w:line="360" w:lineRule="auto"/>
              <w:ind w:left="112" w:right="105"/>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中小企业证明文件</w:t>
            </w:r>
          </w:p>
          <w:p w14:paraId="1E95EBF9">
            <w:pPr>
              <w:keepNext w:val="0"/>
              <w:keepLines w:val="0"/>
              <w:pageBreakBefore w:val="0"/>
              <w:kinsoku/>
              <w:wordWrap w:val="0"/>
              <w:overflowPunct/>
              <w:topLinePunct w:val="0"/>
              <w:bidi w:val="0"/>
              <w:spacing w:before="32" w:line="360" w:lineRule="auto"/>
              <w:ind w:left="112" w:right="105"/>
              <w:jc w:val="center"/>
              <w:rPr>
                <w:rFonts w:hint="eastAsia" w:asciiTheme="minorEastAsia" w:hAnsiTheme="minorEastAsia" w:eastAsiaTheme="minorEastAsia" w:cstheme="minorEastAsia"/>
                <w:color w:val="auto"/>
                <w:sz w:val="24"/>
                <w:szCs w:val="24"/>
                <w:highlight w:val="none"/>
              </w:rPr>
            </w:pPr>
          </w:p>
        </w:tc>
        <w:tc>
          <w:tcPr>
            <w:tcW w:w="4773" w:type="dxa"/>
            <w:vAlign w:val="top"/>
          </w:tcPr>
          <w:p w14:paraId="1CDF351B">
            <w:pPr>
              <w:keepNext w:val="0"/>
              <w:keepLines w:val="0"/>
              <w:pageBreakBefore w:val="0"/>
              <w:kinsoku/>
              <w:wordWrap w:val="0"/>
              <w:overflowPunct/>
              <w:topLinePunct w:val="0"/>
              <w:bidi w:val="0"/>
              <w:spacing w:before="32" w:line="360" w:lineRule="auto"/>
              <w:ind w:left="112"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当本项目（包）涉及预留份额专门面向中小企业采购，此时须在《资格证明文件》中提供。</w:t>
            </w:r>
          </w:p>
          <w:p w14:paraId="4124D9F8">
            <w:pPr>
              <w:keepNext w:val="0"/>
              <w:keepLines w:val="0"/>
              <w:pageBreakBefore w:val="0"/>
              <w:kinsoku/>
              <w:wordWrap w:val="0"/>
              <w:overflowPunct/>
              <w:topLinePunct w:val="0"/>
              <w:bidi w:val="0"/>
              <w:spacing w:before="32" w:line="360" w:lineRule="auto"/>
              <w:ind w:left="112"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1、供应商单独参与的，应提供《中小企业声明函》或《残疾人福利性单位声明函》或由省级以上监狱管理局、戒毒管理局（含新疆生产建设兵团）出具的属于监狱企业的证明文件。</w:t>
            </w:r>
          </w:p>
          <w:p w14:paraId="01F7BCF6">
            <w:pPr>
              <w:keepNext w:val="0"/>
              <w:keepLines w:val="0"/>
              <w:pageBreakBefore w:val="0"/>
              <w:kinsoku/>
              <w:wordWrap w:val="0"/>
              <w:overflowPunct/>
              <w:topLinePunct w:val="0"/>
              <w:bidi w:val="0"/>
              <w:spacing w:before="32" w:line="360" w:lineRule="auto"/>
              <w:ind w:left="112"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如采购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竞争性磋商文件关于预留份额的要求。</w:t>
            </w:r>
          </w:p>
        </w:tc>
        <w:tc>
          <w:tcPr>
            <w:tcW w:w="3227" w:type="dxa"/>
            <w:vAlign w:val="top"/>
          </w:tcPr>
          <w:p w14:paraId="45423D9A">
            <w:pPr>
              <w:keepNext w:val="0"/>
              <w:keepLines w:val="0"/>
              <w:pageBreakBefore w:val="0"/>
              <w:kinsoku/>
              <w:wordWrap w:val="0"/>
              <w:overflowPunct/>
              <w:topLinePunct w:val="0"/>
              <w:bidi w:val="0"/>
              <w:spacing w:before="32" w:line="360"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格式见《响应文件格式》</w:t>
            </w:r>
          </w:p>
        </w:tc>
      </w:tr>
      <w:tr w14:paraId="2455B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26476B3">
            <w:pPr>
              <w:pStyle w:val="34"/>
              <w:keepNext w:val="0"/>
              <w:keepLines w:val="0"/>
              <w:pageBreakBefore w:val="0"/>
              <w:kinsoku/>
              <w:wordWrap w:val="0"/>
              <w:overflowPunct/>
              <w:topLinePunct w:val="0"/>
              <w:bidi w:val="0"/>
              <w:spacing w:before="69" w:line="360" w:lineRule="auto"/>
              <w:ind w:left="372"/>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058" w:type="dxa"/>
            <w:vAlign w:val="center"/>
          </w:tcPr>
          <w:p w14:paraId="5D0C8FD2">
            <w:pPr>
              <w:keepNext w:val="0"/>
              <w:keepLines w:val="0"/>
              <w:widowControl/>
              <w:suppressLineNumbers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bidi="ar"/>
              </w:rPr>
              <w:t>本 项 目</w:t>
            </w:r>
          </w:p>
          <w:p w14:paraId="71391EEC">
            <w:pPr>
              <w:keepNext w:val="0"/>
              <w:keepLines w:val="0"/>
              <w:widowControl/>
              <w:suppressLineNumbers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bidi="ar"/>
              </w:rPr>
              <w:t>的 其 他</w:t>
            </w:r>
          </w:p>
          <w:p w14:paraId="3D101264">
            <w:pPr>
              <w:keepNext w:val="0"/>
              <w:keepLines w:val="0"/>
              <w:widowControl/>
              <w:suppressLineNumbers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bidi="ar"/>
              </w:rPr>
              <w:t>资 格 要</w:t>
            </w:r>
          </w:p>
          <w:p w14:paraId="5FBBA66C">
            <w:pPr>
              <w:keepNext w:val="0"/>
              <w:keepLines w:val="0"/>
              <w:widowControl/>
              <w:suppressLineNumbers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bidi="ar"/>
              </w:rPr>
              <w:t>求</w:t>
            </w:r>
          </w:p>
        </w:tc>
        <w:tc>
          <w:tcPr>
            <w:tcW w:w="4773" w:type="dxa"/>
            <w:vAlign w:val="top"/>
          </w:tcPr>
          <w:p w14:paraId="0A33A108">
            <w:pPr>
              <w:keepNext w:val="0"/>
              <w:keepLines w:val="0"/>
              <w:pageBreakBefore w:val="0"/>
              <w:kinsoku/>
              <w:wordWrap w:val="0"/>
              <w:overflowPunct/>
              <w:topLinePunct w:val="0"/>
              <w:bidi w:val="0"/>
              <w:spacing w:before="32" w:line="360" w:lineRule="auto"/>
              <w:ind w:left="112"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如有，见第一章《竞争性磋商公告》</w:t>
            </w:r>
          </w:p>
        </w:tc>
        <w:tc>
          <w:tcPr>
            <w:tcW w:w="3227" w:type="dxa"/>
            <w:vAlign w:val="top"/>
          </w:tcPr>
          <w:p w14:paraId="5921663D">
            <w:pPr>
              <w:keepNext w:val="0"/>
              <w:keepLines w:val="0"/>
              <w:pageBreakBefore w:val="0"/>
              <w:kinsoku/>
              <w:wordWrap w:val="0"/>
              <w:overflowPunct/>
              <w:topLinePunct w:val="0"/>
              <w:bidi w:val="0"/>
              <w:spacing w:before="32" w:line="360"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p>
        </w:tc>
      </w:tr>
    </w:tbl>
    <w:p w14:paraId="5BA63895">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bidi="ar-SA"/>
        </w:rPr>
      </w:pPr>
      <w:r>
        <w:rPr>
          <w:rFonts w:hint="eastAsia" w:asciiTheme="minorEastAsia" w:hAnsiTheme="minorEastAsia" w:eastAsiaTheme="minorEastAsia" w:cstheme="minorEastAsia"/>
          <w:b/>
          <w:bCs/>
          <w:snapToGrid w:val="0"/>
          <w:color w:val="auto"/>
          <w:kern w:val="0"/>
          <w:sz w:val="24"/>
          <w:szCs w:val="24"/>
          <w:highlight w:val="none"/>
          <w:lang w:val="en-US" w:eastAsia="zh-CN" w:bidi="ar-SA"/>
        </w:rPr>
        <w:t>按照唐河县财政局《关于在政府采购活动中试行供应商资格信用承诺制的通知》唐财购</w:t>
      </w:r>
    </w:p>
    <w:p w14:paraId="722ACE42">
      <w:pPr>
        <w:pStyle w:val="8"/>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bidi="ar-SA"/>
        </w:rPr>
      </w:pPr>
      <w:r>
        <w:rPr>
          <w:rFonts w:hint="eastAsia" w:asciiTheme="minorEastAsia" w:hAnsiTheme="minorEastAsia" w:eastAsiaTheme="minorEastAsia" w:cstheme="minorEastAsia"/>
          <w:b/>
          <w:bCs/>
          <w:snapToGrid w:val="0"/>
          <w:color w:val="auto"/>
          <w:kern w:val="0"/>
          <w:sz w:val="24"/>
          <w:szCs w:val="24"/>
          <w:highlight w:val="none"/>
          <w:lang w:val="en-US" w:eastAsia="zh-CN" w:bidi="ar-SA"/>
        </w:rPr>
        <w:t>[2021]18号的要求，供应商在投标(响应)时，按照规定提供“投标承诺函”(详见采购文件)的，无需再提交上述序号1中3-4项的证明材料。供应商在中标(成交)后，应将上述由投标承诺函替代的证明材料提交采购人、采购代理机构，证明材料将随公告一并公示。</w:t>
      </w:r>
    </w:p>
    <w:p w14:paraId="3F96739C">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b/>
          <w:bCs/>
          <w:snapToGrid w:val="0"/>
          <w:color w:val="auto"/>
          <w:kern w:val="0"/>
          <w:sz w:val="24"/>
          <w:szCs w:val="24"/>
          <w:highlight w:val="none"/>
          <w:lang w:val="en-US" w:eastAsia="zh-CN" w:bidi="ar-SA"/>
        </w:rPr>
        <w:t>备注：以上材料以供应商南阳市公共资源交易中心企业诚信库“投标所需的其他材料”中上传的原件扫描件为准，由磋商小组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有效，原件扫描件清晰可辨。否则，由此造成资格审查不合格等情况的，由投标企业承担责任。</w:t>
      </w:r>
    </w:p>
    <w:p w14:paraId="5606345B">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firstLine="484" w:firstLineChars="200"/>
        <w:jc w:val="both"/>
        <w:textAlignment w:val="baseline"/>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2.</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符合性审查</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w:t>
      </w:r>
    </w:p>
    <w:p w14:paraId="69278A90">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磋商小组依据竞争性磋商文件的规定检查供应商</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响应文件</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制作内容</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的完整度和符合性</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是否符合竞争性磋商文件的各项要求。</w:t>
      </w:r>
    </w:p>
    <w:tbl>
      <w:tblPr>
        <w:tblStyle w:val="22"/>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21"/>
        <w:gridCol w:w="5259"/>
      </w:tblGrid>
      <w:tr w14:paraId="26FE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879" w:type="dxa"/>
            <w:noWrap w:val="0"/>
            <w:vAlign w:val="center"/>
          </w:tcPr>
          <w:p w14:paraId="31D7D3CF">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b/>
                <w:snapToGrid w:val="0"/>
                <w:color w:val="auto"/>
                <w:kern w:val="0"/>
                <w:sz w:val="24"/>
                <w:szCs w:val="24"/>
                <w:highlight w:val="none"/>
                <w:lang w:eastAsia="en-US"/>
              </w:rPr>
            </w:pPr>
            <w:r>
              <w:rPr>
                <w:rFonts w:hint="eastAsia" w:asciiTheme="minorEastAsia" w:hAnsiTheme="minorEastAsia" w:eastAsiaTheme="minorEastAsia" w:cstheme="minorEastAsia"/>
                <w:b/>
                <w:snapToGrid w:val="0"/>
                <w:color w:val="auto"/>
                <w:kern w:val="0"/>
                <w:sz w:val="24"/>
                <w:szCs w:val="24"/>
                <w:highlight w:val="none"/>
              </w:rPr>
              <w:t>序</w:t>
            </w:r>
            <w:r>
              <w:rPr>
                <w:rFonts w:hint="eastAsia" w:asciiTheme="minorEastAsia" w:hAnsiTheme="minorEastAsia" w:eastAsiaTheme="minorEastAsia" w:cstheme="minorEastAsia"/>
                <w:b/>
                <w:snapToGrid w:val="0"/>
                <w:color w:val="auto"/>
                <w:kern w:val="0"/>
                <w:sz w:val="24"/>
                <w:szCs w:val="24"/>
                <w:highlight w:val="none"/>
                <w:lang w:eastAsia="en-US"/>
              </w:rPr>
              <w:t>号</w:t>
            </w:r>
          </w:p>
        </w:tc>
        <w:tc>
          <w:tcPr>
            <w:tcW w:w="3621" w:type="dxa"/>
            <w:noWrap w:val="0"/>
            <w:vAlign w:val="center"/>
          </w:tcPr>
          <w:p w14:paraId="1EC6ABCE">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b/>
                <w:snapToGrid w:val="0"/>
                <w:color w:val="auto"/>
                <w:kern w:val="0"/>
                <w:sz w:val="24"/>
                <w:szCs w:val="24"/>
                <w:highlight w:val="none"/>
                <w:lang w:eastAsia="en-US"/>
              </w:rPr>
            </w:pPr>
            <w:r>
              <w:rPr>
                <w:rFonts w:hint="eastAsia" w:asciiTheme="minorEastAsia" w:hAnsiTheme="minorEastAsia" w:eastAsiaTheme="minorEastAsia" w:cstheme="minorEastAsia"/>
                <w:b/>
                <w:snapToGrid w:val="0"/>
                <w:color w:val="auto"/>
                <w:kern w:val="0"/>
                <w:sz w:val="24"/>
                <w:szCs w:val="24"/>
                <w:highlight w:val="none"/>
                <w:lang w:eastAsia="en-US"/>
              </w:rPr>
              <w:t>评审因素</w:t>
            </w:r>
          </w:p>
        </w:tc>
        <w:tc>
          <w:tcPr>
            <w:tcW w:w="5259" w:type="dxa"/>
            <w:noWrap w:val="0"/>
            <w:vAlign w:val="center"/>
          </w:tcPr>
          <w:p w14:paraId="7BEAA119">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b/>
                <w:snapToGrid w:val="0"/>
                <w:color w:val="auto"/>
                <w:kern w:val="0"/>
                <w:sz w:val="24"/>
                <w:szCs w:val="24"/>
                <w:highlight w:val="none"/>
                <w:lang w:eastAsia="en-US"/>
              </w:rPr>
            </w:pPr>
            <w:r>
              <w:rPr>
                <w:rFonts w:hint="eastAsia" w:asciiTheme="minorEastAsia" w:hAnsiTheme="minorEastAsia" w:eastAsiaTheme="minorEastAsia" w:cstheme="minorEastAsia"/>
                <w:b/>
                <w:snapToGrid w:val="0"/>
                <w:color w:val="auto"/>
                <w:kern w:val="0"/>
                <w:sz w:val="24"/>
                <w:szCs w:val="24"/>
                <w:highlight w:val="none"/>
                <w:lang w:eastAsia="en-US"/>
              </w:rPr>
              <w:t>评审标准</w:t>
            </w:r>
          </w:p>
        </w:tc>
      </w:tr>
      <w:tr w14:paraId="42EB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9" w:type="dxa"/>
            <w:noWrap w:val="0"/>
            <w:vAlign w:val="center"/>
          </w:tcPr>
          <w:p w14:paraId="0B321212">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bCs/>
                <w:snapToGrid w:val="0"/>
                <w:color w:val="auto"/>
                <w:kern w:val="0"/>
                <w:sz w:val="24"/>
                <w:szCs w:val="24"/>
                <w:highlight w:val="none"/>
              </w:rPr>
            </w:pPr>
            <w:r>
              <w:rPr>
                <w:rFonts w:hint="eastAsia" w:asciiTheme="minorEastAsia" w:hAnsiTheme="minorEastAsia" w:eastAsiaTheme="minorEastAsia" w:cstheme="minorEastAsia"/>
                <w:bCs/>
                <w:snapToGrid w:val="0"/>
                <w:color w:val="auto"/>
                <w:kern w:val="0"/>
                <w:sz w:val="24"/>
                <w:szCs w:val="24"/>
                <w:highlight w:val="none"/>
              </w:rPr>
              <w:t>1</w:t>
            </w:r>
          </w:p>
        </w:tc>
        <w:tc>
          <w:tcPr>
            <w:tcW w:w="3621" w:type="dxa"/>
            <w:noWrap w:val="0"/>
            <w:vAlign w:val="center"/>
          </w:tcPr>
          <w:p w14:paraId="5F65F087">
            <w:pPr>
              <w:widowControl/>
              <w:kinsoku w:val="0"/>
              <w:autoSpaceDE w:val="0"/>
              <w:autoSpaceDN w:val="0"/>
              <w:adjustRightInd w:val="0"/>
              <w:snapToGrid w:val="0"/>
              <w:spacing w:line="360" w:lineRule="auto"/>
              <w:ind w:left="537" w:right="494"/>
              <w:jc w:val="center"/>
              <w:textAlignment w:val="baseline"/>
              <w:rPr>
                <w:rFonts w:hint="eastAsia" w:asciiTheme="minorEastAsia" w:hAnsiTheme="minorEastAsia" w:eastAsiaTheme="minorEastAsia" w:cstheme="minorEastAsia"/>
                <w:snapToGrid w:val="0"/>
                <w:color w:val="auto"/>
                <w:kern w:val="0"/>
                <w:sz w:val="24"/>
                <w:szCs w:val="24"/>
                <w:highlight w:val="none"/>
                <w:lang w:eastAsia="en-US"/>
              </w:rPr>
            </w:pPr>
            <w:r>
              <w:rPr>
                <w:rFonts w:hint="eastAsia" w:asciiTheme="minorEastAsia" w:hAnsiTheme="minorEastAsia" w:eastAsiaTheme="minorEastAsia" w:cstheme="minorEastAsia"/>
                <w:snapToGrid w:val="0"/>
                <w:color w:val="auto"/>
                <w:kern w:val="0"/>
                <w:sz w:val="24"/>
                <w:szCs w:val="24"/>
                <w:highlight w:val="none"/>
                <w:lang w:eastAsia="en-US"/>
              </w:rPr>
              <w:t>供应商名称</w:t>
            </w:r>
          </w:p>
        </w:tc>
        <w:tc>
          <w:tcPr>
            <w:tcW w:w="5259" w:type="dxa"/>
            <w:noWrap w:val="0"/>
            <w:vAlign w:val="center"/>
          </w:tcPr>
          <w:p w14:paraId="336BC825">
            <w:pPr>
              <w:widowControl/>
              <w:kinsoku w:val="0"/>
              <w:autoSpaceDE w:val="0"/>
              <w:autoSpaceDN w:val="0"/>
              <w:adjustRightInd w:val="0"/>
              <w:snapToGrid w:val="0"/>
              <w:spacing w:line="360" w:lineRule="auto"/>
              <w:ind w:left="43"/>
              <w:jc w:val="center"/>
              <w:textAlignment w:val="baseline"/>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与营业执照或其他资格证明文件一致</w:t>
            </w:r>
          </w:p>
        </w:tc>
      </w:tr>
      <w:tr w14:paraId="20A8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79" w:type="dxa"/>
            <w:noWrap w:val="0"/>
            <w:vAlign w:val="center"/>
          </w:tcPr>
          <w:p w14:paraId="45EC1AF4">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bCs/>
                <w:snapToGrid w:val="0"/>
                <w:color w:val="auto"/>
                <w:kern w:val="0"/>
                <w:sz w:val="24"/>
                <w:szCs w:val="24"/>
                <w:highlight w:val="none"/>
              </w:rPr>
            </w:pPr>
            <w:r>
              <w:rPr>
                <w:rFonts w:hint="eastAsia" w:asciiTheme="minorEastAsia" w:hAnsiTheme="minorEastAsia" w:eastAsiaTheme="minorEastAsia" w:cstheme="minorEastAsia"/>
                <w:bCs/>
                <w:snapToGrid w:val="0"/>
                <w:color w:val="auto"/>
                <w:kern w:val="0"/>
                <w:sz w:val="24"/>
                <w:szCs w:val="24"/>
                <w:highlight w:val="none"/>
              </w:rPr>
              <w:t>2</w:t>
            </w:r>
          </w:p>
        </w:tc>
        <w:tc>
          <w:tcPr>
            <w:tcW w:w="3621" w:type="dxa"/>
            <w:noWrap w:val="0"/>
            <w:vAlign w:val="center"/>
          </w:tcPr>
          <w:p w14:paraId="2A653A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auto"/>
                <w:kern w:val="0"/>
                <w:sz w:val="24"/>
                <w:szCs w:val="24"/>
                <w:highlight w:val="none"/>
                <w:lang w:eastAsia="en-US"/>
              </w:rPr>
            </w:pPr>
            <w:r>
              <w:rPr>
                <w:rFonts w:hint="eastAsia" w:asciiTheme="minorEastAsia" w:hAnsiTheme="minorEastAsia" w:eastAsiaTheme="minorEastAsia" w:cstheme="minorEastAsia"/>
                <w:snapToGrid w:val="0"/>
                <w:color w:val="auto"/>
                <w:kern w:val="0"/>
                <w:sz w:val="24"/>
                <w:szCs w:val="24"/>
                <w:highlight w:val="none"/>
                <w:lang w:eastAsia="en-US"/>
              </w:rPr>
              <w:t>响应文件签字盖章</w:t>
            </w:r>
          </w:p>
        </w:tc>
        <w:tc>
          <w:tcPr>
            <w:tcW w:w="5259" w:type="dxa"/>
            <w:noWrap w:val="0"/>
            <w:vAlign w:val="center"/>
          </w:tcPr>
          <w:p w14:paraId="3A0BF2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符合竞争性磋商文件要求</w:t>
            </w:r>
          </w:p>
        </w:tc>
      </w:tr>
      <w:tr w14:paraId="1BB7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79" w:type="dxa"/>
            <w:noWrap w:val="0"/>
            <w:vAlign w:val="center"/>
          </w:tcPr>
          <w:p w14:paraId="23F7A07B">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bCs/>
                <w:snapToGrid w:val="0"/>
                <w:color w:val="auto"/>
                <w:kern w:val="0"/>
                <w:sz w:val="24"/>
                <w:szCs w:val="24"/>
                <w:highlight w:val="none"/>
              </w:rPr>
            </w:pPr>
            <w:r>
              <w:rPr>
                <w:rFonts w:hint="eastAsia" w:asciiTheme="minorEastAsia" w:hAnsiTheme="minorEastAsia" w:eastAsiaTheme="minorEastAsia" w:cstheme="minorEastAsia"/>
                <w:bCs/>
                <w:snapToGrid w:val="0"/>
                <w:color w:val="auto"/>
                <w:kern w:val="0"/>
                <w:sz w:val="24"/>
                <w:szCs w:val="24"/>
                <w:highlight w:val="none"/>
              </w:rPr>
              <w:t>3</w:t>
            </w:r>
          </w:p>
        </w:tc>
        <w:tc>
          <w:tcPr>
            <w:tcW w:w="3621" w:type="dxa"/>
            <w:noWrap w:val="0"/>
            <w:vAlign w:val="center"/>
          </w:tcPr>
          <w:p w14:paraId="07FC1F24">
            <w:pPr>
              <w:widowControl/>
              <w:kinsoku w:val="0"/>
              <w:autoSpaceDE w:val="0"/>
              <w:autoSpaceDN w:val="0"/>
              <w:adjustRightInd w:val="0"/>
              <w:snapToGrid w:val="0"/>
              <w:spacing w:line="360" w:lineRule="auto"/>
              <w:ind w:right="492" w:firstLine="960" w:firstLineChars="400"/>
              <w:textAlignment w:val="baseline"/>
              <w:rPr>
                <w:rFonts w:hint="eastAsia" w:asciiTheme="minorEastAsia" w:hAnsiTheme="minorEastAsia" w:eastAsiaTheme="minorEastAsia" w:cstheme="minorEastAsia"/>
                <w:snapToGrid w:val="0"/>
                <w:color w:val="auto"/>
                <w:kern w:val="0"/>
                <w:sz w:val="24"/>
                <w:szCs w:val="24"/>
                <w:highlight w:val="none"/>
                <w:lang w:eastAsia="en-US"/>
              </w:rPr>
            </w:pPr>
            <w:r>
              <w:rPr>
                <w:rFonts w:hint="eastAsia" w:asciiTheme="minorEastAsia" w:hAnsiTheme="minorEastAsia" w:eastAsiaTheme="minorEastAsia" w:cstheme="minorEastAsia"/>
                <w:snapToGrid w:val="0"/>
                <w:color w:val="auto"/>
                <w:kern w:val="0"/>
                <w:sz w:val="24"/>
                <w:szCs w:val="24"/>
                <w:highlight w:val="none"/>
                <w:lang w:eastAsia="en-US"/>
              </w:rPr>
              <w:t>响应文件格式</w:t>
            </w:r>
          </w:p>
        </w:tc>
        <w:tc>
          <w:tcPr>
            <w:tcW w:w="5259" w:type="dxa"/>
            <w:noWrap w:val="0"/>
            <w:vAlign w:val="center"/>
          </w:tcPr>
          <w:p w14:paraId="1F94286D">
            <w:pPr>
              <w:widowControl/>
              <w:kinsoku w:val="0"/>
              <w:autoSpaceDE w:val="0"/>
              <w:autoSpaceDN w:val="0"/>
              <w:adjustRightInd w:val="0"/>
              <w:snapToGrid w:val="0"/>
              <w:spacing w:line="360" w:lineRule="auto"/>
              <w:ind w:left="43"/>
              <w:jc w:val="center"/>
              <w:textAlignment w:val="baseline"/>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符合第六章“响应文件格式”的规定</w:t>
            </w:r>
          </w:p>
        </w:tc>
      </w:tr>
      <w:tr w14:paraId="672E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79" w:type="dxa"/>
            <w:noWrap w:val="0"/>
            <w:vAlign w:val="center"/>
          </w:tcPr>
          <w:p w14:paraId="16F45156">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bCs/>
                <w:snapToGrid w:val="0"/>
                <w:color w:val="auto"/>
                <w:kern w:val="0"/>
                <w:sz w:val="24"/>
                <w:szCs w:val="24"/>
                <w:highlight w:val="none"/>
              </w:rPr>
            </w:pPr>
            <w:r>
              <w:rPr>
                <w:rFonts w:hint="eastAsia" w:asciiTheme="minorEastAsia" w:hAnsiTheme="minorEastAsia" w:eastAsiaTheme="minorEastAsia" w:cstheme="minorEastAsia"/>
                <w:bCs/>
                <w:snapToGrid w:val="0"/>
                <w:color w:val="auto"/>
                <w:kern w:val="0"/>
                <w:sz w:val="24"/>
                <w:szCs w:val="24"/>
                <w:highlight w:val="none"/>
              </w:rPr>
              <w:t>4</w:t>
            </w:r>
          </w:p>
        </w:tc>
        <w:tc>
          <w:tcPr>
            <w:tcW w:w="3621" w:type="dxa"/>
            <w:noWrap w:val="0"/>
            <w:vAlign w:val="center"/>
          </w:tcPr>
          <w:p w14:paraId="7B57C9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default"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磋商报价</w:t>
            </w:r>
          </w:p>
        </w:tc>
        <w:tc>
          <w:tcPr>
            <w:tcW w:w="5259" w:type="dxa"/>
            <w:noWrap w:val="0"/>
            <w:vAlign w:val="center"/>
          </w:tcPr>
          <w:p w14:paraId="7E6257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不超过最高限价</w:t>
            </w:r>
          </w:p>
        </w:tc>
      </w:tr>
      <w:tr w14:paraId="16C9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9" w:type="dxa"/>
            <w:noWrap w:val="0"/>
            <w:vAlign w:val="center"/>
          </w:tcPr>
          <w:p w14:paraId="200B7C7A">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bCs/>
                <w:snapToGrid w:val="0"/>
                <w:color w:val="auto"/>
                <w:kern w:val="0"/>
                <w:sz w:val="24"/>
                <w:szCs w:val="24"/>
                <w:highlight w:val="none"/>
              </w:rPr>
            </w:pPr>
            <w:r>
              <w:rPr>
                <w:rFonts w:hint="eastAsia" w:asciiTheme="minorEastAsia" w:hAnsiTheme="minorEastAsia" w:eastAsiaTheme="minorEastAsia" w:cstheme="minorEastAsia"/>
                <w:bCs/>
                <w:snapToGrid w:val="0"/>
                <w:color w:val="auto"/>
                <w:kern w:val="0"/>
                <w:sz w:val="24"/>
                <w:szCs w:val="24"/>
                <w:highlight w:val="none"/>
              </w:rPr>
              <w:t>5</w:t>
            </w:r>
          </w:p>
        </w:tc>
        <w:tc>
          <w:tcPr>
            <w:tcW w:w="3621" w:type="dxa"/>
            <w:noWrap w:val="0"/>
            <w:vAlign w:val="center"/>
          </w:tcPr>
          <w:p w14:paraId="646D75B1">
            <w:pPr>
              <w:widowControl/>
              <w:kinsoku w:val="0"/>
              <w:autoSpaceDE w:val="0"/>
              <w:autoSpaceDN w:val="0"/>
              <w:adjustRightInd w:val="0"/>
              <w:snapToGrid w:val="0"/>
              <w:spacing w:before="1" w:line="360" w:lineRule="auto"/>
              <w:ind w:left="539" w:right="494"/>
              <w:jc w:val="center"/>
              <w:textAlignment w:val="baseline"/>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lang w:eastAsia="en-US"/>
              </w:rPr>
              <w:t>响应</w:t>
            </w:r>
            <w:r>
              <w:rPr>
                <w:rFonts w:hint="eastAsia" w:asciiTheme="minorEastAsia" w:hAnsiTheme="minorEastAsia" w:eastAsiaTheme="minorEastAsia" w:cstheme="minorEastAsia"/>
                <w:snapToGrid w:val="0"/>
                <w:color w:val="auto"/>
                <w:kern w:val="0"/>
                <w:sz w:val="24"/>
                <w:szCs w:val="24"/>
                <w:highlight w:val="none"/>
                <w:lang w:val="en-US" w:eastAsia="zh-CN"/>
              </w:rPr>
              <w:t>内容</w:t>
            </w:r>
          </w:p>
        </w:tc>
        <w:tc>
          <w:tcPr>
            <w:tcW w:w="5259" w:type="dxa"/>
            <w:noWrap w:val="0"/>
            <w:vAlign w:val="center"/>
          </w:tcPr>
          <w:p w14:paraId="25B139E6">
            <w:pPr>
              <w:widowControl/>
              <w:kinsoku w:val="0"/>
              <w:autoSpaceDE w:val="0"/>
              <w:autoSpaceDN w:val="0"/>
              <w:adjustRightInd w:val="0"/>
              <w:snapToGrid w:val="0"/>
              <w:spacing w:before="1" w:line="360" w:lineRule="auto"/>
              <w:ind w:left="43"/>
              <w:jc w:val="center"/>
              <w:textAlignment w:val="baseline"/>
              <w:rPr>
                <w:rFonts w:hint="eastAsia" w:asciiTheme="minorEastAsia" w:hAnsiTheme="minorEastAsia" w:eastAsiaTheme="minorEastAsia" w:cstheme="minorEastAsia"/>
                <w:snapToGrid w:val="0"/>
                <w:color w:val="auto"/>
                <w:kern w:val="0"/>
                <w:sz w:val="24"/>
                <w:szCs w:val="24"/>
                <w:highlight w:val="none"/>
                <w:lang w:eastAsia="en-US"/>
              </w:rPr>
            </w:pPr>
            <w:r>
              <w:rPr>
                <w:rFonts w:hint="eastAsia" w:asciiTheme="minorEastAsia" w:hAnsiTheme="minorEastAsia" w:eastAsiaTheme="minorEastAsia" w:cstheme="minorEastAsia"/>
                <w:snapToGrid w:val="0"/>
                <w:color w:val="auto"/>
                <w:kern w:val="0"/>
                <w:sz w:val="24"/>
                <w:szCs w:val="24"/>
                <w:highlight w:val="none"/>
              </w:rPr>
              <w:t>符合竞争性磋商文件要求</w:t>
            </w:r>
          </w:p>
        </w:tc>
      </w:tr>
      <w:tr w14:paraId="20CB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9" w:type="dxa"/>
            <w:noWrap w:val="0"/>
            <w:vAlign w:val="center"/>
          </w:tcPr>
          <w:p w14:paraId="6AAABD88">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bCs/>
                <w:snapToGrid w:val="0"/>
                <w:color w:val="auto"/>
                <w:kern w:val="0"/>
                <w:sz w:val="24"/>
                <w:szCs w:val="24"/>
                <w:highlight w:val="none"/>
              </w:rPr>
            </w:pPr>
            <w:r>
              <w:rPr>
                <w:rFonts w:hint="eastAsia" w:asciiTheme="minorEastAsia" w:hAnsiTheme="minorEastAsia" w:eastAsiaTheme="minorEastAsia" w:cstheme="minorEastAsia"/>
                <w:bCs/>
                <w:snapToGrid w:val="0"/>
                <w:color w:val="auto"/>
                <w:kern w:val="0"/>
                <w:sz w:val="24"/>
                <w:szCs w:val="24"/>
                <w:highlight w:val="none"/>
              </w:rPr>
              <w:t>6</w:t>
            </w:r>
          </w:p>
        </w:tc>
        <w:tc>
          <w:tcPr>
            <w:tcW w:w="3621" w:type="dxa"/>
            <w:noWrap w:val="0"/>
            <w:vAlign w:val="center"/>
          </w:tcPr>
          <w:p w14:paraId="13925DB7">
            <w:pPr>
              <w:widowControl/>
              <w:kinsoku w:val="0"/>
              <w:autoSpaceDE w:val="0"/>
              <w:autoSpaceDN w:val="0"/>
              <w:adjustRightInd w:val="0"/>
              <w:snapToGrid w:val="0"/>
              <w:spacing w:before="1" w:line="360" w:lineRule="auto"/>
              <w:ind w:left="539" w:right="494"/>
              <w:jc w:val="center"/>
              <w:textAlignment w:val="baseline"/>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服务期限</w:t>
            </w:r>
          </w:p>
        </w:tc>
        <w:tc>
          <w:tcPr>
            <w:tcW w:w="5259" w:type="dxa"/>
            <w:noWrap w:val="0"/>
            <w:vAlign w:val="center"/>
          </w:tcPr>
          <w:p w14:paraId="66891E4C">
            <w:pPr>
              <w:widowControl/>
              <w:kinsoku w:val="0"/>
              <w:autoSpaceDE w:val="0"/>
              <w:autoSpaceDN w:val="0"/>
              <w:adjustRightInd w:val="0"/>
              <w:snapToGrid w:val="0"/>
              <w:spacing w:before="1" w:line="360" w:lineRule="auto"/>
              <w:ind w:left="43"/>
              <w:jc w:val="center"/>
              <w:textAlignment w:val="baseline"/>
              <w:rPr>
                <w:rFonts w:hint="eastAsia" w:asciiTheme="minorEastAsia" w:hAnsiTheme="minorEastAsia" w:eastAsiaTheme="minorEastAsia" w:cstheme="minorEastAsia"/>
                <w:snapToGrid w:val="0"/>
                <w:color w:val="auto"/>
                <w:kern w:val="0"/>
                <w:sz w:val="24"/>
                <w:szCs w:val="24"/>
                <w:highlight w:val="none"/>
                <w:lang w:eastAsia="en-US"/>
              </w:rPr>
            </w:pPr>
            <w:r>
              <w:rPr>
                <w:rFonts w:hint="eastAsia" w:asciiTheme="minorEastAsia" w:hAnsiTheme="minorEastAsia" w:eastAsiaTheme="minorEastAsia" w:cstheme="minorEastAsia"/>
                <w:snapToGrid w:val="0"/>
                <w:color w:val="auto"/>
                <w:kern w:val="0"/>
                <w:sz w:val="24"/>
                <w:szCs w:val="24"/>
                <w:highlight w:val="none"/>
              </w:rPr>
              <w:t>符合竞争性磋商文件要求</w:t>
            </w:r>
          </w:p>
        </w:tc>
      </w:tr>
      <w:tr w14:paraId="707D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79" w:type="dxa"/>
            <w:noWrap w:val="0"/>
            <w:vAlign w:val="center"/>
          </w:tcPr>
          <w:p w14:paraId="0D37C146">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bCs/>
                <w:snapToGrid w:val="0"/>
                <w:color w:val="auto"/>
                <w:kern w:val="0"/>
                <w:sz w:val="24"/>
                <w:szCs w:val="24"/>
                <w:highlight w:val="none"/>
                <w:lang w:eastAsia="zh-CN"/>
              </w:rPr>
            </w:pPr>
            <w:r>
              <w:rPr>
                <w:rFonts w:hint="eastAsia" w:asciiTheme="minorEastAsia" w:hAnsiTheme="minorEastAsia" w:eastAsiaTheme="minorEastAsia" w:cstheme="minorEastAsia"/>
                <w:bCs/>
                <w:snapToGrid w:val="0"/>
                <w:color w:val="auto"/>
                <w:kern w:val="0"/>
                <w:sz w:val="24"/>
                <w:szCs w:val="24"/>
                <w:highlight w:val="none"/>
                <w:lang w:val="en-US" w:eastAsia="zh-CN"/>
              </w:rPr>
              <w:t>7</w:t>
            </w:r>
          </w:p>
        </w:tc>
        <w:tc>
          <w:tcPr>
            <w:tcW w:w="3621" w:type="dxa"/>
            <w:noWrap w:val="0"/>
            <w:vAlign w:val="center"/>
          </w:tcPr>
          <w:p w14:paraId="440D0CCE">
            <w:pPr>
              <w:widowControl/>
              <w:kinsoku w:val="0"/>
              <w:autoSpaceDE w:val="0"/>
              <w:autoSpaceDN w:val="0"/>
              <w:adjustRightInd w:val="0"/>
              <w:snapToGrid w:val="0"/>
              <w:spacing w:before="1" w:line="360" w:lineRule="auto"/>
              <w:ind w:left="539" w:right="494"/>
              <w:jc w:val="center"/>
              <w:textAlignment w:val="baseline"/>
              <w:rPr>
                <w:rFonts w:hint="eastAsia" w:asciiTheme="minorEastAsia" w:hAnsiTheme="minorEastAsia" w:eastAsiaTheme="minorEastAsia" w:cstheme="minorEastAsia"/>
                <w:snapToGrid w:val="0"/>
                <w:color w:val="auto"/>
                <w:kern w:val="0"/>
                <w:sz w:val="24"/>
                <w:szCs w:val="24"/>
                <w:highlight w:val="none"/>
                <w:lang w:eastAsia="en-US"/>
              </w:rPr>
            </w:pPr>
            <w:r>
              <w:rPr>
                <w:rFonts w:hint="eastAsia" w:asciiTheme="minorEastAsia" w:hAnsiTheme="minorEastAsia" w:eastAsiaTheme="minorEastAsia" w:cstheme="minorEastAsia"/>
                <w:snapToGrid w:val="0"/>
                <w:color w:val="auto"/>
                <w:kern w:val="0"/>
                <w:sz w:val="24"/>
                <w:szCs w:val="24"/>
                <w:highlight w:val="none"/>
                <w:lang w:val="en-US" w:eastAsia="en-US"/>
              </w:rPr>
              <w:t>服务标准</w:t>
            </w:r>
          </w:p>
        </w:tc>
        <w:tc>
          <w:tcPr>
            <w:tcW w:w="5259" w:type="dxa"/>
            <w:noWrap w:val="0"/>
            <w:vAlign w:val="center"/>
          </w:tcPr>
          <w:p w14:paraId="05E60D1F">
            <w:pPr>
              <w:widowControl/>
              <w:kinsoku w:val="0"/>
              <w:autoSpaceDE w:val="0"/>
              <w:autoSpaceDN w:val="0"/>
              <w:adjustRightInd w:val="0"/>
              <w:snapToGrid w:val="0"/>
              <w:spacing w:before="1" w:line="360" w:lineRule="auto"/>
              <w:ind w:left="43"/>
              <w:jc w:val="center"/>
              <w:textAlignment w:val="baseline"/>
              <w:rPr>
                <w:rFonts w:hint="eastAsia" w:asciiTheme="minorEastAsia" w:hAnsiTheme="minorEastAsia" w:eastAsiaTheme="minorEastAsia" w:cstheme="minorEastAsia"/>
                <w:snapToGrid w:val="0"/>
                <w:color w:val="auto"/>
                <w:kern w:val="0"/>
                <w:sz w:val="24"/>
                <w:szCs w:val="24"/>
                <w:highlight w:val="none"/>
                <w:lang w:eastAsia="en-US"/>
              </w:rPr>
            </w:pPr>
            <w:r>
              <w:rPr>
                <w:rFonts w:hint="eastAsia" w:asciiTheme="minorEastAsia" w:hAnsiTheme="minorEastAsia" w:eastAsiaTheme="minorEastAsia" w:cstheme="minorEastAsia"/>
                <w:snapToGrid w:val="0"/>
                <w:color w:val="auto"/>
                <w:kern w:val="0"/>
                <w:sz w:val="24"/>
                <w:szCs w:val="24"/>
                <w:highlight w:val="none"/>
              </w:rPr>
              <w:t>符合竞争性磋商文件要求</w:t>
            </w:r>
          </w:p>
        </w:tc>
      </w:tr>
      <w:tr w14:paraId="3111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noWrap w:val="0"/>
            <w:vAlign w:val="center"/>
          </w:tcPr>
          <w:p w14:paraId="08FBABCF">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bCs/>
                <w:snapToGrid w:val="0"/>
                <w:color w:val="auto"/>
                <w:kern w:val="0"/>
                <w:sz w:val="24"/>
                <w:szCs w:val="24"/>
                <w:highlight w:val="none"/>
                <w:lang w:eastAsia="zh-CN"/>
              </w:rPr>
            </w:pPr>
            <w:r>
              <w:rPr>
                <w:rFonts w:hint="eastAsia" w:asciiTheme="minorEastAsia" w:hAnsiTheme="minorEastAsia" w:eastAsiaTheme="minorEastAsia" w:cstheme="minorEastAsia"/>
                <w:bCs/>
                <w:snapToGrid w:val="0"/>
                <w:color w:val="auto"/>
                <w:kern w:val="0"/>
                <w:sz w:val="24"/>
                <w:szCs w:val="24"/>
                <w:highlight w:val="none"/>
                <w:lang w:val="en-US" w:eastAsia="zh-CN"/>
              </w:rPr>
              <w:t>8</w:t>
            </w:r>
          </w:p>
        </w:tc>
        <w:tc>
          <w:tcPr>
            <w:tcW w:w="3621" w:type="dxa"/>
            <w:noWrap w:val="0"/>
            <w:vAlign w:val="center"/>
          </w:tcPr>
          <w:p w14:paraId="470CC5AB">
            <w:pPr>
              <w:widowControl/>
              <w:kinsoku w:val="0"/>
              <w:autoSpaceDE w:val="0"/>
              <w:autoSpaceDN w:val="0"/>
              <w:adjustRightInd w:val="0"/>
              <w:snapToGrid w:val="0"/>
              <w:spacing w:line="360" w:lineRule="auto"/>
              <w:ind w:firstLine="1200" w:firstLineChars="500"/>
              <w:textAlignment w:val="baseline"/>
              <w:rPr>
                <w:rFonts w:hint="eastAsia" w:asciiTheme="minorEastAsia" w:hAnsiTheme="minorEastAsia" w:eastAsiaTheme="minorEastAsia" w:cstheme="minorEastAsia"/>
                <w:snapToGrid w:val="0"/>
                <w:color w:val="auto"/>
                <w:kern w:val="0"/>
                <w:sz w:val="24"/>
                <w:szCs w:val="24"/>
                <w:highlight w:val="none"/>
                <w:lang w:eastAsia="en-US"/>
              </w:rPr>
            </w:pPr>
            <w:r>
              <w:rPr>
                <w:rFonts w:hint="eastAsia" w:asciiTheme="minorEastAsia" w:hAnsiTheme="minorEastAsia" w:eastAsiaTheme="minorEastAsia" w:cstheme="minorEastAsia"/>
                <w:snapToGrid w:val="0"/>
                <w:color w:val="auto"/>
                <w:kern w:val="0"/>
                <w:sz w:val="24"/>
                <w:szCs w:val="24"/>
                <w:highlight w:val="none"/>
                <w:lang w:eastAsia="en-US"/>
              </w:rPr>
              <w:t>响应有效期</w:t>
            </w:r>
          </w:p>
        </w:tc>
        <w:tc>
          <w:tcPr>
            <w:tcW w:w="5259" w:type="dxa"/>
            <w:noWrap w:val="0"/>
            <w:vAlign w:val="center"/>
          </w:tcPr>
          <w:p w14:paraId="6B9A059A">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snapToGrid w:val="0"/>
                <w:color w:val="auto"/>
                <w:kern w:val="0"/>
                <w:sz w:val="24"/>
                <w:szCs w:val="24"/>
                <w:highlight w:val="none"/>
                <w:lang w:eastAsia="en-US"/>
              </w:rPr>
            </w:pPr>
            <w:r>
              <w:rPr>
                <w:rFonts w:hint="eastAsia" w:asciiTheme="minorEastAsia" w:hAnsiTheme="minorEastAsia" w:eastAsiaTheme="minorEastAsia" w:cstheme="minorEastAsia"/>
                <w:snapToGrid w:val="0"/>
                <w:color w:val="auto"/>
                <w:kern w:val="0"/>
                <w:sz w:val="24"/>
                <w:szCs w:val="24"/>
                <w:highlight w:val="none"/>
              </w:rPr>
              <w:t>符合竞争性磋商文件要求</w:t>
            </w:r>
          </w:p>
        </w:tc>
      </w:tr>
    </w:tbl>
    <w:p w14:paraId="6D83BA4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只有通过以上审查的供应商的响应文件，方可进入商务和技术评估，综合比较与评价。</w:t>
      </w:r>
    </w:p>
    <w:p w14:paraId="5276987F">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3.</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技术（服务）审查。磋商小组依据竞争性磋商文件的规定审查各供应商</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所响应设备的技术指标、技术性能、产品技术说明或项目方案、人员配备等</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是否符合最低要求。</w:t>
      </w:r>
    </w:p>
    <w:p w14:paraId="2EEA9B4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4.</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综合比较与评价。对各供应商</w:t>
      </w: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进行综合评比。</w:t>
      </w:r>
    </w:p>
    <w:p w14:paraId="2886FBB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5.</w:t>
      </w: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未实质性响应磋商文件的响应文件按无效响应处理，磋商小组应当告知提交响应文件的供应商。</w:t>
      </w:r>
    </w:p>
    <w:p w14:paraId="1681ABA8">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响应文件无效的情形：</w:t>
      </w:r>
    </w:p>
    <w:p w14:paraId="2EFBC4D3">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5.1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在资格性和符合性审查时，如发现下列情形之一的，响应文件将被视为无效：</w:t>
      </w:r>
    </w:p>
    <w:p w14:paraId="4AF5C62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5.1.1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资格证明文件不全的，或者不符合竞争性磋商文件标明的资格要求的；</w:t>
      </w:r>
    </w:p>
    <w:p w14:paraId="2E9A63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5.1.2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承诺</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书或者填写项目不齐全的；</w:t>
      </w:r>
    </w:p>
    <w:p w14:paraId="4715ACD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5.1.3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授权代表人未能出具身份证明或与法定代表人或负责人授权委托人身份不符的；</w:t>
      </w:r>
    </w:p>
    <w:p w14:paraId="1B2DEF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5.1.4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电子响应文件未使用</w:t>
      </w: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CA</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加密的；</w:t>
      </w:r>
    </w:p>
    <w:p w14:paraId="79541505">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5.1.5 其他不符合磋商文件实质性要求的。</w:t>
      </w:r>
    </w:p>
    <w:p w14:paraId="11C210C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5.2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在报价评审时，如发现下列情形之一的，响应文件将被视为无效：</w:t>
      </w:r>
    </w:p>
    <w:p w14:paraId="3B0D5E8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5.2.1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未采用人民币报价的；</w:t>
      </w:r>
    </w:p>
    <w:p w14:paraId="0D1A9E6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5.2.2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报价具有选择性；</w:t>
      </w:r>
    </w:p>
    <w:p w14:paraId="6D1EB09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 xml:space="preserve">5.2.3 </w:t>
      </w:r>
      <w:r>
        <w:rPr>
          <w:rFonts w:hint="eastAsia" w:asciiTheme="minorEastAsia" w:hAnsiTheme="minorEastAsia" w:eastAsiaTheme="minorEastAsia" w:cstheme="minorEastAsia"/>
          <w:b/>
          <w:bCs/>
          <w:snapToGrid w:val="0"/>
          <w:color w:val="auto"/>
          <w:spacing w:val="3"/>
          <w:kern w:val="0"/>
          <w:sz w:val="24"/>
          <w:szCs w:val="24"/>
          <w:highlight w:val="none"/>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w:t>
      </w:r>
    </w:p>
    <w:p w14:paraId="67F2CC6D">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color w:val="auto"/>
          <w:sz w:val="24"/>
          <w:szCs w:val="24"/>
          <w:highlight w:val="none"/>
        </w:rPr>
      </w:pPr>
      <w:r>
        <w:rPr>
          <w:rFonts w:hint="eastAsia"/>
          <w:color w:val="auto"/>
          <w:sz w:val="24"/>
          <w:szCs w:val="24"/>
          <w:highlight w:val="none"/>
          <w:lang w:val="en-US" w:eastAsia="zh-CN"/>
        </w:rPr>
        <w:t>6.</w:t>
      </w:r>
      <w:r>
        <w:rPr>
          <w:color w:val="auto"/>
          <w:sz w:val="24"/>
          <w:szCs w:val="24"/>
          <w:highlight w:val="none"/>
        </w:rPr>
        <w:t>磋商、响应文件有关事项的澄清、说明或者更正和最后报价</w:t>
      </w:r>
    </w:p>
    <w:p w14:paraId="0F7AA26D">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color w:val="auto"/>
          <w:sz w:val="24"/>
          <w:szCs w:val="24"/>
          <w:highlight w:val="none"/>
        </w:rPr>
      </w:pPr>
      <w:r>
        <w:rPr>
          <w:rFonts w:hint="eastAsia"/>
          <w:color w:val="auto"/>
          <w:sz w:val="24"/>
          <w:szCs w:val="24"/>
          <w:highlight w:val="none"/>
          <w:lang w:val="en-US" w:eastAsia="zh-CN"/>
        </w:rPr>
        <w:t>6</w:t>
      </w:r>
      <w:r>
        <w:rPr>
          <w:color w:val="auto"/>
          <w:sz w:val="24"/>
          <w:szCs w:val="24"/>
          <w:highlight w:val="none"/>
        </w:rPr>
        <w:t>.1</w:t>
      </w:r>
      <w:r>
        <w:rPr>
          <w:rFonts w:hint="eastAsia"/>
          <w:color w:val="auto"/>
          <w:sz w:val="24"/>
          <w:szCs w:val="24"/>
          <w:highlight w:val="none"/>
          <w:lang w:val="en-US" w:eastAsia="zh-CN"/>
        </w:rPr>
        <w:t xml:space="preserve"> </w:t>
      </w:r>
      <w:r>
        <w:rPr>
          <w:color w:val="auto"/>
          <w:sz w:val="24"/>
          <w:szCs w:val="24"/>
          <w:highlight w:val="none"/>
        </w:rPr>
        <w:t>磋商小组所有成员将集中与单一供应商分别进行磋商，并给予所有参加磋商的供应商平等的磋商机会。</w:t>
      </w:r>
    </w:p>
    <w:p w14:paraId="2FB56554">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color w:val="auto"/>
          <w:sz w:val="24"/>
          <w:szCs w:val="24"/>
          <w:highlight w:val="none"/>
        </w:rPr>
      </w:pPr>
      <w:r>
        <w:rPr>
          <w:rFonts w:hint="eastAsia"/>
          <w:color w:val="auto"/>
          <w:sz w:val="24"/>
          <w:szCs w:val="24"/>
          <w:highlight w:val="none"/>
          <w:lang w:val="en-US" w:eastAsia="zh-CN"/>
        </w:rPr>
        <w:t>6</w:t>
      </w:r>
      <w:r>
        <w:rPr>
          <w:color w:val="auto"/>
          <w:sz w:val="24"/>
          <w:szCs w:val="24"/>
          <w:highlight w:val="none"/>
        </w:rPr>
        <w:t>.2</w:t>
      </w:r>
      <w:r>
        <w:rPr>
          <w:rFonts w:hint="eastAsia"/>
          <w:color w:val="auto"/>
          <w:sz w:val="24"/>
          <w:szCs w:val="24"/>
          <w:highlight w:val="none"/>
          <w:lang w:val="en-US" w:eastAsia="zh-CN"/>
        </w:rPr>
        <w:t xml:space="preserve"> </w:t>
      </w:r>
      <w:r>
        <w:rPr>
          <w:color w:val="auto"/>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1B86DC83">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color w:val="auto"/>
          <w:sz w:val="24"/>
          <w:szCs w:val="24"/>
          <w:highlight w:val="none"/>
        </w:rPr>
      </w:pPr>
      <w:r>
        <w:rPr>
          <w:rFonts w:hint="eastAsia"/>
          <w:color w:val="auto"/>
          <w:sz w:val="24"/>
          <w:szCs w:val="24"/>
          <w:highlight w:val="none"/>
          <w:lang w:val="en-US" w:eastAsia="zh-CN"/>
        </w:rPr>
        <w:t>6</w:t>
      </w:r>
      <w:r>
        <w:rPr>
          <w:color w:val="auto"/>
          <w:sz w:val="24"/>
          <w:szCs w:val="24"/>
          <w:highlight w:val="none"/>
        </w:rPr>
        <w:t>.3</w:t>
      </w:r>
      <w:r>
        <w:rPr>
          <w:rFonts w:hint="eastAsia"/>
          <w:color w:val="auto"/>
          <w:sz w:val="24"/>
          <w:szCs w:val="24"/>
          <w:highlight w:val="none"/>
          <w:lang w:val="en-US" w:eastAsia="zh-CN"/>
        </w:rPr>
        <w:t xml:space="preserve"> </w:t>
      </w:r>
      <w:r>
        <w:rPr>
          <w:color w:val="auto"/>
          <w:sz w:val="24"/>
          <w:szCs w:val="24"/>
          <w:highlight w:val="none"/>
        </w:rPr>
        <w:t>对磋商文件作出的实质性变动是磋商文件的有效组成部分，磋商小组应当及时</w:t>
      </w:r>
      <w:r>
        <w:rPr>
          <w:rFonts w:hint="eastAsia"/>
          <w:color w:val="auto"/>
          <w:sz w:val="24"/>
          <w:szCs w:val="24"/>
          <w:highlight w:val="none"/>
          <w:lang w:val="en-US" w:eastAsia="zh-CN"/>
        </w:rPr>
        <w:t>通过</w:t>
      </w:r>
      <w:r>
        <w:rPr>
          <w:rFonts w:hint="eastAsia"/>
          <w:color w:val="auto"/>
          <w:sz w:val="24"/>
          <w:szCs w:val="24"/>
          <w:highlight w:val="none"/>
        </w:rPr>
        <w:t>评标系统通知</w:t>
      </w:r>
      <w:r>
        <w:rPr>
          <w:color w:val="auto"/>
          <w:sz w:val="24"/>
          <w:szCs w:val="24"/>
          <w:highlight w:val="none"/>
        </w:rPr>
        <w:t>所有参加磋商的供应商。</w:t>
      </w:r>
      <w:r>
        <w:rPr>
          <w:rFonts w:hint="eastAsia"/>
          <w:color w:val="auto"/>
          <w:sz w:val="24"/>
          <w:szCs w:val="24"/>
          <w:highlight w:val="none"/>
        </w:rPr>
        <w:t>具体磋商内容由磋商小组根据磋商实际情况确定。</w:t>
      </w:r>
    </w:p>
    <w:p w14:paraId="21FDCFD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6</w:t>
      </w:r>
      <w:r>
        <w:rPr>
          <w:rFonts w:ascii="宋体" w:hAnsi="宋体" w:eastAsia="宋体" w:cs="宋体"/>
          <w:snapToGrid w:val="0"/>
          <w:color w:val="auto"/>
          <w:kern w:val="0"/>
          <w:sz w:val="24"/>
          <w:szCs w:val="24"/>
          <w:highlight w:val="none"/>
          <w:lang w:val="en-US" w:eastAsia="en-US" w:bidi="ar-SA"/>
        </w:rPr>
        <w:t>.4</w:t>
      </w:r>
      <w:r>
        <w:rPr>
          <w:rFonts w:hint="eastAsia" w:ascii="宋体" w:hAnsi="宋体" w:eastAsia="宋体" w:cs="宋体"/>
          <w:snapToGrid w:val="0"/>
          <w:color w:val="auto"/>
          <w:kern w:val="0"/>
          <w:sz w:val="24"/>
          <w:szCs w:val="24"/>
          <w:highlight w:val="none"/>
          <w:lang w:val="en-US" w:eastAsia="zh-CN" w:bidi="ar-SA"/>
        </w:rPr>
        <w:t xml:space="preserve"> </w:t>
      </w:r>
      <w:r>
        <w:rPr>
          <w:rFonts w:hint="eastAsia" w:ascii="宋体" w:hAnsi="宋体" w:eastAsia="宋体" w:cs="宋体"/>
          <w:snapToGrid w:val="0"/>
          <w:color w:val="auto"/>
          <w:kern w:val="0"/>
          <w:sz w:val="24"/>
          <w:szCs w:val="24"/>
          <w:highlight w:val="none"/>
          <w:lang w:val="en-US" w:eastAsia="en-US" w:bidi="ar-SA"/>
        </w:rPr>
        <w:t>供应商应当按照竞争性磋商文件的变动情况和磋商小组的要求，通过</w:t>
      </w:r>
      <w:r>
        <w:rPr>
          <w:rFonts w:hint="eastAsia" w:ascii="宋体" w:hAnsi="宋体" w:eastAsia="宋体" w:cs="宋体"/>
          <w:snapToGrid w:val="0"/>
          <w:color w:val="auto"/>
          <w:kern w:val="0"/>
          <w:sz w:val="24"/>
          <w:szCs w:val="24"/>
          <w:highlight w:val="none"/>
          <w:lang w:val="en-US" w:eastAsia="zh-CN" w:bidi="ar-SA"/>
        </w:rPr>
        <w:t>评标</w:t>
      </w:r>
      <w:r>
        <w:rPr>
          <w:rFonts w:hint="eastAsia" w:ascii="宋体" w:hAnsi="宋体" w:eastAsia="宋体" w:cs="宋体"/>
          <w:snapToGrid w:val="0"/>
          <w:color w:val="auto"/>
          <w:kern w:val="0"/>
          <w:sz w:val="24"/>
          <w:szCs w:val="24"/>
          <w:highlight w:val="none"/>
          <w:lang w:val="en-US" w:eastAsia="en-US" w:bidi="ar-SA"/>
        </w:rPr>
        <w:t>系统以在线形式提交承诺，并用</w:t>
      </w:r>
      <w:r>
        <w:rPr>
          <w:rFonts w:hint="eastAsia" w:ascii="宋体" w:hAnsi="宋体" w:eastAsia="宋体" w:cs="宋体"/>
          <w:snapToGrid w:val="0"/>
          <w:color w:val="auto"/>
          <w:kern w:val="0"/>
          <w:sz w:val="24"/>
          <w:szCs w:val="24"/>
          <w:highlight w:val="none"/>
          <w:lang w:val="en-US" w:eastAsia="zh-CN" w:bidi="ar-SA"/>
        </w:rPr>
        <w:t>CA</w:t>
      </w:r>
      <w:r>
        <w:rPr>
          <w:rFonts w:hint="eastAsia" w:ascii="宋体" w:hAnsi="宋体" w:eastAsia="宋体" w:cs="宋体"/>
          <w:snapToGrid w:val="0"/>
          <w:color w:val="auto"/>
          <w:kern w:val="0"/>
          <w:sz w:val="24"/>
          <w:szCs w:val="24"/>
          <w:highlight w:val="none"/>
          <w:lang w:val="en-US" w:eastAsia="en-US" w:bidi="ar-SA"/>
        </w:rPr>
        <w:t>签章。</w:t>
      </w:r>
    </w:p>
    <w:p w14:paraId="7A82E951">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6</w:t>
      </w:r>
      <w:r>
        <w:rPr>
          <w:rFonts w:ascii="宋体" w:hAnsi="宋体" w:eastAsia="宋体" w:cs="宋体"/>
          <w:snapToGrid w:val="0"/>
          <w:color w:val="auto"/>
          <w:kern w:val="0"/>
          <w:sz w:val="24"/>
          <w:szCs w:val="24"/>
          <w:highlight w:val="none"/>
          <w:lang w:val="en-US" w:eastAsia="en-US" w:bidi="ar-SA"/>
        </w:rPr>
        <w:t>.5</w:t>
      </w:r>
      <w:r>
        <w:rPr>
          <w:rFonts w:hint="eastAsia" w:cs="宋体"/>
          <w:snapToGrid w:val="0"/>
          <w:color w:val="auto"/>
          <w:kern w:val="0"/>
          <w:sz w:val="24"/>
          <w:szCs w:val="24"/>
          <w:highlight w:val="none"/>
          <w:lang w:val="en-US" w:eastAsia="zh-CN" w:bidi="ar-SA"/>
        </w:rPr>
        <w:t xml:space="preserve"> </w:t>
      </w:r>
      <w:r>
        <w:rPr>
          <w:rFonts w:ascii="宋体" w:hAnsi="宋体" w:eastAsia="宋体" w:cs="宋体"/>
          <w:snapToGrid w:val="0"/>
          <w:color w:val="auto"/>
          <w:kern w:val="0"/>
          <w:sz w:val="24"/>
          <w:szCs w:val="24"/>
          <w:highlight w:val="none"/>
          <w:lang w:val="en-US" w:eastAsia="en-US" w:bidi="ar-SA"/>
        </w:rPr>
        <w:t>响应文件的澄清、说明或者更正：</w:t>
      </w:r>
    </w:p>
    <w:p w14:paraId="40112D07">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6</w:t>
      </w:r>
      <w:r>
        <w:rPr>
          <w:rFonts w:hint="eastAsia" w:ascii="宋体" w:hAnsi="宋体" w:eastAsia="宋体" w:cs="宋体"/>
          <w:snapToGrid w:val="0"/>
          <w:color w:val="auto"/>
          <w:kern w:val="0"/>
          <w:sz w:val="24"/>
          <w:szCs w:val="24"/>
          <w:highlight w:val="none"/>
          <w:lang w:val="en-US" w:eastAsia="en-US" w:bidi="ar-SA"/>
        </w:rPr>
        <w:t>.5.1</w:t>
      </w:r>
      <w:r>
        <w:rPr>
          <w:rFonts w:hint="eastAsia" w:cs="宋体"/>
          <w:snapToGrid w:val="0"/>
          <w:color w:val="auto"/>
          <w:kern w:val="0"/>
          <w:sz w:val="24"/>
          <w:szCs w:val="24"/>
          <w:highlight w:val="none"/>
          <w:lang w:val="en-US" w:eastAsia="zh-CN" w:bidi="ar-SA"/>
        </w:rPr>
        <w:t xml:space="preserve"> </w:t>
      </w:r>
      <w:r>
        <w:rPr>
          <w:rFonts w:hint="eastAsia" w:ascii="宋体" w:hAnsi="宋体" w:eastAsia="宋体" w:cs="宋体"/>
          <w:snapToGrid w:val="0"/>
          <w:color w:val="auto"/>
          <w:kern w:val="0"/>
          <w:sz w:val="24"/>
          <w:szCs w:val="24"/>
          <w:highlight w:val="none"/>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37722857">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6</w:t>
      </w:r>
      <w:r>
        <w:rPr>
          <w:rFonts w:hint="eastAsia" w:ascii="宋体" w:hAnsi="宋体" w:eastAsia="宋体" w:cs="宋体"/>
          <w:snapToGrid w:val="0"/>
          <w:color w:val="auto"/>
          <w:kern w:val="0"/>
          <w:sz w:val="24"/>
          <w:szCs w:val="24"/>
          <w:highlight w:val="none"/>
          <w:lang w:val="en-US" w:eastAsia="en-US" w:bidi="ar-SA"/>
        </w:rPr>
        <w:t>.5.</w:t>
      </w:r>
      <w:r>
        <w:rPr>
          <w:rFonts w:hint="eastAsia" w:cs="宋体"/>
          <w:snapToGrid w:val="0"/>
          <w:color w:val="auto"/>
          <w:kern w:val="0"/>
          <w:sz w:val="24"/>
          <w:szCs w:val="24"/>
          <w:highlight w:val="none"/>
          <w:lang w:val="en-US" w:eastAsia="zh-CN" w:bidi="ar-SA"/>
        </w:rPr>
        <w:t xml:space="preserve">2 </w:t>
      </w:r>
      <w:r>
        <w:rPr>
          <w:rFonts w:hint="eastAsia" w:ascii="宋体" w:hAnsi="宋体" w:eastAsia="宋体" w:cs="宋体"/>
          <w:snapToGrid w:val="0"/>
          <w:color w:val="auto"/>
          <w:kern w:val="0"/>
          <w:sz w:val="24"/>
          <w:szCs w:val="24"/>
          <w:highlight w:val="none"/>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auto"/>
          <w:kern w:val="0"/>
          <w:sz w:val="24"/>
          <w:szCs w:val="24"/>
          <w:highlight w:val="none"/>
          <w:lang w:val="en-US" w:eastAsia="zh-CN" w:bidi="ar-SA"/>
        </w:rPr>
        <w:t>、</w:t>
      </w:r>
      <w:r>
        <w:rPr>
          <w:rFonts w:hint="eastAsia" w:ascii="宋体" w:hAnsi="宋体" w:eastAsia="宋体" w:cs="宋体"/>
          <w:snapToGrid w:val="0"/>
          <w:color w:val="auto"/>
          <w:kern w:val="0"/>
          <w:sz w:val="24"/>
          <w:szCs w:val="24"/>
          <w:highlight w:val="none"/>
          <w:lang w:val="en-US" w:eastAsia="en-US" w:bidi="ar-SA"/>
        </w:rPr>
        <w:t>加盖公章。供应商为自然人的，应当由本人签字并附身份证明。澄清、说明或者更正文件将作为响应文件内容的一部分。</w:t>
      </w:r>
    </w:p>
    <w:p w14:paraId="60012716">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6</w:t>
      </w:r>
      <w:r>
        <w:rPr>
          <w:rFonts w:hint="eastAsia" w:ascii="宋体" w:hAnsi="宋体" w:eastAsia="宋体" w:cs="宋体"/>
          <w:snapToGrid w:val="0"/>
          <w:color w:val="auto"/>
          <w:kern w:val="0"/>
          <w:sz w:val="24"/>
          <w:szCs w:val="24"/>
          <w:highlight w:val="none"/>
          <w:lang w:val="en-US" w:eastAsia="en-US" w:bidi="ar-SA"/>
        </w:rPr>
        <w:t>.6</w:t>
      </w:r>
      <w:r>
        <w:rPr>
          <w:rFonts w:hint="eastAsia" w:ascii="宋体" w:hAnsi="宋体" w:eastAsia="宋体" w:cs="宋体"/>
          <w:snapToGrid w:val="0"/>
          <w:color w:val="auto"/>
          <w:kern w:val="0"/>
          <w:sz w:val="24"/>
          <w:szCs w:val="24"/>
          <w:highlight w:val="none"/>
          <w:lang w:val="en-US" w:eastAsia="zh-CN" w:bidi="ar-SA"/>
        </w:rPr>
        <w:t xml:space="preserve"> </w:t>
      </w:r>
      <w:r>
        <w:rPr>
          <w:rFonts w:hint="eastAsia" w:ascii="宋体" w:hAnsi="宋体" w:eastAsia="宋体" w:cs="宋体"/>
          <w:snapToGrid w:val="0"/>
          <w:color w:val="auto"/>
          <w:kern w:val="0"/>
          <w:sz w:val="24"/>
          <w:szCs w:val="24"/>
          <w:highlight w:val="none"/>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auto"/>
          <w:kern w:val="0"/>
          <w:sz w:val="24"/>
          <w:szCs w:val="24"/>
          <w:highlight w:val="none"/>
          <w:lang w:val="en-US" w:eastAsia="zh-CN" w:bidi="ar-SA"/>
        </w:rPr>
        <w:t>得</w:t>
      </w:r>
      <w:r>
        <w:rPr>
          <w:rFonts w:hint="eastAsia" w:ascii="宋体" w:hAnsi="宋体" w:eastAsia="宋体" w:cs="宋体"/>
          <w:snapToGrid w:val="0"/>
          <w:color w:val="auto"/>
          <w:kern w:val="0"/>
          <w:sz w:val="24"/>
          <w:szCs w:val="24"/>
          <w:highlight w:val="none"/>
          <w:lang w:val="en-US" w:eastAsia="en-US" w:bidi="ar-SA"/>
        </w:rPr>
        <w:t>少于</w:t>
      </w:r>
      <w:r>
        <w:rPr>
          <w:rFonts w:hint="eastAsia" w:ascii="宋体" w:hAnsi="宋体" w:eastAsia="宋体" w:cs="宋体"/>
          <w:snapToGrid w:val="0"/>
          <w:color w:val="auto"/>
          <w:kern w:val="0"/>
          <w:sz w:val="24"/>
          <w:szCs w:val="24"/>
          <w:highlight w:val="none"/>
          <w:lang w:val="en-US" w:eastAsia="zh-CN" w:bidi="ar-SA"/>
        </w:rPr>
        <w:t>3</w:t>
      </w:r>
      <w:r>
        <w:rPr>
          <w:rFonts w:hint="eastAsia" w:ascii="宋体" w:hAnsi="宋体" w:eastAsia="宋体" w:cs="宋体"/>
          <w:snapToGrid w:val="0"/>
          <w:color w:val="auto"/>
          <w:kern w:val="0"/>
          <w:sz w:val="24"/>
          <w:szCs w:val="24"/>
          <w:highlight w:val="none"/>
          <w:lang w:val="en-US" w:eastAsia="en-US" w:bidi="ar-SA"/>
        </w:rPr>
        <w:t>家。《</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政府采购竞争性磋商采购方式管理暂行办法</w:t>
      </w:r>
      <w:r>
        <w:rPr>
          <w:rFonts w:hint="eastAsia" w:ascii="宋体" w:hAnsi="宋体" w:eastAsia="宋体" w:cs="宋体"/>
          <w:snapToGrid w:val="0"/>
          <w:color w:val="auto"/>
          <w:kern w:val="0"/>
          <w:sz w:val="24"/>
          <w:szCs w:val="24"/>
          <w:highlight w:val="none"/>
          <w:lang w:val="en-US" w:eastAsia="en-US" w:bidi="ar-SA"/>
        </w:rPr>
        <w:t>》第</w:t>
      </w:r>
      <w:r>
        <w:rPr>
          <w:rFonts w:hint="eastAsia" w:ascii="宋体" w:hAnsi="宋体" w:eastAsia="宋体" w:cs="宋体"/>
          <w:snapToGrid w:val="0"/>
          <w:color w:val="auto"/>
          <w:kern w:val="0"/>
          <w:sz w:val="24"/>
          <w:szCs w:val="24"/>
          <w:highlight w:val="none"/>
          <w:lang w:val="en-US" w:eastAsia="zh-CN" w:bidi="ar-SA"/>
        </w:rPr>
        <w:t>三</w:t>
      </w:r>
      <w:r>
        <w:rPr>
          <w:rFonts w:hint="eastAsia" w:ascii="宋体" w:hAnsi="宋体" w:eastAsia="宋体" w:cs="宋体"/>
          <w:snapToGrid w:val="0"/>
          <w:color w:val="auto"/>
          <w:kern w:val="0"/>
          <w:sz w:val="24"/>
          <w:szCs w:val="24"/>
          <w:highlight w:val="none"/>
          <w:lang w:val="en-US" w:eastAsia="en-US" w:bidi="ar-SA"/>
        </w:rPr>
        <w:t>条第</w:t>
      </w:r>
      <w:r>
        <w:rPr>
          <w:rFonts w:hint="eastAsia" w:ascii="宋体" w:hAnsi="宋体" w:eastAsia="宋体" w:cs="宋体"/>
          <w:snapToGrid w:val="0"/>
          <w:color w:val="auto"/>
          <w:kern w:val="0"/>
          <w:sz w:val="24"/>
          <w:szCs w:val="24"/>
          <w:highlight w:val="none"/>
          <w:lang w:val="en-US" w:eastAsia="zh-CN" w:bidi="ar-SA"/>
        </w:rPr>
        <w:t>四项</w:t>
      </w:r>
      <w:r>
        <w:rPr>
          <w:rFonts w:hint="eastAsia" w:ascii="宋体" w:hAnsi="宋体" w:eastAsia="宋体" w:cs="宋体"/>
          <w:snapToGrid w:val="0"/>
          <w:color w:val="auto"/>
          <w:kern w:val="0"/>
          <w:sz w:val="24"/>
          <w:szCs w:val="24"/>
          <w:highlight w:val="none"/>
          <w:lang w:val="en-US" w:eastAsia="en-US" w:bidi="ar-SA"/>
        </w:rPr>
        <w:t>规定的情形除外。最后报价是响应文件的有效组成部分。</w:t>
      </w:r>
    </w:p>
    <w:p w14:paraId="156FE62F">
      <w:pPr>
        <w:keepNext w:val="0"/>
        <w:keepLines w:val="0"/>
        <w:pageBreakBefore w:val="0"/>
        <w:kinsoku/>
        <w:wordWrap w:val="0"/>
        <w:overflowPunct/>
        <w:topLinePunct w:val="0"/>
        <w:bidi w:val="0"/>
        <w:spacing w:after="0" w:line="360" w:lineRule="auto"/>
        <w:ind w:firstLine="480" w:firstLineChars="200"/>
        <w:jc w:val="both"/>
        <w:rPr>
          <w:color w:val="auto"/>
          <w:sz w:val="24"/>
          <w:szCs w:val="24"/>
          <w:highlight w:val="none"/>
        </w:rPr>
      </w:pPr>
      <w:r>
        <w:rPr>
          <w:rFonts w:hint="eastAsia" w:ascii="宋体" w:hAnsi="宋体" w:eastAsia="宋体" w:cs="宋体"/>
          <w:snapToGrid w:val="0"/>
          <w:color w:val="auto"/>
          <w:kern w:val="0"/>
          <w:sz w:val="24"/>
          <w:szCs w:val="24"/>
          <w:highlight w:val="none"/>
          <w:lang w:val="en-US" w:eastAsia="zh-CN" w:bidi="ar-SA"/>
        </w:rPr>
        <w:t>6</w:t>
      </w:r>
      <w:r>
        <w:rPr>
          <w:rFonts w:hint="eastAsia" w:ascii="宋体" w:hAnsi="宋体" w:eastAsia="宋体" w:cs="宋体"/>
          <w:snapToGrid w:val="0"/>
          <w:color w:val="auto"/>
          <w:kern w:val="0"/>
          <w:sz w:val="24"/>
          <w:szCs w:val="24"/>
          <w:highlight w:val="none"/>
          <w:lang w:val="en-US" w:eastAsia="en-US" w:bidi="ar-SA"/>
        </w:rPr>
        <w:t>.7</w:t>
      </w:r>
      <w:r>
        <w:rPr>
          <w:rFonts w:hint="eastAsia" w:ascii="宋体" w:hAnsi="宋体" w:eastAsia="宋体" w:cs="宋体"/>
          <w:snapToGrid w:val="0"/>
          <w:color w:val="auto"/>
          <w:kern w:val="0"/>
          <w:sz w:val="24"/>
          <w:szCs w:val="24"/>
          <w:highlight w:val="none"/>
          <w:lang w:val="en-US" w:eastAsia="zh-CN" w:bidi="ar-SA"/>
        </w:rPr>
        <w:t xml:space="preserve"> </w:t>
      </w:r>
      <w:r>
        <w:rPr>
          <w:rFonts w:hint="eastAsia" w:ascii="宋体" w:hAnsi="宋体" w:eastAsia="宋体" w:cs="宋体"/>
          <w:snapToGrid w:val="0"/>
          <w:color w:val="auto"/>
          <w:kern w:val="0"/>
          <w:sz w:val="24"/>
          <w:szCs w:val="24"/>
          <w:highlight w:val="none"/>
          <w:lang w:val="en-US" w:eastAsia="en-US" w:bidi="ar-SA"/>
        </w:rPr>
        <w:t>磋商文件不能详细列明采购标的的技术、服务要求，需经磋商由供应商</w:t>
      </w:r>
      <w:r>
        <w:rPr>
          <w:rFonts w:hint="eastAsia" w:ascii="宋体" w:hAnsi="宋体" w:eastAsia="宋体" w:cs="宋体"/>
          <w:snapToGrid w:val="0"/>
          <w:color w:val="auto"/>
          <w:kern w:val="0"/>
          <w:sz w:val="24"/>
          <w:szCs w:val="24"/>
          <w:highlight w:val="none"/>
          <w:lang w:val="en-US" w:eastAsia="zh-CN" w:bidi="ar-SA"/>
        </w:rPr>
        <w:t>提</w:t>
      </w:r>
      <w:r>
        <w:rPr>
          <w:rFonts w:hint="eastAsia" w:ascii="宋体" w:hAnsi="宋体" w:eastAsia="宋体" w:cs="宋体"/>
          <w:snapToGrid w:val="0"/>
          <w:color w:val="auto"/>
          <w:kern w:val="0"/>
          <w:sz w:val="24"/>
          <w:szCs w:val="24"/>
          <w:highlight w:val="none"/>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auto"/>
          <w:kern w:val="0"/>
          <w:sz w:val="24"/>
          <w:szCs w:val="24"/>
          <w:highlight w:val="none"/>
          <w:lang w:val="en-US" w:eastAsia="zh-CN" w:bidi="ar-SA"/>
        </w:rPr>
        <w:t>提</w:t>
      </w:r>
      <w:r>
        <w:rPr>
          <w:rFonts w:hint="eastAsia" w:ascii="宋体" w:hAnsi="宋体" w:eastAsia="宋体" w:cs="宋体"/>
          <w:snapToGrid w:val="0"/>
          <w:color w:val="auto"/>
          <w:kern w:val="0"/>
          <w:sz w:val="24"/>
          <w:szCs w:val="24"/>
          <w:highlight w:val="none"/>
          <w:lang w:val="en-US" w:eastAsia="en-US" w:bidi="ar-SA"/>
        </w:rPr>
        <w:t>交最后报价。市场竞争不充分的科研项目，以及需要扶持的科技成果转化项目，</w:t>
      </w:r>
      <w:r>
        <w:rPr>
          <w:rFonts w:hint="eastAsia" w:ascii="宋体" w:hAnsi="宋体" w:eastAsia="宋体" w:cs="宋体"/>
          <w:snapToGrid w:val="0"/>
          <w:color w:val="auto"/>
          <w:kern w:val="0"/>
          <w:sz w:val="24"/>
          <w:szCs w:val="24"/>
          <w:highlight w:val="none"/>
          <w:lang w:val="en-US" w:eastAsia="zh-CN" w:bidi="ar-SA"/>
        </w:rPr>
        <w:t>提</w:t>
      </w:r>
      <w:r>
        <w:rPr>
          <w:rFonts w:hint="eastAsia" w:ascii="宋体" w:hAnsi="宋体" w:eastAsia="宋体" w:cs="宋体"/>
          <w:snapToGrid w:val="0"/>
          <w:color w:val="auto"/>
          <w:kern w:val="0"/>
          <w:sz w:val="24"/>
          <w:szCs w:val="24"/>
          <w:highlight w:val="none"/>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67204554">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6</w:t>
      </w:r>
      <w:r>
        <w:rPr>
          <w:rFonts w:hint="eastAsia" w:cs="宋体"/>
          <w:snapToGrid w:val="0"/>
          <w:color w:val="auto"/>
          <w:kern w:val="0"/>
          <w:sz w:val="24"/>
          <w:szCs w:val="24"/>
          <w:highlight w:val="none"/>
          <w:lang w:val="en-US" w:eastAsia="en-US" w:bidi="ar-SA"/>
        </w:rPr>
        <w:t>.</w:t>
      </w:r>
      <w:r>
        <w:rPr>
          <w:rFonts w:hint="eastAsia" w:cs="宋体"/>
          <w:snapToGrid w:val="0"/>
          <w:color w:val="auto"/>
          <w:kern w:val="0"/>
          <w:sz w:val="24"/>
          <w:szCs w:val="24"/>
          <w:highlight w:val="none"/>
          <w:lang w:val="en-US" w:eastAsia="zh-CN" w:bidi="ar-SA"/>
        </w:rPr>
        <w:t xml:space="preserve">8 </w:t>
      </w:r>
      <w:r>
        <w:rPr>
          <w:rFonts w:hint="eastAsia" w:cs="宋体"/>
          <w:snapToGrid w:val="0"/>
          <w:color w:val="auto"/>
          <w:kern w:val="0"/>
          <w:sz w:val="24"/>
          <w:szCs w:val="24"/>
          <w:highlight w:val="none"/>
          <w:lang w:val="en-US" w:eastAsia="en-US" w:bidi="ar-SA"/>
        </w:rPr>
        <w:t>已</w:t>
      </w:r>
      <w:r>
        <w:rPr>
          <w:rFonts w:hint="eastAsia" w:cs="宋体"/>
          <w:snapToGrid w:val="0"/>
          <w:color w:val="auto"/>
          <w:kern w:val="0"/>
          <w:sz w:val="24"/>
          <w:szCs w:val="24"/>
          <w:highlight w:val="none"/>
          <w:lang w:val="en-US" w:eastAsia="zh-CN" w:bidi="ar-SA"/>
        </w:rPr>
        <w:t>提</w:t>
      </w:r>
      <w:r>
        <w:rPr>
          <w:rFonts w:hint="eastAsia" w:cs="宋体"/>
          <w:snapToGrid w:val="0"/>
          <w:color w:val="auto"/>
          <w:kern w:val="0"/>
          <w:sz w:val="24"/>
          <w:szCs w:val="24"/>
          <w:highlight w:val="none"/>
          <w:lang w:val="en-US" w:eastAsia="en-US" w:bidi="ar-SA"/>
        </w:rPr>
        <w:t>交响应文件的供应商，在</w:t>
      </w:r>
      <w:r>
        <w:rPr>
          <w:rFonts w:hint="eastAsia" w:cs="宋体"/>
          <w:snapToGrid w:val="0"/>
          <w:color w:val="auto"/>
          <w:kern w:val="0"/>
          <w:sz w:val="24"/>
          <w:szCs w:val="24"/>
          <w:highlight w:val="none"/>
          <w:lang w:val="en-US" w:eastAsia="zh-CN" w:bidi="ar-SA"/>
        </w:rPr>
        <w:t>提</w:t>
      </w:r>
      <w:r>
        <w:rPr>
          <w:rFonts w:hint="eastAsia" w:cs="宋体"/>
          <w:snapToGrid w:val="0"/>
          <w:color w:val="auto"/>
          <w:kern w:val="0"/>
          <w:sz w:val="24"/>
          <w:szCs w:val="24"/>
          <w:highlight w:val="none"/>
          <w:lang w:val="en-US" w:eastAsia="en-US" w:bidi="ar-SA"/>
        </w:rPr>
        <w:t>交最后报价之前，可以根据磋商情况退出磋商。</w:t>
      </w:r>
    </w:p>
    <w:p w14:paraId="371E0948">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7.</w:t>
      </w:r>
      <w:r>
        <w:rPr>
          <w:rFonts w:hint="eastAsia" w:cs="宋体"/>
          <w:snapToGrid w:val="0"/>
          <w:color w:val="auto"/>
          <w:kern w:val="0"/>
          <w:sz w:val="24"/>
          <w:szCs w:val="24"/>
          <w:highlight w:val="none"/>
          <w:lang w:val="en-US" w:eastAsia="en-US" w:bidi="ar-SA"/>
        </w:rPr>
        <w:t>最后报价的算术修正及政策调整</w:t>
      </w:r>
    </w:p>
    <w:p w14:paraId="237193A2">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auto"/>
          <w:kern w:val="0"/>
          <w:sz w:val="24"/>
          <w:szCs w:val="24"/>
          <w:highlight w:val="none"/>
          <w:lang w:val="en-US" w:eastAsia="zh-CN" w:bidi="ar-SA"/>
        </w:rPr>
      </w:pPr>
      <w:r>
        <w:rPr>
          <w:rFonts w:hint="eastAsia" w:cs="宋体"/>
          <w:snapToGrid w:val="0"/>
          <w:color w:val="auto"/>
          <w:kern w:val="0"/>
          <w:sz w:val="24"/>
          <w:szCs w:val="24"/>
          <w:highlight w:val="none"/>
          <w:lang w:val="en-US" w:eastAsia="en-US" w:bidi="ar-SA"/>
        </w:rPr>
        <w:t>最后报价须包含竞争性磋商文件全部内容，最后报价出现大写金额和小写金额不一致的，以大写金额为准</w:t>
      </w:r>
      <w:r>
        <w:rPr>
          <w:rFonts w:hint="eastAsia" w:cs="宋体"/>
          <w:snapToGrid w:val="0"/>
          <w:color w:val="auto"/>
          <w:kern w:val="0"/>
          <w:sz w:val="24"/>
          <w:szCs w:val="24"/>
          <w:highlight w:val="none"/>
          <w:lang w:val="en-US" w:eastAsia="zh-CN" w:bidi="ar-SA"/>
        </w:rPr>
        <w:t>。</w:t>
      </w:r>
    </w:p>
    <w:p w14:paraId="617B7B4F">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8.</w:t>
      </w:r>
      <w:r>
        <w:rPr>
          <w:rFonts w:hint="eastAsia" w:cs="宋体"/>
          <w:snapToGrid w:val="0"/>
          <w:color w:val="auto"/>
          <w:kern w:val="0"/>
          <w:sz w:val="24"/>
          <w:szCs w:val="24"/>
          <w:highlight w:val="none"/>
          <w:lang w:val="en-US" w:eastAsia="en-US" w:bidi="ar-SA"/>
        </w:rPr>
        <w:t>评审方法和评审标准</w:t>
      </w:r>
    </w:p>
    <w:p w14:paraId="661D8517">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8</w:t>
      </w:r>
      <w:r>
        <w:rPr>
          <w:rFonts w:hint="eastAsia" w:cs="宋体"/>
          <w:snapToGrid w:val="0"/>
          <w:color w:val="auto"/>
          <w:kern w:val="0"/>
          <w:sz w:val="24"/>
          <w:szCs w:val="24"/>
          <w:highlight w:val="none"/>
          <w:lang w:val="en-US" w:eastAsia="en-US" w:bidi="ar-SA"/>
        </w:rPr>
        <w:t>.1</w:t>
      </w:r>
      <w:r>
        <w:rPr>
          <w:rFonts w:hint="eastAsia" w:cs="宋体"/>
          <w:snapToGrid w:val="0"/>
          <w:color w:val="auto"/>
          <w:kern w:val="0"/>
          <w:sz w:val="24"/>
          <w:szCs w:val="24"/>
          <w:highlight w:val="none"/>
          <w:lang w:val="en-US" w:eastAsia="zh-CN" w:bidi="ar-SA"/>
        </w:rPr>
        <w:t xml:space="preserve"> </w:t>
      </w:r>
      <w:r>
        <w:rPr>
          <w:rFonts w:hint="eastAsia" w:cs="宋体"/>
          <w:snapToGrid w:val="0"/>
          <w:color w:val="auto"/>
          <w:kern w:val="0"/>
          <w:sz w:val="24"/>
          <w:szCs w:val="24"/>
          <w:highlight w:val="none"/>
          <w:lang w:val="en-US" w:eastAsia="en-US" w:bidi="ar-SA"/>
        </w:rPr>
        <w:t>本项目采用的评审方法为</w:t>
      </w:r>
      <w:r>
        <w:rPr>
          <w:rFonts w:hint="eastAsia" w:cs="宋体"/>
          <w:snapToGrid w:val="0"/>
          <w:color w:val="auto"/>
          <w:kern w:val="0"/>
          <w:sz w:val="24"/>
          <w:szCs w:val="24"/>
          <w:highlight w:val="none"/>
          <w:lang w:val="en-US" w:eastAsia="zh-CN" w:bidi="ar-SA"/>
        </w:rPr>
        <w:t>：</w:t>
      </w:r>
      <w:r>
        <w:rPr>
          <w:rFonts w:hint="eastAsia" w:cs="宋体"/>
          <w:snapToGrid w:val="0"/>
          <w:color w:val="auto"/>
          <w:kern w:val="0"/>
          <w:sz w:val="24"/>
          <w:szCs w:val="24"/>
          <w:highlight w:val="none"/>
          <w:lang w:val="en-US" w:eastAsia="en-US" w:bidi="ar-SA"/>
        </w:rPr>
        <w:t>综合评分法。综合评分法，是指响应文件满足磋商文件全部实质性要求且按评审因素的量化指标评审得分最高的供应商为成交候选供应商的评审方法。</w:t>
      </w:r>
    </w:p>
    <w:p w14:paraId="53B0B550">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8</w:t>
      </w:r>
      <w:r>
        <w:rPr>
          <w:rFonts w:hint="eastAsia" w:cs="宋体"/>
          <w:snapToGrid w:val="0"/>
          <w:color w:val="auto"/>
          <w:kern w:val="0"/>
          <w:sz w:val="24"/>
          <w:szCs w:val="24"/>
          <w:highlight w:val="none"/>
          <w:lang w:val="en-US" w:eastAsia="en-US" w:bidi="ar-SA"/>
        </w:rPr>
        <w:t>.2</w:t>
      </w:r>
      <w:r>
        <w:rPr>
          <w:rFonts w:hint="eastAsia" w:cs="宋体"/>
          <w:snapToGrid w:val="0"/>
          <w:color w:val="auto"/>
          <w:kern w:val="0"/>
          <w:sz w:val="24"/>
          <w:szCs w:val="24"/>
          <w:highlight w:val="none"/>
          <w:lang w:val="en-US" w:eastAsia="zh-CN" w:bidi="ar-SA"/>
        </w:rPr>
        <w:t xml:space="preserve"> </w:t>
      </w:r>
      <w:r>
        <w:rPr>
          <w:rFonts w:hint="eastAsia" w:cs="宋体"/>
          <w:snapToGrid w:val="0"/>
          <w:color w:val="auto"/>
          <w:kern w:val="0"/>
          <w:sz w:val="24"/>
          <w:szCs w:val="24"/>
          <w:highlight w:val="none"/>
          <w:lang w:val="en-US" w:eastAsia="en-US" w:bidi="ar-SA"/>
        </w:rPr>
        <w:t>竞争性磋商文件中没有规定的评审标准不得作为评审依据。</w:t>
      </w:r>
    </w:p>
    <w:p w14:paraId="679E56F8">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8</w:t>
      </w:r>
      <w:r>
        <w:rPr>
          <w:rFonts w:hint="eastAsia" w:cs="宋体"/>
          <w:snapToGrid w:val="0"/>
          <w:color w:val="auto"/>
          <w:kern w:val="0"/>
          <w:sz w:val="24"/>
          <w:szCs w:val="24"/>
          <w:highlight w:val="none"/>
          <w:lang w:val="en-US" w:eastAsia="en-US" w:bidi="ar-SA"/>
        </w:rPr>
        <w:t>.3</w:t>
      </w:r>
      <w:r>
        <w:rPr>
          <w:rFonts w:hint="eastAsia" w:cs="宋体"/>
          <w:snapToGrid w:val="0"/>
          <w:color w:val="auto"/>
          <w:kern w:val="0"/>
          <w:sz w:val="24"/>
          <w:szCs w:val="24"/>
          <w:highlight w:val="none"/>
          <w:lang w:val="en-US" w:eastAsia="zh-CN" w:bidi="ar-SA"/>
        </w:rPr>
        <w:t xml:space="preserve"> </w:t>
      </w:r>
      <w:r>
        <w:rPr>
          <w:rFonts w:hint="eastAsia" w:cs="宋体"/>
          <w:snapToGrid w:val="0"/>
          <w:color w:val="auto"/>
          <w:kern w:val="0"/>
          <w:sz w:val="24"/>
          <w:szCs w:val="24"/>
          <w:highlight w:val="none"/>
          <w:lang w:val="en-US" w:eastAsia="en-US" w:bidi="ar-SA"/>
        </w:rPr>
        <w:t>非政府强制采购的节能产品或环境标志产品，依据品目清单和认证证书实施政府优先采购。优先采购的具体规定（如涉及</w:t>
      </w:r>
      <w:r>
        <w:rPr>
          <w:rFonts w:hint="eastAsia" w:cs="宋体"/>
          <w:snapToGrid w:val="0"/>
          <w:color w:val="auto"/>
          <w:kern w:val="0"/>
          <w:sz w:val="24"/>
          <w:szCs w:val="24"/>
          <w:highlight w:val="none"/>
          <w:lang w:val="en-US" w:eastAsia="zh-CN" w:bidi="ar-SA"/>
        </w:rPr>
        <w:t>）</w:t>
      </w:r>
      <w:r>
        <w:rPr>
          <w:rFonts w:hint="eastAsia" w:cs="宋体"/>
          <w:snapToGrid w:val="0"/>
          <w:color w:val="auto"/>
          <w:kern w:val="0"/>
          <w:sz w:val="24"/>
          <w:szCs w:val="24"/>
          <w:highlight w:val="none"/>
          <w:lang w:val="en-US" w:eastAsia="en-US" w:bidi="ar-SA"/>
        </w:rPr>
        <w:t>。</w:t>
      </w:r>
    </w:p>
    <w:p w14:paraId="13A77AB8">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color w:val="auto"/>
          <w:sz w:val="24"/>
          <w:szCs w:val="24"/>
          <w:highlight w:val="none"/>
        </w:rPr>
      </w:pPr>
      <w:r>
        <w:rPr>
          <w:rFonts w:hint="eastAsia" w:cs="宋体"/>
          <w:snapToGrid w:val="0"/>
          <w:color w:val="auto"/>
          <w:kern w:val="0"/>
          <w:sz w:val="24"/>
          <w:szCs w:val="24"/>
          <w:highlight w:val="none"/>
          <w:lang w:val="en-US" w:eastAsia="zh-CN" w:bidi="ar-SA"/>
        </w:rPr>
        <w:t>8</w:t>
      </w:r>
      <w:r>
        <w:rPr>
          <w:rFonts w:hint="eastAsia" w:cs="宋体"/>
          <w:snapToGrid w:val="0"/>
          <w:color w:val="auto"/>
          <w:kern w:val="0"/>
          <w:sz w:val="24"/>
          <w:szCs w:val="24"/>
          <w:highlight w:val="none"/>
          <w:lang w:val="en-US" w:eastAsia="en-US" w:bidi="ar-SA"/>
        </w:rPr>
        <w:t>.4</w:t>
      </w:r>
      <w:r>
        <w:rPr>
          <w:rFonts w:hint="eastAsia" w:cs="宋体"/>
          <w:snapToGrid w:val="0"/>
          <w:color w:val="auto"/>
          <w:kern w:val="0"/>
          <w:sz w:val="24"/>
          <w:szCs w:val="24"/>
          <w:highlight w:val="none"/>
          <w:lang w:val="en-US" w:eastAsia="zh-CN" w:bidi="ar-SA"/>
        </w:rPr>
        <w:t xml:space="preserve"> </w:t>
      </w:r>
      <w:r>
        <w:rPr>
          <w:rFonts w:hint="eastAsia" w:cs="宋体"/>
          <w:snapToGrid w:val="0"/>
          <w:color w:val="auto"/>
          <w:kern w:val="0"/>
          <w:sz w:val="24"/>
          <w:szCs w:val="24"/>
          <w:highlight w:val="none"/>
          <w:lang w:val="en-US" w:eastAsia="en-US" w:bidi="ar-SA"/>
        </w:rPr>
        <w:t>关于无线局域网认证产品政府采购清单中的产品，优先采购的具体规定（如涉及）</w:t>
      </w:r>
      <w:r>
        <w:rPr>
          <w:color w:val="auto"/>
          <w:spacing w:val="-25"/>
          <w:sz w:val="24"/>
          <w:szCs w:val="24"/>
          <w:highlight w:val="none"/>
        </w:rPr>
        <w:t>。</w:t>
      </w:r>
    </w:p>
    <w:p w14:paraId="4C6B08FB">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9.</w:t>
      </w:r>
      <w:r>
        <w:rPr>
          <w:rFonts w:hint="eastAsia" w:cs="宋体"/>
          <w:snapToGrid w:val="0"/>
          <w:color w:val="auto"/>
          <w:kern w:val="0"/>
          <w:sz w:val="24"/>
          <w:szCs w:val="24"/>
          <w:highlight w:val="none"/>
          <w:lang w:val="en-US" w:eastAsia="en-US" w:bidi="ar-SA"/>
        </w:rPr>
        <w:t>确定成交候选人名单</w:t>
      </w:r>
    </w:p>
    <w:p w14:paraId="050A3024">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9</w:t>
      </w:r>
      <w:r>
        <w:rPr>
          <w:rFonts w:hint="eastAsia" w:cs="宋体"/>
          <w:snapToGrid w:val="0"/>
          <w:color w:val="auto"/>
          <w:kern w:val="0"/>
          <w:sz w:val="24"/>
          <w:szCs w:val="24"/>
          <w:highlight w:val="none"/>
          <w:lang w:val="en-US" w:eastAsia="en-US" w:bidi="ar-SA"/>
        </w:rPr>
        <w:t>.1</w:t>
      </w:r>
      <w:r>
        <w:rPr>
          <w:rFonts w:hint="eastAsia" w:cs="宋体"/>
          <w:snapToGrid w:val="0"/>
          <w:color w:val="auto"/>
          <w:kern w:val="0"/>
          <w:sz w:val="24"/>
          <w:szCs w:val="24"/>
          <w:highlight w:val="none"/>
          <w:lang w:val="en-US" w:eastAsia="zh-CN" w:bidi="ar-SA"/>
        </w:rPr>
        <w:t xml:space="preserve"> </w:t>
      </w:r>
      <w:r>
        <w:rPr>
          <w:rFonts w:hint="eastAsia" w:cs="宋体"/>
          <w:snapToGrid w:val="0"/>
          <w:color w:val="auto"/>
          <w:kern w:val="0"/>
          <w:sz w:val="24"/>
          <w:szCs w:val="24"/>
          <w:highlight w:val="none"/>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583E9962">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auto"/>
          <w:kern w:val="0"/>
          <w:sz w:val="24"/>
          <w:szCs w:val="24"/>
          <w:highlight w:val="none"/>
          <w:lang w:val="en-US" w:eastAsia="en-US" w:bidi="ar-SA"/>
        </w:rPr>
      </w:pPr>
      <w:r>
        <w:rPr>
          <w:rFonts w:hint="eastAsia" w:cs="宋体"/>
          <w:b/>
          <w:bCs/>
          <w:snapToGrid w:val="0"/>
          <w:color w:val="auto"/>
          <w:kern w:val="0"/>
          <w:sz w:val="24"/>
          <w:szCs w:val="24"/>
          <w:highlight w:val="none"/>
          <w:lang w:val="en-US" w:eastAsia="zh-CN" w:bidi="ar-SA"/>
        </w:rPr>
        <w:t>9</w:t>
      </w:r>
      <w:r>
        <w:rPr>
          <w:rFonts w:hint="eastAsia" w:cs="宋体"/>
          <w:b/>
          <w:bCs/>
          <w:snapToGrid w:val="0"/>
          <w:color w:val="auto"/>
          <w:kern w:val="0"/>
          <w:sz w:val="24"/>
          <w:szCs w:val="24"/>
          <w:highlight w:val="none"/>
          <w:lang w:val="en-US" w:eastAsia="en-US" w:bidi="ar-SA"/>
        </w:rPr>
        <w:t>.</w:t>
      </w:r>
      <w:r>
        <w:rPr>
          <w:rFonts w:hint="eastAsia" w:cs="宋体"/>
          <w:b/>
          <w:bCs/>
          <w:snapToGrid w:val="0"/>
          <w:color w:val="auto"/>
          <w:kern w:val="0"/>
          <w:sz w:val="24"/>
          <w:szCs w:val="24"/>
          <w:highlight w:val="none"/>
          <w:lang w:val="en-US" w:eastAsia="zh-CN" w:bidi="ar-SA"/>
        </w:rPr>
        <w:t xml:space="preserve">2 </w:t>
      </w:r>
      <w:r>
        <w:rPr>
          <w:rFonts w:hint="eastAsia" w:cs="宋体"/>
          <w:b/>
          <w:bCs/>
          <w:snapToGrid w:val="0"/>
          <w:color w:val="auto"/>
          <w:kern w:val="0"/>
          <w:sz w:val="24"/>
          <w:szCs w:val="24"/>
          <w:highlight w:val="none"/>
          <w:lang w:val="en-US" w:eastAsia="en-US" w:bidi="ar-SA"/>
        </w:rPr>
        <w:t>磋商小组要对评分汇总情况进行复核，特别是对排名第一的、报价最低的、响应文件被认定为无效的情形进行重点复核。</w:t>
      </w:r>
    </w:p>
    <w:p w14:paraId="30777A60">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9</w:t>
      </w:r>
      <w:r>
        <w:rPr>
          <w:rFonts w:hint="eastAsia" w:cs="宋体"/>
          <w:snapToGrid w:val="0"/>
          <w:color w:val="auto"/>
          <w:kern w:val="0"/>
          <w:sz w:val="24"/>
          <w:szCs w:val="24"/>
          <w:highlight w:val="none"/>
          <w:lang w:val="en-US" w:eastAsia="en-US" w:bidi="ar-SA"/>
        </w:rPr>
        <w:t>.</w:t>
      </w:r>
      <w:r>
        <w:rPr>
          <w:rFonts w:hint="eastAsia" w:cs="宋体"/>
          <w:snapToGrid w:val="0"/>
          <w:color w:val="auto"/>
          <w:kern w:val="0"/>
          <w:sz w:val="24"/>
          <w:szCs w:val="24"/>
          <w:highlight w:val="none"/>
          <w:lang w:val="en-US" w:eastAsia="zh-CN" w:bidi="ar-SA"/>
        </w:rPr>
        <w:t>3 ☑</w:t>
      </w:r>
      <w:r>
        <w:rPr>
          <w:rFonts w:hint="eastAsia" w:cs="宋体"/>
          <w:snapToGrid w:val="0"/>
          <w:color w:val="auto"/>
          <w:kern w:val="0"/>
          <w:sz w:val="24"/>
          <w:szCs w:val="24"/>
          <w:highlight w:val="none"/>
          <w:lang w:val="en-US" w:eastAsia="en-US" w:bidi="ar-SA"/>
        </w:rPr>
        <w:t>磋商小组根据上述供应商排序，依次推荐排序前</w:t>
      </w:r>
      <w:r>
        <w:rPr>
          <w:rFonts w:hint="eastAsia" w:cs="宋体"/>
          <w:snapToGrid w:val="0"/>
          <w:color w:val="auto"/>
          <w:kern w:val="0"/>
          <w:sz w:val="24"/>
          <w:szCs w:val="24"/>
          <w:highlight w:val="none"/>
          <w:lang w:val="en-US" w:eastAsia="zh-CN" w:bidi="ar-SA"/>
        </w:rPr>
        <w:t>3</w:t>
      </w:r>
      <w:r>
        <w:rPr>
          <w:rFonts w:hint="eastAsia" w:cs="宋体"/>
          <w:snapToGrid w:val="0"/>
          <w:color w:val="auto"/>
          <w:kern w:val="0"/>
          <w:sz w:val="24"/>
          <w:szCs w:val="24"/>
          <w:highlight w:val="none"/>
          <w:lang w:val="en-US" w:eastAsia="en-US" w:bidi="ar-SA"/>
        </w:rPr>
        <w:t>名的供应商为成交候选供应商。采购人应当自收到评审报告之日起5个工作日内在评审报告推荐的成交候选人中按顺序确定成交供应商。</w:t>
      </w:r>
    </w:p>
    <w:p w14:paraId="29EB1F0A">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highlight w:val="none"/>
          <w:lang w:val="en-US" w:eastAsia="en-US" w:bidi="ar-SA"/>
        </w:rPr>
      </w:pPr>
      <w:r>
        <w:rPr>
          <w:rFonts w:hint="eastAsia" w:cs="宋体"/>
          <w:snapToGrid w:val="0"/>
          <w:color w:val="auto"/>
          <w:kern w:val="0"/>
          <w:sz w:val="24"/>
          <w:szCs w:val="24"/>
          <w:highlight w:val="none"/>
          <w:lang w:val="en-US" w:eastAsia="zh-CN" w:bidi="ar-SA"/>
        </w:rPr>
        <w:t>10.</w:t>
      </w:r>
      <w:r>
        <w:rPr>
          <w:rFonts w:hint="eastAsia" w:cs="宋体"/>
          <w:snapToGrid w:val="0"/>
          <w:color w:val="auto"/>
          <w:kern w:val="0"/>
          <w:sz w:val="24"/>
          <w:szCs w:val="24"/>
          <w:highlight w:val="none"/>
          <w:lang w:val="en-US" w:eastAsia="en-US" w:bidi="ar-SA"/>
        </w:rPr>
        <w:t>报告违法行为</w:t>
      </w:r>
    </w:p>
    <w:p w14:paraId="7B034A9E">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color w:val="auto"/>
          <w:highlight w:val="none"/>
        </w:rPr>
      </w:pPr>
      <w:r>
        <w:rPr>
          <w:rFonts w:hint="eastAsia" w:cs="宋体"/>
          <w:snapToGrid w:val="0"/>
          <w:color w:val="auto"/>
          <w:kern w:val="0"/>
          <w:sz w:val="24"/>
          <w:szCs w:val="24"/>
          <w:highlight w:val="none"/>
          <w:lang w:val="en-US" w:eastAsia="zh-CN" w:bidi="ar-SA"/>
        </w:rPr>
        <w:t>10</w:t>
      </w:r>
      <w:r>
        <w:rPr>
          <w:rFonts w:hint="eastAsia" w:cs="宋体"/>
          <w:snapToGrid w:val="0"/>
          <w:color w:val="auto"/>
          <w:kern w:val="0"/>
          <w:sz w:val="24"/>
          <w:szCs w:val="24"/>
          <w:highlight w:val="none"/>
          <w:lang w:val="en-US" w:eastAsia="en-US" w:bidi="ar-SA"/>
        </w:rPr>
        <w:t>.1</w:t>
      </w:r>
      <w:r>
        <w:rPr>
          <w:rFonts w:hint="eastAsia" w:cs="宋体"/>
          <w:snapToGrid w:val="0"/>
          <w:color w:val="auto"/>
          <w:kern w:val="0"/>
          <w:sz w:val="24"/>
          <w:szCs w:val="24"/>
          <w:highlight w:val="none"/>
          <w:lang w:val="en-US" w:eastAsia="zh-CN" w:bidi="ar-SA"/>
        </w:rPr>
        <w:t xml:space="preserve"> </w:t>
      </w:r>
      <w:r>
        <w:rPr>
          <w:rFonts w:hint="eastAsia" w:cs="宋体"/>
          <w:snapToGrid w:val="0"/>
          <w:color w:val="auto"/>
          <w:kern w:val="0"/>
          <w:sz w:val="24"/>
          <w:szCs w:val="24"/>
          <w:highlight w:val="none"/>
          <w:lang w:val="en-US" w:eastAsia="en-US" w:bidi="ar-SA"/>
        </w:rPr>
        <w:t>磋商小组在评审过程中发现供应商有行贿、</w:t>
      </w:r>
      <w:r>
        <w:rPr>
          <w:rFonts w:hint="eastAsia" w:cs="宋体"/>
          <w:snapToGrid w:val="0"/>
          <w:color w:val="auto"/>
          <w:kern w:val="0"/>
          <w:sz w:val="24"/>
          <w:szCs w:val="24"/>
          <w:highlight w:val="none"/>
          <w:lang w:val="en-US" w:eastAsia="zh-CN" w:bidi="ar-SA"/>
        </w:rPr>
        <w:t>提</w:t>
      </w:r>
      <w:r>
        <w:rPr>
          <w:rFonts w:hint="eastAsia" w:cs="宋体"/>
          <w:snapToGrid w:val="0"/>
          <w:color w:val="auto"/>
          <w:kern w:val="0"/>
          <w:sz w:val="24"/>
          <w:szCs w:val="24"/>
          <w:highlight w:val="none"/>
          <w:lang w:val="en-US" w:eastAsia="en-US" w:bidi="ar-SA"/>
        </w:rPr>
        <w:t>供虚假材料或者串通等违法行为时，有向采购人、采购代理机构或者有关部门报告的职责。</w:t>
      </w:r>
      <w:bookmarkStart w:id="63" w:name="_Toc20187"/>
    </w:p>
    <w:p w14:paraId="73D8330D">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评审标准</w:t>
      </w:r>
      <w:bookmarkEnd w:id="63"/>
    </w:p>
    <w:tbl>
      <w:tblPr>
        <w:tblStyle w:val="33"/>
        <w:tblW w:w="101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1668"/>
        <w:gridCol w:w="923"/>
        <w:gridCol w:w="1893"/>
        <w:gridCol w:w="4837"/>
      </w:tblGrid>
      <w:tr w14:paraId="5A69E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877" w:type="dxa"/>
            <w:vAlign w:val="top"/>
          </w:tcPr>
          <w:p w14:paraId="30F37186">
            <w:pPr>
              <w:keepNext w:val="0"/>
              <w:keepLines w:val="0"/>
              <w:pageBreakBefore w:val="0"/>
              <w:kinsoku/>
              <w:wordWrap w:val="0"/>
              <w:overflowPunct/>
              <w:topLinePunct w:val="0"/>
              <w:bidi w:val="0"/>
              <w:spacing w:before="40" w:line="360" w:lineRule="auto"/>
              <w:ind w:left="198"/>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序号</w:t>
            </w:r>
          </w:p>
        </w:tc>
        <w:tc>
          <w:tcPr>
            <w:tcW w:w="1668" w:type="dxa"/>
            <w:vAlign w:val="top"/>
          </w:tcPr>
          <w:p w14:paraId="45AE163E">
            <w:pPr>
              <w:keepNext w:val="0"/>
              <w:keepLines w:val="0"/>
              <w:pageBreakBefore w:val="0"/>
              <w:kinsoku/>
              <w:wordWrap w:val="0"/>
              <w:overflowPunct/>
              <w:topLinePunct w:val="0"/>
              <w:bidi w:val="0"/>
              <w:spacing w:before="40" w:line="360" w:lineRule="auto"/>
              <w:ind w:left="268"/>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t>评分因素</w:t>
            </w:r>
          </w:p>
        </w:tc>
        <w:tc>
          <w:tcPr>
            <w:tcW w:w="923" w:type="dxa"/>
            <w:vAlign w:val="top"/>
          </w:tcPr>
          <w:p w14:paraId="33647E3E">
            <w:pPr>
              <w:keepNext w:val="0"/>
              <w:keepLines w:val="0"/>
              <w:pageBreakBefore w:val="0"/>
              <w:kinsoku/>
              <w:wordWrap w:val="0"/>
              <w:overflowPunct/>
              <w:topLinePunct w:val="0"/>
              <w:bidi w:val="0"/>
              <w:spacing w:before="40" w:line="360" w:lineRule="auto"/>
              <w:ind w:firstLine="232" w:firstLineChars="1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分值</w:t>
            </w:r>
          </w:p>
        </w:tc>
        <w:tc>
          <w:tcPr>
            <w:tcW w:w="1893" w:type="dxa"/>
            <w:vAlign w:val="top"/>
          </w:tcPr>
          <w:p w14:paraId="2935D67A">
            <w:pPr>
              <w:keepNext w:val="0"/>
              <w:keepLines w:val="0"/>
              <w:pageBreakBefore w:val="0"/>
              <w:kinsoku/>
              <w:wordWrap w:val="0"/>
              <w:overflowPunct/>
              <w:topLinePunct w:val="0"/>
              <w:bidi w:val="0"/>
              <w:spacing w:before="40"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t>评分标准</w:t>
            </w:r>
          </w:p>
        </w:tc>
        <w:tc>
          <w:tcPr>
            <w:tcW w:w="4837" w:type="dxa"/>
            <w:vAlign w:val="top"/>
          </w:tcPr>
          <w:p w14:paraId="00AFAF9B">
            <w:pPr>
              <w:keepNext w:val="0"/>
              <w:keepLines w:val="0"/>
              <w:pageBreakBefore w:val="0"/>
              <w:kinsoku/>
              <w:wordWrap w:val="0"/>
              <w:overflowPunct/>
              <w:topLinePunct w:val="0"/>
              <w:bidi w:val="0"/>
              <w:spacing w:before="40"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说明</w:t>
            </w:r>
          </w:p>
        </w:tc>
      </w:tr>
      <w:tr w14:paraId="078E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4" w:hRule="atLeast"/>
          <w:jc w:val="center"/>
        </w:trPr>
        <w:tc>
          <w:tcPr>
            <w:tcW w:w="877" w:type="dxa"/>
            <w:vAlign w:val="center"/>
          </w:tcPr>
          <w:p w14:paraId="0D024760">
            <w:pPr>
              <w:pStyle w:val="34"/>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p>
          <w:p w14:paraId="6D4FD8B1">
            <w:pPr>
              <w:pStyle w:val="34"/>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668" w:type="dxa"/>
            <w:vAlign w:val="center"/>
          </w:tcPr>
          <w:p w14:paraId="05AFAF5B">
            <w:pPr>
              <w:pStyle w:val="34"/>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p>
          <w:p w14:paraId="6B464D9A">
            <w:pPr>
              <w:keepNext w:val="0"/>
              <w:keepLines w:val="0"/>
              <w:pageBreakBefore w:val="0"/>
              <w:kinsoku/>
              <w:wordWrap w:val="0"/>
              <w:overflowPunct/>
              <w:topLinePunct w:val="0"/>
              <w:bidi w:val="0"/>
              <w:spacing w:before="78"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磋商</w:t>
            </w:r>
            <w:r>
              <w:rPr>
                <w:rFonts w:hint="eastAsia" w:asciiTheme="minorEastAsia" w:hAnsiTheme="minorEastAsia" w:eastAsiaTheme="minorEastAsia" w:cstheme="minorEastAsia"/>
                <w:color w:val="auto"/>
                <w:spacing w:val="-3"/>
                <w:sz w:val="24"/>
                <w:szCs w:val="24"/>
                <w:highlight w:val="none"/>
              </w:rPr>
              <w:t>报价</w:t>
            </w:r>
            <w:r>
              <w:rPr>
                <w:rFonts w:hint="eastAsia" w:asciiTheme="minorEastAsia" w:hAnsiTheme="minorEastAsia" w:eastAsiaTheme="minorEastAsia" w:cstheme="minorEastAsia"/>
                <w:color w:val="auto"/>
                <w:spacing w:val="-3"/>
                <w:sz w:val="24"/>
                <w:szCs w:val="24"/>
                <w:highlight w:val="none"/>
                <w:lang w:val="en-US" w:eastAsia="zh-CN"/>
              </w:rPr>
              <w:t>(20分）</w:t>
            </w:r>
          </w:p>
        </w:tc>
        <w:tc>
          <w:tcPr>
            <w:tcW w:w="923" w:type="dxa"/>
            <w:vAlign w:val="center"/>
          </w:tcPr>
          <w:p w14:paraId="400A7329">
            <w:pPr>
              <w:pStyle w:val="34"/>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20分</w:t>
            </w:r>
          </w:p>
        </w:tc>
        <w:tc>
          <w:tcPr>
            <w:tcW w:w="1893" w:type="dxa"/>
            <w:vAlign w:val="center"/>
          </w:tcPr>
          <w:p w14:paraId="37DB220D">
            <w:pPr>
              <w:keepNext w:val="0"/>
              <w:keepLines w:val="0"/>
              <w:pageBreakBefore w:val="0"/>
              <w:kinsoku/>
              <w:wordWrap w:val="0"/>
              <w:overflowPunct/>
              <w:topLinePunct w:val="0"/>
              <w:bidi w:val="0"/>
              <w:spacing w:before="191" w:line="360" w:lineRule="auto"/>
              <w:ind w:left="113" w:right="103"/>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满足</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竞争性磋商</w:t>
            </w:r>
            <w:r>
              <w:rPr>
                <w:rFonts w:hint="eastAsia" w:asciiTheme="minorEastAsia" w:hAnsiTheme="minorEastAsia" w:eastAsiaTheme="minorEastAsia" w:cstheme="minorEastAsia"/>
                <w:color w:val="auto"/>
                <w:spacing w:val="10"/>
                <w:sz w:val="24"/>
                <w:szCs w:val="24"/>
                <w:highlight w:val="none"/>
              </w:rPr>
              <w:t>文件要求且</w:t>
            </w:r>
            <w:r>
              <w:rPr>
                <w:rFonts w:hint="eastAsia" w:asciiTheme="minorEastAsia" w:hAnsiTheme="minorEastAsia" w:eastAsiaTheme="minorEastAsia" w:cstheme="minorEastAsia"/>
                <w:color w:val="auto"/>
                <w:spacing w:val="10"/>
                <w:sz w:val="24"/>
                <w:szCs w:val="24"/>
                <w:highlight w:val="none"/>
                <w:lang w:val="en-US" w:eastAsia="zh-CN"/>
              </w:rPr>
              <w:t>磋商</w:t>
            </w:r>
            <w:r>
              <w:rPr>
                <w:rFonts w:hint="eastAsia" w:asciiTheme="minorEastAsia" w:hAnsiTheme="minorEastAsia" w:eastAsiaTheme="minorEastAsia" w:cstheme="minorEastAsia"/>
                <w:color w:val="auto"/>
                <w:spacing w:val="10"/>
                <w:sz w:val="24"/>
                <w:szCs w:val="24"/>
                <w:highlight w:val="none"/>
              </w:rPr>
              <w:t>价格最低</w:t>
            </w:r>
            <w:r>
              <w:rPr>
                <w:rFonts w:hint="eastAsia" w:asciiTheme="minorEastAsia" w:hAnsiTheme="minorEastAsia" w:eastAsiaTheme="minorEastAsia" w:cstheme="minorEastAsia"/>
                <w:color w:val="auto"/>
                <w:spacing w:val="-13"/>
                <w:sz w:val="24"/>
                <w:szCs w:val="24"/>
                <w:highlight w:val="none"/>
              </w:rPr>
              <w:t>的</w:t>
            </w:r>
            <w:r>
              <w:rPr>
                <w:rFonts w:hint="eastAsia" w:asciiTheme="minorEastAsia" w:hAnsiTheme="minorEastAsia" w:eastAsiaTheme="minorEastAsia" w:cstheme="minorEastAsia"/>
                <w:color w:val="auto"/>
                <w:spacing w:val="-13"/>
                <w:sz w:val="24"/>
                <w:szCs w:val="24"/>
                <w:highlight w:val="none"/>
                <w:lang w:val="en-US" w:eastAsia="zh-CN"/>
              </w:rPr>
              <w:t>磋商</w:t>
            </w:r>
            <w:r>
              <w:rPr>
                <w:rFonts w:hint="eastAsia" w:asciiTheme="minorEastAsia" w:hAnsiTheme="minorEastAsia" w:eastAsiaTheme="minorEastAsia" w:cstheme="minorEastAsia"/>
                <w:color w:val="auto"/>
                <w:spacing w:val="-13"/>
                <w:sz w:val="24"/>
                <w:szCs w:val="24"/>
                <w:highlight w:val="none"/>
              </w:rPr>
              <w:t>报价为评标基准价，其价格分</w:t>
            </w:r>
            <w:r>
              <w:rPr>
                <w:rFonts w:hint="eastAsia" w:asciiTheme="minorEastAsia" w:hAnsiTheme="minorEastAsia" w:eastAsiaTheme="minorEastAsia" w:cstheme="minorEastAsia"/>
                <w:color w:val="auto"/>
                <w:spacing w:val="-6"/>
                <w:sz w:val="24"/>
                <w:szCs w:val="24"/>
                <w:highlight w:val="none"/>
              </w:rPr>
              <w:t>为满分。其他</w:t>
            </w: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pacing w:val="-6"/>
                <w:sz w:val="24"/>
                <w:szCs w:val="24"/>
                <w:highlight w:val="none"/>
              </w:rPr>
              <w:t>的价格分统一按</w:t>
            </w:r>
            <w:r>
              <w:rPr>
                <w:rFonts w:hint="eastAsia" w:asciiTheme="minorEastAsia" w:hAnsiTheme="minorEastAsia" w:eastAsiaTheme="minorEastAsia" w:cstheme="minorEastAsia"/>
                <w:color w:val="auto"/>
                <w:spacing w:val="-8"/>
                <w:sz w:val="24"/>
                <w:szCs w:val="24"/>
                <w:highlight w:val="none"/>
              </w:rPr>
              <w:t>照下列公式计算：</w:t>
            </w:r>
          </w:p>
          <w:p w14:paraId="6685DBCF">
            <w:pPr>
              <w:pStyle w:val="34"/>
              <w:keepNext w:val="0"/>
              <w:keepLines w:val="0"/>
              <w:pageBreakBefore w:val="0"/>
              <w:kinsoku/>
              <w:wordWrap w:val="0"/>
              <w:overflowPunct/>
              <w:topLinePunct w:val="0"/>
              <w:bidi w:val="0"/>
              <w:spacing w:before="26" w:line="360" w:lineRule="auto"/>
              <w:ind w:left="111" w:right="103" w:firstLine="4"/>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rPr>
              <w:t>磋商</w:t>
            </w:r>
            <w:r>
              <w:rPr>
                <w:rFonts w:hint="eastAsia" w:asciiTheme="minorEastAsia" w:hAnsiTheme="minorEastAsia" w:eastAsiaTheme="minorEastAsia" w:cstheme="minorEastAsia"/>
                <w:color w:val="auto"/>
                <w:spacing w:val="7"/>
                <w:sz w:val="24"/>
                <w:szCs w:val="24"/>
                <w:highlight w:val="none"/>
              </w:rPr>
              <w:t>报价得分</w:t>
            </w:r>
            <w:r>
              <w:rPr>
                <w:rFonts w:hint="eastAsia" w:asciiTheme="minorEastAsia" w:hAnsiTheme="minorEastAsia" w:eastAsiaTheme="minorEastAsia" w:cstheme="minorEastAsia"/>
                <w:color w:val="auto"/>
                <w:spacing w:val="-8"/>
                <w:sz w:val="24"/>
                <w:szCs w:val="24"/>
                <w:highlight w:val="none"/>
              </w:rPr>
              <w:t>＝（</w:t>
            </w:r>
            <w:r>
              <w:rPr>
                <w:rFonts w:hint="eastAsia" w:asciiTheme="minorEastAsia" w:hAnsiTheme="minorEastAsia" w:eastAsiaTheme="minorEastAsia" w:cstheme="minorEastAsia"/>
                <w:color w:val="auto"/>
                <w:spacing w:val="7"/>
                <w:sz w:val="24"/>
                <w:szCs w:val="24"/>
                <w:highlight w:val="none"/>
              </w:rPr>
              <w:t>评标基准价/</w:t>
            </w:r>
            <w:r>
              <w:rPr>
                <w:rFonts w:hint="eastAsia" w:asciiTheme="minorEastAsia" w:hAnsiTheme="minorEastAsia" w:eastAsiaTheme="minorEastAsia" w:cstheme="minorEastAsia"/>
                <w:color w:val="auto"/>
                <w:spacing w:val="7"/>
                <w:sz w:val="24"/>
                <w:szCs w:val="24"/>
                <w:highlight w:val="none"/>
                <w:lang w:val="en-US" w:eastAsia="zh-CN"/>
              </w:rPr>
              <w:t>磋商</w:t>
            </w:r>
            <w:r>
              <w:rPr>
                <w:rFonts w:hint="eastAsia" w:asciiTheme="minorEastAsia" w:hAnsiTheme="minorEastAsia" w:eastAsiaTheme="minorEastAsia" w:cstheme="minorEastAsia"/>
                <w:color w:val="auto"/>
                <w:spacing w:val="-12"/>
                <w:sz w:val="24"/>
                <w:szCs w:val="24"/>
                <w:highlight w:val="none"/>
              </w:rPr>
              <w:t>报价）×</w:t>
            </w:r>
            <w:r>
              <w:rPr>
                <w:rFonts w:hint="eastAsia" w:asciiTheme="minorEastAsia" w:hAnsiTheme="minorEastAsia" w:eastAsiaTheme="minorEastAsia" w:cstheme="minorEastAsia"/>
                <w:color w:val="auto"/>
                <w:spacing w:val="-12"/>
                <w:sz w:val="24"/>
                <w:szCs w:val="24"/>
                <w:highlight w:val="none"/>
                <w:lang w:val="en-US" w:eastAsia="zh-CN"/>
              </w:rPr>
              <w:t>20</w:t>
            </w:r>
            <w:r>
              <w:rPr>
                <w:rFonts w:hint="eastAsia" w:asciiTheme="minorEastAsia" w:hAnsiTheme="minorEastAsia" w:eastAsiaTheme="minorEastAsia" w:cstheme="minorEastAsia"/>
                <w:color w:val="auto"/>
                <w:spacing w:val="-12"/>
                <w:sz w:val="24"/>
                <w:szCs w:val="24"/>
                <w:highlight w:val="none"/>
              </w:rPr>
              <w:t>。</w:t>
            </w:r>
          </w:p>
        </w:tc>
        <w:tc>
          <w:tcPr>
            <w:tcW w:w="4837" w:type="dxa"/>
            <w:vAlign w:val="center"/>
          </w:tcPr>
          <w:p w14:paraId="14BBCDE5">
            <w:pPr>
              <w:keepNext w:val="0"/>
              <w:keepLines w:val="0"/>
              <w:pageBreakBefore w:val="0"/>
              <w:kinsoku/>
              <w:wordWrap w:val="0"/>
              <w:overflowPunct/>
              <w:topLinePunct w:val="0"/>
              <w:autoSpaceDE w:val="0"/>
              <w:autoSpaceDN w:val="0"/>
              <w:bidi w:val="0"/>
              <w:spacing w:line="360" w:lineRule="auto"/>
              <w:ind w:right="0"/>
              <w:jc w:val="both"/>
              <w:rPr>
                <w:rFonts w:hint="eastAsia" w:asciiTheme="minorEastAsia" w:hAnsiTheme="minorEastAsia" w:eastAsiaTheme="minorEastAsia" w:cstheme="minorEastAsia"/>
                <w:color w:val="auto"/>
                <w:spacing w:val="-13"/>
                <w:sz w:val="24"/>
                <w:szCs w:val="24"/>
                <w:highlight w:val="none"/>
                <w:lang w:eastAsia="zh-CN"/>
              </w:rPr>
            </w:pPr>
            <w:r>
              <w:rPr>
                <w:rFonts w:hint="eastAsia" w:asciiTheme="minorEastAsia" w:hAnsiTheme="minorEastAsia" w:eastAsiaTheme="minorEastAsia" w:cstheme="minorEastAsia"/>
                <w:color w:val="auto"/>
                <w:spacing w:val="-13"/>
                <w:sz w:val="24"/>
                <w:szCs w:val="24"/>
                <w:highlight w:val="none"/>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响应</w:t>
            </w:r>
            <w:r>
              <w:rPr>
                <w:rFonts w:hint="eastAsia" w:asciiTheme="minorEastAsia" w:hAnsiTheme="minorEastAsia" w:eastAsiaTheme="minorEastAsia" w:cstheme="minorEastAsia"/>
                <w:color w:val="auto"/>
                <w:spacing w:val="-13"/>
                <w:sz w:val="24"/>
                <w:szCs w:val="24"/>
                <w:highlight w:val="none"/>
                <w:lang w:eastAsia="zh-CN"/>
              </w:rPr>
              <w:t>文件中提交了《</w:t>
            </w: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pacing w:val="-13"/>
                <w:sz w:val="24"/>
                <w:szCs w:val="24"/>
                <w:highlight w:val="none"/>
                <w:lang w:eastAsia="zh-CN"/>
              </w:rPr>
              <w:t>企业类型声明函》或《残疾人福利性单位声明函》或省级以上监狱管理局、戒毒管理局（含新疆生产建设兵团）出具的属于监狱企业的证明文件的</w:t>
            </w:r>
            <w:r>
              <w:rPr>
                <w:rFonts w:hint="eastAsia" w:asciiTheme="minorEastAsia" w:hAnsiTheme="minorEastAsia" w:eastAsiaTheme="minorEastAsia" w:cstheme="minorEastAsia"/>
                <w:color w:val="auto"/>
                <w:spacing w:val="2"/>
                <w:sz w:val="24"/>
                <w:szCs w:val="24"/>
                <w:highlight w:val="none"/>
              </w:rPr>
              <w:t>供应商</w:t>
            </w:r>
            <w:r>
              <w:rPr>
                <w:rFonts w:hint="eastAsia" w:asciiTheme="minorEastAsia" w:hAnsiTheme="minorEastAsia" w:eastAsiaTheme="minorEastAsia" w:cstheme="minorEastAsia"/>
                <w:color w:val="auto"/>
                <w:spacing w:val="-13"/>
                <w:sz w:val="24"/>
                <w:szCs w:val="24"/>
                <w:highlight w:val="none"/>
                <w:lang w:eastAsia="zh-CN"/>
              </w:rPr>
              <w:t>，其</w:t>
            </w:r>
            <w:r>
              <w:rPr>
                <w:rFonts w:hint="eastAsia" w:asciiTheme="minorEastAsia" w:hAnsiTheme="minorEastAsia" w:eastAsiaTheme="minorEastAsia" w:cstheme="minorEastAsia"/>
                <w:color w:val="auto"/>
                <w:spacing w:val="-13"/>
                <w:sz w:val="24"/>
                <w:szCs w:val="24"/>
                <w:highlight w:val="none"/>
                <w:lang w:val="en-US" w:eastAsia="zh-CN"/>
              </w:rPr>
              <w:t>磋商</w:t>
            </w:r>
            <w:r>
              <w:rPr>
                <w:rFonts w:hint="eastAsia" w:asciiTheme="minorEastAsia" w:hAnsiTheme="minorEastAsia" w:eastAsiaTheme="minorEastAsia" w:cstheme="minorEastAsia"/>
                <w:color w:val="auto"/>
                <w:spacing w:val="-13"/>
                <w:sz w:val="24"/>
                <w:szCs w:val="24"/>
                <w:highlight w:val="none"/>
                <w:lang w:eastAsia="zh-CN"/>
              </w:rPr>
              <w:t>报价扣除</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20 </w:t>
            </w:r>
            <w:r>
              <w:rPr>
                <w:rFonts w:hint="eastAsia" w:asciiTheme="minorEastAsia" w:hAnsiTheme="minorEastAsia" w:eastAsiaTheme="minorEastAsia" w:cstheme="minorEastAsia"/>
                <w:color w:val="auto"/>
                <w:spacing w:val="-13"/>
                <w:sz w:val="24"/>
                <w:szCs w:val="24"/>
                <w:highlight w:val="none"/>
                <w:lang w:eastAsia="zh-CN"/>
              </w:rPr>
              <w:t>%后参与评审。对于同时属于小微企业、监狱企业或残疾人福利性单位的，不重复进行</w:t>
            </w:r>
            <w:r>
              <w:rPr>
                <w:rFonts w:hint="eastAsia" w:asciiTheme="minorEastAsia" w:hAnsiTheme="minorEastAsia" w:eastAsiaTheme="minorEastAsia" w:cstheme="minorEastAsia"/>
                <w:color w:val="auto"/>
                <w:spacing w:val="-13"/>
                <w:sz w:val="24"/>
                <w:szCs w:val="24"/>
                <w:highlight w:val="none"/>
                <w:lang w:val="en-US" w:eastAsia="zh-CN"/>
              </w:rPr>
              <w:t>磋商</w:t>
            </w:r>
            <w:r>
              <w:rPr>
                <w:rFonts w:hint="eastAsia" w:asciiTheme="minorEastAsia" w:hAnsiTheme="minorEastAsia" w:eastAsiaTheme="minorEastAsia" w:cstheme="minorEastAsia"/>
                <w:color w:val="auto"/>
                <w:spacing w:val="-13"/>
                <w:sz w:val="24"/>
                <w:szCs w:val="24"/>
                <w:highlight w:val="none"/>
                <w:lang w:eastAsia="zh-CN"/>
              </w:rPr>
              <w:t>报价扣除。（</w:t>
            </w:r>
            <w:r>
              <w:rPr>
                <w:rFonts w:hint="eastAsia" w:asciiTheme="minorEastAsia" w:hAnsiTheme="minorEastAsia" w:eastAsiaTheme="minorEastAsia" w:cstheme="minorEastAsia"/>
                <w:color w:val="auto"/>
                <w:spacing w:val="-13"/>
                <w:sz w:val="24"/>
                <w:szCs w:val="24"/>
                <w:highlight w:val="none"/>
                <w:lang w:val="en-US" w:eastAsia="zh-CN"/>
              </w:rPr>
              <w:t>专门面向中小企业的项目除外</w:t>
            </w:r>
            <w:r>
              <w:rPr>
                <w:rFonts w:hint="eastAsia" w:asciiTheme="minorEastAsia" w:hAnsiTheme="minorEastAsia" w:eastAsiaTheme="minorEastAsia" w:cstheme="minorEastAsia"/>
                <w:color w:val="auto"/>
                <w:spacing w:val="-13"/>
                <w:sz w:val="24"/>
                <w:szCs w:val="24"/>
                <w:highlight w:val="none"/>
                <w:lang w:eastAsia="zh-CN"/>
              </w:rPr>
              <w:t>）</w:t>
            </w:r>
          </w:p>
          <w:p w14:paraId="040EFFBB">
            <w:pPr>
              <w:keepNext w:val="0"/>
              <w:keepLines w:val="0"/>
              <w:pageBreakBefore w:val="0"/>
              <w:kinsoku/>
              <w:wordWrap w:val="0"/>
              <w:overflowPunct/>
              <w:topLinePunct w:val="0"/>
              <w:autoSpaceDE w:val="0"/>
              <w:autoSpaceDN w:val="0"/>
              <w:bidi w:val="0"/>
              <w:spacing w:line="360" w:lineRule="auto"/>
              <w:ind w:right="0"/>
              <w:jc w:val="both"/>
              <w:rPr>
                <w:rFonts w:hint="eastAsia" w:asciiTheme="minorEastAsia" w:hAnsiTheme="minorEastAsia" w:eastAsiaTheme="minorEastAsia" w:cstheme="minorEastAsia"/>
                <w:color w:val="auto"/>
                <w:spacing w:val="-13"/>
                <w:sz w:val="24"/>
                <w:szCs w:val="24"/>
                <w:highlight w:val="none"/>
                <w:lang w:eastAsia="zh-CN"/>
              </w:rPr>
            </w:pPr>
            <w:r>
              <w:rPr>
                <w:rFonts w:hint="eastAsia" w:ascii="宋体" w:hAnsi="宋体" w:eastAsia="宋体" w:cs="宋体"/>
                <w:b/>
                <w:bCs/>
                <w:color w:val="auto"/>
                <w:sz w:val="24"/>
                <w:highlight w:val="none"/>
              </w:rPr>
              <w:t>本项目属于专门面向小</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微</w:t>
            </w:r>
            <w:r>
              <w:rPr>
                <w:rFonts w:hint="eastAsia" w:ascii="宋体" w:hAnsi="宋体" w:eastAsia="宋体" w:cs="宋体"/>
                <w:b/>
                <w:bCs/>
                <w:color w:val="auto"/>
                <w:sz w:val="24"/>
                <w:highlight w:val="none"/>
              </w:rPr>
              <w:t>企业采购的项目，</w:t>
            </w:r>
            <w:r>
              <w:rPr>
                <w:rFonts w:hint="eastAsia" w:ascii="宋体" w:hAnsi="宋体" w:eastAsia="宋体" w:cs="宋体"/>
                <w:b/>
                <w:bCs/>
                <w:color w:val="auto"/>
                <w:sz w:val="24"/>
                <w:highlight w:val="none"/>
                <w:lang w:val="en-US" w:eastAsia="zh-CN"/>
              </w:rPr>
              <w:t>投标报价时不再享受价格优惠。</w:t>
            </w:r>
          </w:p>
        </w:tc>
      </w:tr>
      <w:tr w14:paraId="13A24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877" w:type="dxa"/>
            <w:vMerge w:val="restart"/>
            <w:vAlign w:val="center"/>
          </w:tcPr>
          <w:p w14:paraId="53AA5CD8">
            <w:pPr>
              <w:pStyle w:val="34"/>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2</w:t>
            </w:r>
          </w:p>
        </w:tc>
        <w:tc>
          <w:tcPr>
            <w:tcW w:w="1668" w:type="dxa"/>
            <w:vMerge w:val="restart"/>
            <w:vAlign w:val="center"/>
          </w:tcPr>
          <w:p w14:paraId="4BA4BFFA">
            <w:pPr>
              <w:keepNext w:val="0"/>
              <w:keepLines w:val="0"/>
              <w:pageBreakBefore w:val="0"/>
              <w:kinsoku/>
              <w:wordWrap w:val="0"/>
              <w:overflowPunct/>
              <w:topLinePunct w:val="0"/>
              <w:bidi w:val="0"/>
              <w:spacing w:before="78" w:line="360" w:lineRule="auto"/>
              <w:ind w:firstLine="214" w:firstLineChars="10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技术标评分标准（55分）</w:t>
            </w:r>
          </w:p>
        </w:tc>
        <w:tc>
          <w:tcPr>
            <w:tcW w:w="923" w:type="dxa"/>
            <w:vAlign w:val="center"/>
          </w:tcPr>
          <w:p w14:paraId="4D19A1D0">
            <w:pPr>
              <w:pStyle w:val="34"/>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rPr>
              <w:t>10分</w:t>
            </w:r>
          </w:p>
        </w:tc>
        <w:tc>
          <w:tcPr>
            <w:tcW w:w="1893" w:type="dxa"/>
            <w:vAlign w:val="center"/>
          </w:tcPr>
          <w:p w14:paraId="784E128B">
            <w:pPr>
              <w:pStyle w:val="35"/>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snapToGrid w:val="0"/>
                <w:color w:val="auto"/>
                <w:spacing w:val="0"/>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项目总体理解</w:t>
            </w:r>
          </w:p>
        </w:tc>
        <w:tc>
          <w:tcPr>
            <w:tcW w:w="4837" w:type="dxa"/>
            <w:vAlign w:val="center"/>
          </w:tcPr>
          <w:p w14:paraId="5DE886CB">
            <w:pPr>
              <w:pStyle w:val="35"/>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0" w:afterAutospacing="0" w:line="360" w:lineRule="auto"/>
              <w:ind w:right="0" w:rightChars="0"/>
              <w:jc w:val="both"/>
              <w:textAlignment w:val="auto"/>
              <w:rPr>
                <w:rFonts w:hint="eastAsia" w:asciiTheme="minorEastAsia" w:hAnsiTheme="minorEastAsia" w:eastAsiaTheme="minorEastAsia" w:cstheme="minorEastAsia"/>
                <w:snapToGrid w:val="0"/>
                <w:color w:val="auto"/>
                <w:spacing w:val="0"/>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对采购需求的理解、项目特点及现状分析包括但不限于政策层面解读项目背景与基本情况等</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思路清晰、措施完整，方案符合现行标准、规范，规划切实可行</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内容具体详实</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各项指标符合任务要求。</w:t>
            </w:r>
          </w:p>
          <w:p w14:paraId="6405BACF">
            <w:pPr>
              <w:pStyle w:val="35"/>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0" w:afterAutospacing="0" w:line="360" w:lineRule="auto"/>
              <w:ind w:right="0" w:rightChars="0"/>
              <w:jc w:val="both"/>
              <w:textAlignment w:val="auto"/>
              <w:rPr>
                <w:rFonts w:hint="eastAsia" w:asciiTheme="minorEastAsia" w:hAnsiTheme="minorEastAsia" w:eastAsiaTheme="minorEastAsia" w:cstheme="minorEastAsia"/>
                <w:snapToGrid w:val="0"/>
                <w:color w:val="auto"/>
                <w:spacing w:val="0"/>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1.</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思路清晰</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内容具体详实完整，对需求把握准确的</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得</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10</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分；</w:t>
            </w:r>
          </w:p>
          <w:p w14:paraId="1CC59753">
            <w:pPr>
              <w:pStyle w:val="35"/>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0" w:afterAutospacing="0" w:line="360" w:lineRule="auto"/>
              <w:ind w:right="0" w:rightChars="0"/>
              <w:jc w:val="both"/>
              <w:textAlignment w:val="auto"/>
              <w:rPr>
                <w:rFonts w:hint="eastAsia" w:asciiTheme="minorEastAsia" w:hAnsiTheme="minorEastAsia" w:eastAsiaTheme="minorEastAsia" w:cstheme="minorEastAsia"/>
                <w:snapToGrid w:val="0"/>
                <w:color w:val="auto"/>
                <w:spacing w:val="0"/>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2.</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思路基本清晰</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内容基本详实完整，基本符合设计采购需求的</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得</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6</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分；</w:t>
            </w:r>
          </w:p>
          <w:p w14:paraId="3062BEF4">
            <w:pPr>
              <w:pStyle w:val="35"/>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0" w:afterAutospacing="0" w:line="360" w:lineRule="auto"/>
              <w:ind w:right="0" w:rightChars="0"/>
              <w:jc w:val="both"/>
              <w:textAlignment w:val="auto"/>
              <w:rPr>
                <w:rFonts w:hint="eastAsia" w:asciiTheme="minorEastAsia" w:hAnsiTheme="minorEastAsia" w:eastAsiaTheme="minorEastAsia" w:cstheme="minorEastAsia"/>
                <w:snapToGrid w:val="0"/>
                <w:color w:val="auto"/>
                <w:spacing w:val="0"/>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3.</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思路较混乱，基本符合采购需求</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的，</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得</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2</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分；</w:t>
            </w:r>
          </w:p>
          <w:p w14:paraId="69707743">
            <w:pPr>
              <w:pStyle w:val="35"/>
              <w:keepNext w:val="0"/>
              <w:keepLines w:val="0"/>
              <w:pageBreakBefore w:val="0"/>
              <w:widowControl w:val="0"/>
              <w:kinsoku/>
              <w:wordWrap/>
              <w:overflowPunct/>
              <w:topLinePunct w:val="0"/>
              <w:autoSpaceDE w:val="0"/>
              <w:autoSpaceDN w:val="0"/>
              <w:bidi w:val="0"/>
              <w:adjustRightInd/>
              <w:snapToGrid/>
              <w:spacing w:beforeAutospacing="0" w:after="0" w:afterAutospacing="0" w:line="360" w:lineRule="auto"/>
              <w:ind w:right="0" w:rightChars="0"/>
              <w:jc w:val="both"/>
              <w:textAlignment w:val="auto"/>
              <w:rPr>
                <w:rFonts w:hint="eastAsia" w:asciiTheme="minorEastAsia" w:hAnsiTheme="minorEastAsia" w:eastAsiaTheme="minorEastAsia" w:cstheme="minorEastAsia"/>
                <w:snapToGrid w:val="0"/>
                <w:color w:val="auto"/>
                <w:spacing w:val="0"/>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4.</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未提供的不</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得</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分</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 xml:space="preserve"> </w:t>
            </w:r>
          </w:p>
        </w:tc>
      </w:tr>
      <w:tr w14:paraId="00326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2" w:hRule="atLeast"/>
          <w:jc w:val="center"/>
        </w:trPr>
        <w:tc>
          <w:tcPr>
            <w:tcW w:w="877" w:type="dxa"/>
            <w:vMerge w:val="continue"/>
            <w:vAlign w:val="center"/>
          </w:tcPr>
          <w:p w14:paraId="6CA4D1F1">
            <w:pPr>
              <w:pStyle w:val="34"/>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668" w:type="dxa"/>
            <w:vMerge w:val="continue"/>
            <w:vAlign w:val="center"/>
          </w:tcPr>
          <w:p w14:paraId="771E531A">
            <w:pPr>
              <w:keepNext w:val="0"/>
              <w:keepLines w:val="0"/>
              <w:pageBreakBefore w:val="0"/>
              <w:kinsoku/>
              <w:wordWrap w:val="0"/>
              <w:overflowPunct/>
              <w:topLinePunct w:val="0"/>
              <w:bidi w:val="0"/>
              <w:spacing w:before="78" w:line="360" w:lineRule="auto"/>
              <w:ind w:firstLine="214" w:firstLineChars="100"/>
              <w:jc w:val="both"/>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923" w:type="dxa"/>
            <w:vAlign w:val="center"/>
          </w:tcPr>
          <w:p w14:paraId="211BA507">
            <w:pPr>
              <w:pStyle w:val="34"/>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rPr>
              <w:t>12分</w:t>
            </w:r>
          </w:p>
        </w:tc>
        <w:tc>
          <w:tcPr>
            <w:tcW w:w="1893" w:type="dxa"/>
            <w:vAlign w:val="center"/>
          </w:tcPr>
          <w:p w14:paraId="7AD9D4BB">
            <w:pPr>
              <w:spacing w:line="360" w:lineRule="auto"/>
              <w:jc w:val="center"/>
              <w:rPr>
                <w:rFonts w:hint="eastAsia" w:asciiTheme="minorEastAsia" w:hAnsiTheme="minorEastAsia" w:eastAsiaTheme="minorEastAsia" w:cstheme="minorEastAsia"/>
                <w:snapToGrid w:val="0"/>
                <w:color w:val="auto"/>
                <w:spacing w:val="0"/>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项目实施方案</w:t>
            </w:r>
          </w:p>
        </w:tc>
        <w:tc>
          <w:tcPr>
            <w:tcW w:w="4837" w:type="dxa"/>
            <w:vAlign w:val="top"/>
          </w:tcPr>
          <w:p w14:paraId="61C523FD">
            <w:pPr>
              <w:pStyle w:val="35"/>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0" w:afterAutospacing="0" w:line="360" w:lineRule="auto"/>
              <w:ind w:right="0" w:rightChars="0"/>
              <w:jc w:val="both"/>
              <w:textAlignment w:val="auto"/>
              <w:rPr>
                <w:rFonts w:hint="eastAsia" w:asciiTheme="minorEastAsia" w:hAnsiTheme="minorEastAsia" w:eastAsiaTheme="minorEastAsia" w:cstheme="minorEastAsia"/>
                <w:snapToGrid w:val="0"/>
                <w:color w:val="auto"/>
                <w:spacing w:val="0"/>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供应商对本项目提供实施方案的完整性、科学</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性</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、合理性、经济性，寓意表达清晰，立意新颖，方案编制合理全面，阐述清晰、准确，能充分反映</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采购人</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 xml:space="preserve">需求。 </w:t>
            </w:r>
          </w:p>
          <w:p w14:paraId="315D39D8">
            <w:pPr>
              <w:pStyle w:val="35"/>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0" w:afterAutospacing="0" w:line="360" w:lineRule="auto"/>
              <w:ind w:right="0" w:rightChars="0"/>
              <w:jc w:val="both"/>
              <w:textAlignment w:val="auto"/>
              <w:rPr>
                <w:rFonts w:hint="eastAsia" w:asciiTheme="minorEastAsia" w:hAnsiTheme="minorEastAsia" w:eastAsiaTheme="minorEastAsia" w:cstheme="minorEastAsia"/>
                <w:snapToGrid w:val="0"/>
                <w:color w:val="auto"/>
                <w:spacing w:val="0"/>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1.</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实施方案内容充实、针对性强、能全面满足采购项目要求的</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，得</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1</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2</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分；</w:t>
            </w:r>
          </w:p>
          <w:p w14:paraId="70D614B9">
            <w:pPr>
              <w:pStyle w:val="35"/>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0" w:afterAutospacing="0" w:line="360" w:lineRule="auto"/>
              <w:ind w:right="0" w:rightChars="0"/>
              <w:jc w:val="both"/>
              <w:textAlignment w:val="auto"/>
              <w:rPr>
                <w:rFonts w:hint="eastAsia" w:asciiTheme="minorEastAsia" w:hAnsiTheme="minorEastAsia" w:eastAsiaTheme="minorEastAsia" w:cstheme="minorEastAsia"/>
                <w:snapToGrid w:val="0"/>
                <w:color w:val="auto"/>
                <w:spacing w:val="0"/>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2.</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实施方案内容完整，有针对性、满足文件要求的</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，得7</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分；</w:t>
            </w:r>
          </w:p>
          <w:p w14:paraId="5B2F117B">
            <w:pPr>
              <w:pStyle w:val="35"/>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0" w:afterAutospacing="0" w:line="360" w:lineRule="auto"/>
              <w:ind w:right="0" w:rightChars="0"/>
              <w:jc w:val="both"/>
              <w:textAlignment w:val="auto"/>
              <w:rPr>
                <w:rFonts w:hint="eastAsia" w:asciiTheme="minorEastAsia" w:hAnsiTheme="minorEastAsia" w:eastAsiaTheme="minorEastAsia" w:cstheme="minorEastAsia"/>
                <w:snapToGrid w:val="0"/>
                <w:color w:val="auto"/>
                <w:spacing w:val="0"/>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3.</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实施方案内容需要进一步补充完善但基本满足文件要求的</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，得</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2分；</w:t>
            </w:r>
          </w:p>
          <w:p w14:paraId="7B76E2BD">
            <w:pPr>
              <w:pStyle w:val="35"/>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0" w:afterAutospacing="0" w:line="360" w:lineRule="auto"/>
              <w:ind w:right="0" w:rightChars="0"/>
              <w:jc w:val="both"/>
              <w:textAlignment w:val="auto"/>
              <w:rPr>
                <w:rFonts w:hint="eastAsia" w:asciiTheme="minorEastAsia" w:hAnsiTheme="minorEastAsia" w:eastAsiaTheme="minorEastAsia" w:cstheme="minorEastAsia"/>
                <w:snapToGrid w:val="0"/>
                <w:color w:val="auto"/>
                <w:spacing w:val="0"/>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4.</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未提供的不</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得</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 xml:space="preserve">分。 </w:t>
            </w:r>
          </w:p>
        </w:tc>
      </w:tr>
      <w:tr w14:paraId="639E5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2" w:hRule="atLeast"/>
          <w:jc w:val="center"/>
        </w:trPr>
        <w:tc>
          <w:tcPr>
            <w:tcW w:w="877" w:type="dxa"/>
            <w:vMerge w:val="continue"/>
            <w:vAlign w:val="center"/>
          </w:tcPr>
          <w:p w14:paraId="49F8FE48">
            <w:pPr>
              <w:pStyle w:val="34"/>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668" w:type="dxa"/>
            <w:vMerge w:val="continue"/>
            <w:vAlign w:val="center"/>
          </w:tcPr>
          <w:p w14:paraId="71174C45">
            <w:pPr>
              <w:keepNext w:val="0"/>
              <w:keepLines w:val="0"/>
              <w:pageBreakBefore w:val="0"/>
              <w:kinsoku/>
              <w:wordWrap w:val="0"/>
              <w:overflowPunct/>
              <w:topLinePunct w:val="0"/>
              <w:bidi w:val="0"/>
              <w:spacing w:before="78" w:line="360" w:lineRule="auto"/>
              <w:ind w:firstLine="214" w:firstLineChars="100"/>
              <w:jc w:val="both"/>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923" w:type="dxa"/>
            <w:vAlign w:val="center"/>
          </w:tcPr>
          <w:p w14:paraId="1027277B">
            <w:pPr>
              <w:spacing w:line="360" w:lineRule="auto"/>
              <w:jc w:val="center"/>
              <w:rPr>
                <w:rFonts w:hint="eastAsia" w:asciiTheme="minorEastAsia" w:hAnsiTheme="minorEastAsia" w:eastAsiaTheme="minorEastAsia" w:cstheme="minorEastAsia"/>
                <w:snapToGrid w:val="0"/>
                <w:color w:val="auto"/>
                <w:spacing w:val="0"/>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6分</w:t>
            </w:r>
          </w:p>
        </w:tc>
        <w:tc>
          <w:tcPr>
            <w:tcW w:w="1893" w:type="dxa"/>
            <w:vAlign w:val="top"/>
          </w:tcPr>
          <w:p w14:paraId="66CD78C9">
            <w:pPr>
              <w:spacing w:line="360" w:lineRule="auto"/>
              <w:jc w:val="center"/>
              <w:rPr>
                <w:rFonts w:hint="eastAsia" w:asciiTheme="minorEastAsia" w:hAnsiTheme="minorEastAsia" w:eastAsiaTheme="minorEastAsia" w:cstheme="minorEastAsia"/>
                <w:snapToGrid w:val="0"/>
                <w:color w:val="auto"/>
                <w:spacing w:val="0"/>
                <w:kern w:val="0"/>
                <w:sz w:val="24"/>
                <w:szCs w:val="24"/>
                <w:highlight w:val="none"/>
                <w:lang w:val="en-US" w:eastAsia="zh-CN" w:bidi="ar-SA"/>
              </w:rPr>
            </w:pPr>
          </w:p>
          <w:p w14:paraId="33445ECA">
            <w:pPr>
              <w:spacing w:line="360" w:lineRule="auto"/>
              <w:jc w:val="center"/>
              <w:rPr>
                <w:rFonts w:hint="eastAsia" w:asciiTheme="minorEastAsia" w:hAnsiTheme="minorEastAsia" w:eastAsiaTheme="minorEastAsia" w:cstheme="minorEastAsia"/>
                <w:snapToGrid w:val="0"/>
                <w:color w:val="auto"/>
                <w:spacing w:val="0"/>
                <w:kern w:val="0"/>
                <w:sz w:val="24"/>
                <w:szCs w:val="24"/>
                <w:highlight w:val="none"/>
                <w:lang w:val="en-US" w:eastAsia="zh-CN" w:bidi="ar-SA"/>
              </w:rPr>
            </w:pPr>
          </w:p>
          <w:p w14:paraId="0982BB47">
            <w:pPr>
              <w:spacing w:line="360" w:lineRule="auto"/>
              <w:jc w:val="center"/>
              <w:rPr>
                <w:rFonts w:hint="eastAsia" w:asciiTheme="minorEastAsia" w:hAnsiTheme="minorEastAsia" w:eastAsiaTheme="minorEastAsia" w:cstheme="minorEastAsia"/>
                <w:snapToGrid w:val="0"/>
                <w:color w:val="auto"/>
                <w:spacing w:val="0"/>
                <w:kern w:val="0"/>
                <w:sz w:val="24"/>
                <w:szCs w:val="24"/>
                <w:highlight w:val="none"/>
                <w:lang w:val="en-US" w:eastAsia="zh-CN" w:bidi="ar-SA"/>
              </w:rPr>
            </w:pPr>
          </w:p>
          <w:p w14:paraId="557AC10B">
            <w:pPr>
              <w:spacing w:line="360" w:lineRule="auto"/>
              <w:jc w:val="center"/>
              <w:rPr>
                <w:rFonts w:hint="eastAsia" w:asciiTheme="minorEastAsia" w:hAnsiTheme="minorEastAsia" w:eastAsiaTheme="minorEastAsia" w:cstheme="minorEastAsia"/>
                <w:snapToGrid w:val="0"/>
                <w:color w:val="auto"/>
                <w:spacing w:val="0"/>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质量保证措施</w:t>
            </w:r>
          </w:p>
        </w:tc>
        <w:tc>
          <w:tcPr>
            <w:tcW w:w="4837" w:type="dxa"/>
            <w:vAlign w:val="top"/>
          </w:tcPr>
          <w:p w14:paraId="6B9E2109">
            <w:pPr>
              <w:keepNext w:val="0"/>
              <w:keepLines w:val="0"/>
              <w:pageBreakBefore w:val="0"/>
              <w:numPr>
                <w:ilvl w:val="0"/>
                <w:numId w:val="0"/>
              </w:numPr>
              <w:overflowPunct/>
              <w:topLinePunct w:val="0"/>
              <w:autoSpaceDE w:val="0"/>
              <w:autoSpaceDN w:val="0"/>
              <w:bidi w:val="0"/>
              <w:spacing w:line="360" w:lineRule="auto"/>
              <w:ind w:right="0" w:rightChars="0"/>
              <w:jc w:val="left"/>
              <w:rPr>
                <w:rFonts w:hint="eastAsia" w:asciiTheme="minorEastAsia" w:hAnsiTheme="minorEastAsia" w:eastAsiaTheme="minorEastAsia" w:cstheme="minorEastAsia"/>
                <w:snapToGrid w:val="0"/>
                <w:color w:val="auto"/>
                <w:spacing w:val="0"/>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1.</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供应商提供</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质量保证措施清晰、全面、科学、合理、切实可行的，得6分；</w:t>
            </w:r>
          </w:p>
          <w:p w14:paraId="2E3FC811">
            <w:pPr>
              <w:keepNext w:val="0"/>
              <w:keepLines w:val="0"/>
              <w:pageBreakBefore w:val="0"/>
              <w:numPr>
                <w:ilvl w:val="0"/>
                <w:numId w:val="0"/>
              </w:numPr>
              <w:overflowPunct/>
              <w:topLinePunct w:val="0"/>
              <w:autoSpaceDE w:val="0"/>
              <w:autoSpaceDN w:val="0"/>
              <w:bidi w:val="0"/>
              <w:spacing w:line="360" w:lineRule="auto"/>
              <w:ind w:right="0" w:rightChars="0"/>
              <w:jc w:val="left"/>
              <w:rPr>
                <w:rFonts w:hint="eastAsia" w:asciiTheme="minorEastAsia" w:hAnsiTheme="minorEastAsia" w:eastAsiaTheme="minorEastAsia" w:cstheme="minorEastAsia"/>
                <w:snapToGrid w:val="0"/>
                <w:color w:val="auto"/>
                <w:spacing w:val="0"/>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2.</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供应商提供</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质量保证措施较全面、合理、可行的，得4分；</w:t>
            </w:r>
          </w:p>
          <w:p w14:paraId="5F03A5D1">
            <w:pPr>
              <w:keepNext w:val="0"/>
              <w:keepLines w:val="0"/>
              <w:pageBreakBefore w:val="0"/>
              <w:numPr>
                <w:ilvl w:val="0"/>
                <w:numId w:val="0"/>
              </w:numPr>
              <w:overflowPunct/>
              <w:topLinePunct w:val="0"/>
              <w:autoSpaceDE w:val="0"/>
              <w:autoSpaceDN w:val="0"/>
              <w:bidi w:val="0"/>
              <w:spacing w:line="360" w:lineRule="auto"/>
              <w:ind w:right="0" w:rightChars="0"/>
              <w:jc w:val="left"/>
              <w:rPr>
                <w:rFonts w:hint="eastAsia" w:asciiTheme="minorEastAsia" w:hAnsiTheme="minorEastAsia" w:eastAsiaTheme="minorEastAsia" w:cstheme="minorEastAsia"/>
                <w:snapToGrid w:val="0"/>
                <w:color w:val="auto"/>
                <w:spacing w:val="0"/>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3.</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供应商提供</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质量保证措施基本合理、可行的，得2分；</w:t>
            </w:r>
          </w:p>
          <w:p w14:paraId="1171BE34">
            <w:pPr>
              <w:keepNext w:val="0"/>
              <w:keepLines w:val="0"/>
              <w:pageBreakBefore w:val="0"/>
              <w:numPr>
                <w:ilvl w:val="0"/>
                <w:numId w:val="0"/>
              </w:numPr>
              <w:overflowPunct/>
              <w:topLinePunct w:val="0"/>
              <w:autoSpaceDE w:val="0"/>
              <w:autoSpaceDN w:val="0"/>
              <w:bidi w:val="0"/>
              <w:spacing w:line="360" w:lineRule="auto"/>
              <w:ind w:right="0" w:rightChars="0"/>
              <w:jc w:val="left"/>
              <w:rPr>
                <w:rFonts w:hint="eastAsia" w:asciiTheme="minorEastAsia" w:hAnsiTheme="minorEastAsia" w:eastAsiaTheme="minorEastAsia" w:cstheme="minorEastAsia"/>
                <w:snapToGrid w:val="0"/>
                <w:color w:val="auto"/>
                <w:spacing w:val="0"/>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4.</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未提供的不</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得</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分。</w:t>
            </w:r>
          </w:p>
        </w:tc>
      </w:tr>
      <w:tr w14:paraId="318A6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jc w:val="center"/>
        </w:trPr>
        <w:tc>
          <w:tcPr>
            <w:tcW w:w="877" w:type="dxa"/>
            <w:vMerge w:val="continue"/>
            <w:vAlign w:val="center"/>
          </w:tcPr>
          <w:p w14:paraId="744A2A8D">
            <w:pPr>
              <w:pStyle w:val="34"/>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668" w:type="dxa"/>
            <w:vMerge w:val="continue"/>
            <w:vAlign w:val="center"/>
          </w:tcPr>
          <w:p w14:paraId="7047D91F">
            <w:pPr>
              <w:keepNext w:val="0"/>
              <w:keepLines w:val="0"/>
              <w:pageBreakBefore w:val="0"/>
              <w:kinsoku/>
              <w:wordWrap w:val="0"/>
              <w:overflowPunct/>
              <w:topLinePunct w:val="0"/>
              <w:bidi w:val="0"/>
              <w:spacing w:before="78" w:line="360" w:lineRule="auto"/>
              <w:ind w:firstLine="214" w:firstLineChars="100"/>
              <w:jc w:val="both"/>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923" w:type="dxa"/>
            <w:vAlign w:val="center"/>
          </w:tcPr>
          <w:p w14:paraId="17A30CCE">
            <w:pPr>
              <w:keepNext w:val="0"/>
              <w:keepLines w:val="0"/>
              <w:pageBreakBefore w:val="0"/>
              <w:kinsoku/>
              <w:wordWrap w:val="0"/>
              <w:overflowPunct/>
              <w:topLinePunct w:val="0"/>
              <w:bidi w:val="0"/>
              <w:spacing w:before="78" w:line="360" w:lineRule="auto"/>
              <w:ind w:firstLine="240" w:firstLineChars="100"/>
              <w:jc w:val="both"/>
              <w:rPr>
                <w:rFonts w:hint="eastAsia" w:asciiTheme="minorEastAsia" w:hAnsiTheme="minorEastAsia" w:eastAsiaTheme="minorEastAsia" w:cstheme="minorEastAsia"/>
                <w:snapToGrid w:val="0"/>
                <w:color w:val="auto"/>
                <w:spacing w:val="0"/>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6分</w:t>
            </w:r>
          </w:p>
        </w:tc>
        <w:tc>
          <w:tcPr>
            <w:tcW w:w="1893" w:type="dxa"/>
            <w:vAlign w:val="center"/>
          </w:tcPr>
          <w:p w14:paraId="3E27CAF8">
            <w:pPr>
              <w:spacing w:line="360" w:lineRule="auto"/>
              <w:jc w:val="center"/>
              <w:rPr>
                <w:rFonts w:hint="eastAsia" w:asciiTheme="minorEastAsia" w:hAnsiTheme="minorEastAsia" w:eastAsiaTheme="minorEastAsia" w:cstheme="minorEastAsia"/>
                <w:snapToGrid w:val="0"/>
                <w:color w:val="auto"/>
                <w:spacing w:val="0"/>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进度保障措施</w:t>
            </w:r>
          </w:p>
        </w:tc>
        <w:tc>
          <w:tcPr>
            <w:tcW w:w="4837" w:type="dxa"/>
            <w:vAlign w:val="top"/>
          </w:tcPr>
          <w:p w14:paraId="77B68359">
            <w:pPr>
              <w:keepNext w:val="0"/>
              <w:keepLines w:val="0"/>
              <w:pageBreakBefore w:val="0"/>
              <w:widowControl/>
              <w:numPr>
                <w:ilvl w:val="0"/>
                <w:numId w:val="0"/>
              </w:numPr>
              <w:overflowPunct/>
              <w:topLinePunct w:val="0"/>
              <w:autoSpaceDE w:val="0"/>
              <w:autoSpaceDN w:val="0"/>
              <w:bidi w:val="0"/>
              <w:spacing w:line="360" w:lineRule="auto"/>
              <w:ind w:right="0" w:rightChars="0"/>
              <w:rPr>
                <w:rFonts w:hint="eastAsia" w:asciiTheme="minorEastAsia" w:hAnsiTheme="minorEastAsia" w:eastAsiaTheme="minorEastAsia" w:cstheme="minorEastAsia"/>
                <w:snapToGrid w:val="0"/>
                <w:color w:val="auto"/>
                <w:spacing w:val="0"/>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供应商有明确的计划时间节点，以进度计划图表形式呈现及完善的进度保证措施。</w:t>
            </w:r>
          </w:p>
          <w:p w14:paraId="7F4E584C">
            <w:pPr>
              <w:keepNext w:val="0"/>
              <w:keepLines w:val="0"/>
              <w:pageBreakBefore w:val="0"/>
              <w:widowControl/>
              <w:numPr>
                <w:ilvl w:val="0"/>
                <w:numId w:val="0"/>
              </w:numPr>
              <w:overflowPunct/>
              <w:topLinePunct w:val="0"/>
              <w:autoSpaceDE w:val="0"/>
              <w:autoSpaceDN w:val="0"/>
              <w:bidi w:val="0"/>
              <w:spacing w:line="360" w:lineRule="auto"/>
              <w:ind w:right="0" w:rightChars="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1.进度</w:t>
            </w:r>
            <w:r>
              <w:rPr>
                <w:rFonts w:hint="eastAsia" w:asciiTheme="minorEastAsia" w:hAnsiTheme="minorEastAsia" w:eastAsiaTheme="minorEastAsia" w:cstheme="minorEastAsia"/>
                <w:kern w:val="0"/>
                <w:sz w:val="24"/>
                <w:szCs w:val="24"/>
                <w:highlight w:val="none"/>
              </w:rPr>
              <w:t>保障措施内容</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清晰</w:t>
            </w:r>
            <w:r>
              <w:rPr>
                <w:rFonts w:hint="eastAsia" w:asciiTheme="minorEastAsia" w:hAnsiTheme="minorEastAsia" w:eastAsiaTheme="minorEastAsia" w:cstheme="minorEastAsia"/>
                <w:kern w:val="0"/>
                <w:sz w:val="24"/>
                <w:szCs w:val="24"/>
                <w:highlight w:val="none"/>
              </w:rPr>
              <w:t>详实，科学性和可行性高的</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得</w:t>
            </w:r>
            <w:r>
              <w:rPr>
                <w:rFonts w:hint="eastAsia" w:asciiTheme="minorEastAsia" w:hAnsiTheme="minorEastAsia" w:eastAsiaTheme="minorEastAsia" w:cstheme="minorEastAsia"/>
                <w:kern w:val="0"/>
                <w:sz w:val="24"/>
                <w:szCs w:val="24"/>
                <w:highlight w:val="none"/>
                <w:lang w:val="en-US" w:eastAsia="zh-CN"/>
              </w:rPr>
              <w:t>6</w:t>
            </w:r>
            <w:r>
              <w:rPr>
                <w:rFonts w:hint="eastAsia" w:asciiTheme="minorEastAsia" w:hAnsiTheme="minorEastAsia" w:eastAsiaTheme="minorEastAsia" w:cstheme="minorEastAsia"/>
                <w:kern w:val="0"/>
                <w:sz w:val="24"/>
                <w:szCs w:val="24"/>
                <w:highlight w:val="none"/>
              </w:rPr>
              <w:t>分；</w:t>
            </w:r>
          </w:p>
          <w:p w14:paraId="311779BA">
            <w:pPr>
              <w:keepNext w:val="0"/>
              <w:keepLines w:val="0"/>
              <w:pageBreakBefore w:val="0"/>
              <w:widowControl/>
              <w:numPr>
                <w:ilvl w:val="0"/>
                <w:numId w:val="0"/>
              </w:numPr>
              <w:overflowPunct/>
              <w:topLinePunct w:val="0"/>
              <w:autoSpaceDE w:val="0"/>
              <w:autoSpaceDN w:val="0"/>
              <w:bidi w:val="0"/>
              <w:spacing w:line="360" w:lineRule="auto"/>
              <w:ind w:right="0" w:rightChars="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进度</w:t>
            </w:r>
            <w:r>
              <w:rPr>
                <w:rFonts w:hint="eastAsia" w:asciiTheme="minorEastAsia" w:hAnsiTheme="minorEastAsia" w:eastAsiaTheme="minorEastAsia" w:cstheme="minorEastAsia"/>
                <w:kern w:val="0"/>
                <w:sz w:val="24"/>
                <w:szCs w:val="24"/>
                <w:highlight w:val="none"/>
              </w:rPr>
              <w:t>保障措施内容较为完整、</w:t>
            </w:r>
            <w:r>
              <w:rPr>
                <w:rFonts w:hint="eastAsia" w:asciiTheme="minorEastAsia" w:hAnsiTheme="minorEastAsia" w:eastAsiaTheme="minorEastAsia" w:cstheme="minorEastAsia"/>
                <w:kern w:val="0"/>
                <w:sz w:val="24"/>
                <w:szCs w:val="24"/>
                <w:highlight w:val="none"/>
                <w:lang w:val="en-US" w:eastAsia="zh-CN"/>
              </w:rPr>
              <w:t>合理</w:t>
            </w:r>
            <w:r>
              <w:rPr>
                <w:rFonts w:hint="eastAsia" w:asciiTheme="minorEastAsia" w:hAnsiTheme="minorEastAsia" w:eastAsiaTheme="minorEastAsia" w:cstheme="minorEastAsia"/>
                <w:kern w:val="0"/>
                <w:sz w:val="24"/>
                <w:szCs w:val="24"/>
                <w:highlight w:val="none"/>
              </w:rPr>
              <w:t>和可行性较高的得</w:t>
            </w:r>
            <w:r>
              <w:rPr>
                <w:rFonts w:hint="eastAsia" w:asciiTheme="minorEastAsia" w:hAnsiTheme="minorEastAsia" w:eastAsiaTheme="minorEastAsia" w:cstheme="minorEastAsia"/>
                <w:kern w:val="0"/>
                <w:sz w:val="24"/>
                <w:szCs w:val="24"/>
                <w:highlight w:val="none"/>
                <w:lang w:val="en-US" w:eastAsia="zh-CN"/>
              </w:rPr>
              <w:t>4</w:t>
            </w:r>
            <w:r>
              <w:rPr>
                <w:rFonts w:hint="eastAsia" w:asciiTheme="minorEastAsia" w:hAnsiTheme="minorEastAsia" w:eastAsiaTheme="minorEastAsia" w:cstheme="minorEastAsia"/>
                <w:kern w:val="0"/>
                <w:sz w:val="24"/>
                <w:szCs w:val="24"/>
                <w:highlight w:val="none"/>
              </w:rPr>
              <w:t>分；</w:t>
            </w:r>
          </w:p>
          <w:p w14:paraId="24E0CA5A">
            <w:pPr>
              <w:keepNext w:val="0"/>
              <w:keepLines w:val="0"/>
              <w:pageBreakBefore w:val="0"/>
              <w:widowControl/>
              <w:numPr>
                <w:ilvl w:val="0"/>
                <w:numId w:val="0"/>
              </w:numPr>
              <w:overflowPunct/>
              <w:topLinePunct w:val="0"/>
              <w:autoSpaceDE w:val="0"/>
              <w:autoSpaceDN w:val="0"/>
              <w:bidi w:val="0"/>
              <w:spacing w:line="360" w:lineRule="auto"/>
              <w:ind w:right="0" w:rightChars="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3.</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进度</w:t>
            </w:r>
            <w:r>
              <w:rPr>
                <w:rFonts w:hint="eastAsia" w:asciiTheme="minorEastAsia" w:hAnsiTheme="minorEastAsia" w:eastAsiaTheme="minorEastAsia" w:cstheme="minorEastAsia"/>
                <w:kern w:val="0"/>
                <w:sz w:val="24"/>
                <w:szCs w:val="24"/>
                <w:highlight w:val="none"/>
              </w:rPr>
              <w:t>保障措施内容完整性</w:t>
            </w:r>
            <w:r>
              <w:rPr>
                <w:rFonts w:hint="eastAsia" w:asciiTheme="minorEastAsia" w:hAnsiTheme="minorEastAsia" w:eastAsiaTheme="minorEastAsia" w:cstheme="minorEastAsia"/>
                <w:kern w:val="0"/>
                <w:sz w:val="24"/>
                <w:szCs w:val="24"/>
                <w:highlight w:val="none"/>
                <w:lang w:val="en-US" w:eastAsia="zh-CN"/>
              </w:rPr>
              <w:t>一般</w:t>
            </w:r>
            <w:r>
              <w:rPr>
                <w:rFonts w:hint="eastAsia" w:asciiTheme="minorEastAsia" w:hAnsiTheme="minorEastAsia" w:eastAsiaTheme="minorEastAsia" w:cstheme="minorEastAsia"/>
                <w:kern w:val="0"/>
                <w:sz w:val="24"/>
                <w:szCs w:val="24"/>
                <w:highlight w:val="none"/>
              </w:rPr>
              <w:t>、可行性一般的得</w:t>
            </w:r>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rPr>
              <w:t>分；</w:t>
            </w:r>
          </w:p>
          <w:p w14:paraId="0F7850DF">
            <w:pPr>
              <w:keepNext w:val="0"/>
              <w:keepLines w:val="0"/>
              <w:pageBreakBefore w:val="0"/>
              <w:widowControl/>
              <w:numPr>
                <w:ilvl w:val="0"/>
                <w:numId w:val="0"/>
              </w:numPr>
              <w:overflowPunct/>
              <w:topLinePunct w:val="0"/>
              <w:autoSpaceDE w:val="0"/>
              <w:autoSpaceDN w:val="0"/>
              <w:bidi w:val="0"/>
              <w:spacing w:line="360" w:lineRule="auto"/>
              <w:ind w:left="0" w:leftChars="0" w:right="0" w:rightChars="0" w:firstLine="0" w:firstLineChars="0"/>
              <w:rPr>
                <w:rFonts w:hint="eastAsia" w:asciiTheme="minorEastAsia" w:hAnsiTheme="minorEastAsia" w:eastAsiaTheme="minorEastAsia" w:cstheme="minorEastAsia"/>
                <w:snapToGrid w:val="0"/>
                <w:color w:val="auto"/>
                <w:spacing w:val="0"/>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4.</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未提供的不</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得</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分。</w:t>
            </w:r>
          </w:p>
        </w:tc>
      </w:tr>
      <w:tr w14:paraId="78BDC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2" w:hRule="atLeast"/>
          <w:jc w:val="center"/>
        </w:trPr>
        <w:tc>
          <w:tcPr>
            <w:tcW w:w="877" w:type="dxa"/>
            <w:vMerge w:val="continue"/>
            <w:vAlign w:val="center"/>
          </w:tcPr>
          <w:p w14:paraId="27E7E85A">
            <w:pPr>
              <w:pStyle w:val="34"/>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668" w:type="dxa"/>
            <w:vMerge w:val="continue"/>
            <w:vAlign w:val="center"/>
          </w:tcPr>
          <w:p w14:paraId="22D44508">
            <w:pPr>
              <w:keepNext w:val="0"/>
              <w:keepLines w:val="0"/>
              <w:pageBreakBefore w:val="0"/>
              <w:kinsoku/>
              <w:wordWrap w:val="0"/>
              <w:overflowPunct/>
              <w:topLinePunct w:val="0"/>
              <w:bidi w:val="0"/>
              <w:spacing w:before="78" w:line="360" w:lineRule="auto"/>
              <w:ind w:firstLine="214" w:firstLineChars="100"/>
              <w:jc w:val="both"/>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923" w:type="dxa"/>
            <w:vAlign w:val="center"/>
          </w:tcPr>
          <w:p w14:paraId="36E83FCF">
            <w:pPr>
              <w:spacing w:line="360" w:lineRule="auto"/>
              <w:jc w:val="center"/>
              <w:rPr>
                <w:rFonts w:hint="eastAsia" w:asciiTheme="minorEastAsia" w:hAnsiTheme="minorEastAsia" w:eastAsiaTheme="minorEastAsia" w:cstheme="minorEastAsia"/>
                <w:snapToGrid w:val="0"/>
                <w:color w:val="auto"/>
                <w:spacing w:val="0"/>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6分</w:t>
            </w:r>
          </w:p>
        </w:tc>
        <w:tc>
          <w:tcPr>
            <w:tcW w:w="1893" w:type="dxa"/>
            <w:vAlign w:val="center"/>
          </w:tcPr>
          <w:p w14:paraId="7DCF56F1">
            <w:pPr>
              <w:widowControl/>
              <w:spacing w:line="360" w:lineRule="auto"/>
              <w:jc w:val="center"/>
              <w:rPr>
                <w:rFonts w:hint="eastAsia" w:asciiTheme="minorEastAsia" w:hAnsiTheme="minorEastAsia" w:eastAsiaTheme="minorEastAsia" w:cstheme="minorEastAsia"/>
                <w:snapToGrid w:val="0"/>
                <w:color w:val="auto"/>
                <w:spacing w:val="0"/>
                <w:kern w:val="0"/>
                <w:sz w:val="24"/>
                <w:szCs w:val="24"/>
                <w:highlight w:val="none"/>
                <w:lang w:val="en-US" w:eastAsia="en-US" w:bidi="ar-SA"/>
              </w:rPr>
            </w:pPr>
            <w:r>
              <w:rPr>
                <w:rFonts w:hint="eastAsia" w:asciiTheme="minorEastAsia" w:hAnsiTheme="minorEastAsia" w:eastAsiaTheme="minorEastAsia" w:cstheme="minorEastAsia"/>
                <w:kern w:val="0"/>
                <w:sz w:val="24"/>
                <w:szCs w:val="24"/>
                <w:highlight w:val="none"/>
              </w:rPr>
              <w:t>成果保障措施</w:t>
            </w:r>
          </w:p>
        </w:tc>
        <w:tc>
          <w:tcPr>
            <w:tcW w:w="4837" w:type="dxa"/>
            <w:vAlign w:val="center"/>
          </w:tcPr>
          <w:p w14:paraId="62D53251">
            <w:pPr>
              <w:keepNext w:val="0"/>
              <w:keepLines w:val="0"/>
              <w:pageBreakBefore w:val="0"/>
              <w:widowControl/>
              <w:numPr>
                <w:ilvl w:val="0"/>
                <w:numId w:val="0"/>
              </w:numPr>
              <w:overflowPunct/>
              <w:topLinePunct w:val="0"/>
              <w:autoSpaceDE w:val="0"/>
              <w:autoSpaceDN w:val="0"/>
              <w:bidi w:val="0"/>
              <w:spacing w:line="360" w:lineRule="auto"/>
              <w:ind w:right="0" w:rightChars="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1.</w:t>
            </w:r>
            <w:r>
              <w:rPr>
                <w:rFonts w:hint="eastAsia" w:asciiTheme="minorEastAsia" w:hAnsiTheme="minorEastAsia" w:eastAsiaTheme="minorEastAsia" w:cstheme="minorEastAsia"/>
                <w:kern w:val="0"/>
                <w:sz w:val="24"/>
                <w:szCs w:val="24"/>
                <w:highlight w:val="none"/>
              </w:rPr>
              <w:t>成果保障措施内容</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清晰</w:t>
            </w:r>
            <w:r>
              <w:rPr>
                <w:rFonts w:hint="eastAsia" w:asciiTheme="minorEastAsia" w:hAnsiTheme="minorEastAsia" w:eastAsiaTheme="minorEastAsia" w:cstheme="minorEastAsia"/>
                <w:kern w:val="0"/>
                <w:sz w:val="24"/>
                <w:szCs w:val="24"/>
                <w:highlight w:val="none"/>
              </w:rPr>
              <w:t>详实，科学性和可行性高的</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得</w:t>
            </w:r>
            <w:r>
              <w:rPr>
                <w:rFonts w:hint="eastAsia" w:asciiTheme="minorEastAsia" w:hAnsiTheme="minorEastAsia" w:eastAsiaTheme="minorEastAsia" w:cstheme="minorEastAsia"/>
                <w:kern w:val="0"/>
                <w:sz w:val="24"/>
                <w:szCs w:val="24"/>
                <w:highlight w:val="none"/>
                <w:lang w:val="en-US" w:eastAsia="zh-CN"/>
              </w:rPr>
              <w:t>6</w:t>
            </w:r>
            <w:r>
              <w:rPr>
                <w:rFonts w:hint="eastAsia" w:asciiTheme="minorEastAsia" w:hAnsiTheme="minorEastAsia" w:eastAsiaTheme="minorEastAsia" w:cstheme="minorEastAsia"/>
                <w:kern w:val="0"/>
                <w:sz w:val="24"/>
                <w:szCs w:val="24"/>
                <w:highlight w:val="none"/>
              </w:rPr>
              <w:t>分；</w:t>
            </w:r>
          </w:p>
          <w:p w14:paraId="5C25D2FF">
            <w:pPr>
              <w:keepNext w:val="0"/>
              <w:keepLines w:val="0"/>
              <w:pageBreakBefore w:val="0"/>
              <w:widowControl/>
              <w:numPr>
                <w:ilvl w:val="0"/>
                <w:numId w:val="0"/>
              </w:numPr>
              <w:overflowPunct/>
              <w:topLinePunct w:val="0"/>
              <w:autoSpaceDE w:val="0"/>
              <w:autoSpaceDN w:val="0"/>
              <w:bidi w:val="0"/>
              <w:spacing w:line="360" w:lineRule="auto"/>
              <w:ind w:right="0" w:rightChars="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rPr>
              <w:t>成果保障措施内容较为完整、</w:t>
            </w:r>
            <w:r>
              <w:rPr>
                <w:rFonts w:hint="eastAsia" w:asciiTheme="minorEastAsia" w:hAnsiTheme="minorEastAsia" w:eastAsiaTheme="minorEastAsia" w:cstheme="minorEastAsia"/>
                <w:kern w:val="0"/>
                <w:sz w:val="24"/>
                <w:szCs w:val="24"/>
                <w:highlight w:val="none"/>
                <w:lang w:val="en-US" w:eastAsia="zh-CN"/>
              </w:rPr>
              <w:t>合理</w:t>
            </w:r>
            <w:r>
              <w:rPr>
                <w:rFonts w:hint="eastAsia" w:asciiTheme="minorEastAsia" w:hAnsiTheme="minorEastAsia" w:eastAsiaTheme="minorEastAsia" w:cstheme="minorEastAsia"/>
                <w:kern w:val="0"/>
                <w:sz w:val="24"/>
                <w:szCs w:val="24"/>
                <w:highlight w:val="none"/>
              </w:rPr>
              <w:t>和可行性较高的得</w:t>
            </w:r>
            <w:r>
              <w:rPr>
                <w:rFonts w:hint="eastAsia" w:asciiTheme="minorEastAsia" w:hAnsiTheme="minorEastAsia" w:eastAsiaTheme="minorEastAsia" w:cstheme="minorEastAsia"/>
                <w:kern w:val="0"/>
                <w:sz w:val="24"/>
                <w:szCs w:val="24"/>
                <w:highlight w:val="none"/>
                <w:lang w:val="en-US" w:eastAsia="zh-CN"/>
              </w:rPr>
              <w:t>4</w:t>
            </w:r>
            <w:r>
              <w:rPr>
                <w:rFonts w:hint="eastAsia" w:asciiTheme="minorEastAsia" w:hAnsiTheme="minorEastAsia" w:eastAsiaTheme="minorEastAsia" w:cstheme="minorEastAsia"/>
                <w:kern w:val="0"/>
                <w:sz w:val="24"/>
                <w:szCs w:val="24"/>
                <w:highlight w:val="none"/>
              </w:rPr>
              <w:t>分；</w:t>
            </w:r>
          </w:p>
          <w:p w14:paraId="06769C48">
            <w:pPr>
              <w:keepNext w:val="0"/>
              <w:keepLines w:val="0"/>
              <w:pageBreakBefore w:val="0"/>
              <w:widowControl/>
              <w:numPr>
                <w:ilvl w:val="0"/>
                <w:numId w:val="0"/>
              </w:numPr>
              <w:overflowPunct/>
              <w:topLinePunct w:val="0"/>
              <w:autoSpaceDE w:val="0"/>
              <w:autoSpaceDN w:val="0"/>
              <w:bidi w:val="0"/>
              <w:spacing w:line="360" w:lineRule="auto"/>
              <w:ind w:right="0" w:rightChars="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3.</w:t>
            </w:r>
            <w:r>
              <w:rPr>
                <w:rFonts w:hint="eastAsia" w:asciiTheme="minorEastAsia" w:hAnsiTheme="minorEastAsia" w:eastAsiaTheme="minorEastAsia" w:cstheme="minorEastAsia"/>
                <w:kern w:val="0"/>
                <w:sz w:val="24"/>
                <w:szCs w:val="24"/>
                <w:highlight w:val="none"/>
              </w:rPr>
              <w:t>成果保障措施内容完整性</w:t>
            </w:r>
            <w:r>
              <w:rPr>
                <w:rFonts w:hint="eastAsia" w:asciiTheme="minorEastAsia" w:hAnsiTheme="minorEastAsia" w:eastAsiaTheme="minorEastAsia" w:cstheme="minorEastAsia"/>
                <w:kern w:val="0"/>
                <w:sz w:val="24"/>
                <w:szCs w:val="24"/>
                <w:highlight w:val="none"/>
                <w:lang w:val="en-US" w:eastAsia="zh-CN"/>
              </w:rPr>
              <w:t>一般</w:t>
            </w:r>
            <w:r>
              <w:rPr>
                <w:rFonts w:hint="eastAsia" w:asciiTheme="minorEastAsia" w:hAnsiTheme="minorEastAsia" w:eastAsiaTheme="minorEastAsia" w:cstheme="minorEastAsia"/>
                <w:kern w:val="0"/>
                <w:sz w:val="24"/>
                <w:szCs w:val="24"/>
                <w:highlight w:val="none"/>
              </w:rPr>
              <w:t>、可行性一般的得</w:t>
            </w:r>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rPr>
              <w:t>分；</w:t>
            </w:r>
          </w:p>
          <w:p w14:paraId="57F2FB98">
            <w:pPr>
              <w:keepNext w:val="0"/>
              <w:keepLines w:val="0"/>
              <w:pageBreakBefore w:val="0"/>
              <w:widowControl/>
              <w:numPr>
                <w:ilvl w:val="0"/>
                <w:numId w:val="0"/>
              </w:numPr>
              <w:overflowPunct/>
              <w:topLinePunct w:val="0"/>
              <w:autoSpaceDE w:val="0"/>
              <w:autoSpaceDN w:val="0"/>
              <w:bidi w:val="0"/>
              <w:spacing w:line="360" w:lineRule="auto"/>
              <w:ind w:right="0" w:rightChars="0"/>
              <w:rPr>
                <w:rFonts w:hint="eastAsia" w:asciiTheme="minorEastAsia" w:hAnsiTheme="minorEastAsia" w:eastAsiaTheme="minorEastAsia" w:cstheme="minorEastAsia"/>
                <w:snapToGrid w:val="0"/>
                <w:color w:val="auto"/>
                <w:spacing w:val="0"/>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4.</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未提供的不</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得</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分。</w:t>
            </w:r>
          </w:p>
        </w:tc>
      </w:tr>
      <w:tr w14:paraId="48006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7" w:hRule="atLeast"/>
          <w:jc w:val="center"/>
        </w:trPr>
        <w:tc>
          <w:tcPr>
            <w:tcW w:w="877" w:type="dxa"/>
            <w:vMerge w:val="continue"/>
            <w:vAlign w:val="center"/>
          </w:tcPr>
          <w:p w14:paraId="49493F8B">
            <w:pPr>
              <w:pStyle w:val="34"/>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668" w:type="dxa"/>
            <w:vMerge w:val="continue"/>
            <w:vAlign w:val="center"/>
          </w:tcPr>
          <w:p w14:paraId="59928A09">
            <w:pPr>
              <w:keepNext w:val="0"/>
              <w:keepLines w:val="0"/>
              <w:pageBreakBefore w:val="0"/>
              <w:kinsoku/>
              <w:wordWrap w:val="0"/>
              <w:overflowPunct/>
              <w:topLinePunct w:val="0"/>
              <w:bidi w:val="0"/>
              <w:spacing w:before="78" w:line="360" w:lineRule="auto"/>
              <w:ind w:firstLine="214" w:firstLineChars="100"/>
              <w:jc w:val="both"/>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923" w:type="dxa"/>
            <w:vAlign w:val="center"/>
          </w:tcPr>
          <w:p w14:paraId="0C878176">
            <w:pPr>
              <w:keepNext w:val="0"/>
              <w:keepLines w:val="0"/>
              <w:pageBreakBefore w:val="0"/>
              <w:kinsoku/>
              <w:wordWrap w:val="0"/>
              <w:overflowPunct/>
              <w:topLinePunct w:val="0"/>
              <w:bidi w:val="0"/>
              <w:spacing w:before="78" w:line="360" w:lineRule="auto"/>
              <w:ind w:firstLine="240" w:firstLineChars="100"/>
              <w:jc w:val="both"/>
              <w:rPr>
                <w:rFonts w:hint="eastAsia" w:asciiTheme="minorEastAsia" w:hAnsiTheme="minorEastAsia" w:eastAsiaTheme="minorEastAsia" w:cstheme="minorEastAsia"/>
                <w:snapToGrid w:val="0"/>
                <w:color w:val="auto"/>
                <w:spacing w:val="0"/>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5分</w:t>
            </w:r>
          </w:p>
        </w:tc>
        <w:tc>
          <w:tcPr>
            <w:tcW w:w="1893" w:type="dxa"/>
            <w:vAlign w:val="center"/>
          </w:tcPr>
          <w:p w14:paraId="61707E74">
            <w:pPr>
              <w:widowControl/>
              <w:spacing w:line="360" w:lineRule="auto"/>
              <w:jc w:val="center"/>
              <w:rPr>
                <w:rFonts w:hint="eastAsia" w:asciiTheme="minorEastAsia" w:hAnsiTheme="minorEastAsia" w:eastAsiaTheme="minorEastAsia" w:cstheme="minorEastAsia"/>
                <w:spacing w:val="1"/>
                <w:kern w:val="0"/>
                <w:sz w:val="24"/>
                <w:szCs w:val="24"/>
                <w:highlight w:val="none"/>
              </w:rPr>
            </w:pPr>
            <w:r>
              <w:rPr>
                <w:rFonts w:hint="eastAsia" w:asciiTheme="minorEastAsia" w:hAnsiTheme="minorEastAsia" w:eastAsiaTheme="minorEastAsia" w:cstheme="minorEastAsia"/>
                <w:kern w:val="0"/>
                <w:sz w:val="24"/>
                <w:szCs w:val="24"/>
                <w:highlight w:val="none"/>
              </w:rPr>
              <w:t>保密措施</w:t>
            </w:r>
          </w:p>
        </w:tc>
        <w:tc>
          <w:tcPr>
            <w:tcW w:w="4837" w:type="dxa"/>
            <w:vAlign w:val="center"/>
          </w:tcPr>
          <w:p w14:paraId="4A8333E7">
            <w:pPr>
              <w:keepNext w:val="0"/>
              <w:keepLines w:val="0"/>
              <w:pageBreakBefore w:val="0"/>
              <w:widowControl/>
              <w:overflowPunct/>
              <w:topLinePunct w:val="0"/>
              <w:autoSpaceDE w:val="0"/>
              <w:autoSpaceDN w:val="0"/>
              <w:bidi w:val="0"/>
              <w:spacing w:line="360" w:lineRule="auto"/>
              <w:ind w:right="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1.供应商</w:t>
            </w:r>
            <w:r>
              <w:rPr>
                <w:rFonts w:hint="eastAsia" w:asciiTheme="minorEastAsia" w:hAnsiTheme="minorEastAsia" w:eastAsiaTheme="minorEastAsia" w:cstheme="minorEastAsia"/>
                <w:kern w:val="0"/>
                <w:sz w:val="24"/>
                <w:szCs w:val="24"/>
                <w:highlight w:val="none"/>
              </w:rPr>
              <w:t>制定的保密管理制度和保密防护措施科学性和可行性高，符合项目实际的</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得</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rPr>
              <w:t>分；</w:t>
            </w:r>
          </w:p>
          <w:p w14:paraId="179B9F05">
            <w:pPr>
              <w:keepNext w:val="0"/>
              <w:keepLines w:val="0"/>
              <w:pageBreakBefore w:val="0"/>
              <w:widowControl/>
              <w:overflowPunct/>
              <w:topLinePunct w:val="0"/>
              <w:autoSpaceDE w:val="0"/>
              <w:autoSpaceDN w:val="0"/>
              <w:bidi w:val="0"/>
              <w:spacing w:line="360" w:lineRule="auto"/>
              <w:ind w:right="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2.供应商</w:t>
            </w:r>
            <w:r>
              <w:rPr>
                <w:rFonts w:hint="eastAsia" w:asciiTheme="minorEastAsia" w:hAnsiTheme="minorEastAsia" w:eastAsiaTheme="minorEastAsia" w:cstheme="minorEastAsia"/>
                <w:kern w:val="0"/>
                <w:sz w:val="24"/>
                <w:szCs w:val="24"/>
                <w:highlight w:val="none"/>
              </w:rPr>
              <w:t>制定的保密管理制度和保密防护措施科学性和可行性较高的</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得</w:t>
            </w:r>
            <w:r>
              <w:rPr>
                <w:rFonts w:hint="eastAsia" w:asciiTheme="minorEastAsia" w:hAnsiTheme="minorEastAsia" w:eastAsiaTheme="minorEastAsia" w:cstheme="minorEastAsia"/>
                <w:kern w:val="0"/>
                <w:sz w:val="24"/>
                <w:szCs w:val="24"/>
                <w:highlight w:val="none"/>
                <w:lang w:val="en-US" w:eastAsia="zh-CN"/>
              </w:rPr>
              <w:t>3</w:t>
            </w:r>
            <w:r>
              <w:rPr>
                <w:rFonts w:hint="eastAsia" w:asciiTheme="minorEastAsia" w:hAnsiTheme="minorEastAsia" w:eastAsiaTheme="minorEastAsia" w:cstheme="minorEastAsia"/>
                <w:kern w:val="0"/>
                <w:sz w:val="24"/>
                <w:szCs w:val="24"/>
                <w:highlight w:val="none"/>
              </w:rPr>
              <w:t>分；</w:t>
            </w:r>
          </w:p>
          <w:p w14:paraId="35814431">
            <w:pPr>
              <w:keepNext w:val="0"/>
              <w:keepLines w:val="0"/>
              <w:pageBreakBefore w:val="0"/>
              <w:widowControl/>
              <w:overflowPunct/>
              <w:topLinePunct w:val="0"/>
              <w:autoSpaceDE w:val="0"/>
              <w:autoSpaceDN w:val="0"/>
              <w:bidi w:val="0"/>
              <w:spacing w:line="360" w:lineRule="auto"/>
              <w:ind w:right="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3.供应商</w:t>
            </w:r>
            <w:r>
              <w:rPr>
                <w:rFonts w:hint="eastAsia" w:asciiTheme="minorEastAsia" w:hAnsiTheme="minorEastAsia" w:eastAsiaTheme="minorEastAsia" w:cstheme="minorEastAsia"/>
                <w:kern w:val="0"/>
                <w:sz w:val="24"/>
                <w:szCs w:val="24"/>
                <w:highlight w:val="none"/>
              </w:rPr>
              <w:t>制定的保密管理制度和保密防护措施可行性一般的</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得</w:t>
            </w:r>
            <w:r>
              <w:rPr>
                <w:rFonts w:hint="eastAsia" w:asciiTheme="minorEastAsia" w:hAnsiTheme="minorEastAsia" w:eastAsiaTheme="minorEastAsia" w:cstheme="minorEastAsia"/>
                <w:kern w:val="0"/>
                <w:sz w:val="24"/>
                <w:szCs w:val="24"/>
                <w:highlight w:val="none"/>
                <w:lang w:val="en-US" w:eastAsia="zh-CN"/>
              </w:rPr>
              <w:t>1</w:t>
            </w:r>
            <w:r>
              <w:rPr>
                <w:rFonts w:hint="eastAsia" w:asciiTheme="minorEastAsia" w:hAnsiTheme="minorEastAsia" w:eastAsiaTheme="minorEastAsia" w:cstheme="minorEastAsia"/>
                <w:kern w:val="0"/>
                <w:sz w:val="24"/>
                <w:szCs w:val="24"/>
                <w:highlight w:val="none"/>
              </w:rPr>
              <w:t>分；</w:t>
            </w:r>
          </w:p>
          <w:p w14:paraId="38E080D8">
            <w:pPr>
              <w:keepNext w:val="0"/>
              <w:keepLines w:val="0"/>
              <w:pageBreakBefore w:val="0"/>
              <w:widowControl/>
              <w:overflowPunct/>
              <w:topLinePunct w:val="0"/>
              <w:autoSpaceDE w:val="0"/>
              <w:autoSpaceDN w:val="0"/>
              <w:bidi w:val="0"/>
              <w:spacing w:line="360" w:lineRule="auto"/>
              <w:ind w:right="0" w:rightChars="0"/>
              <w:rPr>
                <w:rFonts w:hint="eastAsia" w:asciiTheme="minorEastAsia" w:hAnsiTheme="minorEastAsia" w:eastAsiaTheme="minorEastAsia" w:cstheme="minorEastAsia"/>
                <w:spacing w:val="1"/>
                <w:kern w:val="0"/>
                <w:sz w:val="24"/>
                <w:szCs w:val="24"/>
                <w:highlight w:val="none"/>
                <w:lang w:val="en-US" w:eastAsia="zh-CN"/>
              </w:rPr>
            </w:pPr>
            <w:r>
              <w:rPr>
                <w:rFonts w:hint="eastAsia" w:asciiTheme="minorEastAsia" w:hAnsiTheme="minorEastAsia" w:eastAsiaTheme="minorEastAsia" w:cstheme="minorEastAsia"/>
                <w:spacing w:val="1"/>
                <w:kern w:val="0"/>
                <w:sz w:val="24"/>
                <w:szCs w:val="24"/>
                <w:highlight w:val="none"/>
                <w:lang w:val="en-US" w:eastAsia="zh-CN"/>
              </w:rPr>
              <w:t>4.</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未提供的不</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得</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分</w:t>
            </w:r>
            <w:r>
              <w:rPr>
                <w:rFonts w:hint="eastAsia" w:asciiTheme="minorEastAsia" w:hAnsiTheme="minorEastAsia" w:eastAsiaTheme="minorEastAsia" w:cstheme="minorEastAsia"/>
                <w:spacing w:val="1"/>
                <w:kern w:val="0"/>
                <w:sz w:val="24"/>
                <w:szCs w:val="24"/>
                <w:highlight w:val="none"/>
              </w:rPr>
              <w:t xml:space="preserve">。 </w:t>
            </w:r>
          </w:p>
        </w:tc>
      </w:tr>
      <w:tr w14:paraId="5AB44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2" w:hRule="atLeast"/>
          <w:jc w:val="center"/>
        </w:trPr>
        <w:tc>
          <w:tcPr>
            <w:tcW w:w="877" w:type="dxa"/>
            <w:vMerge w:val="continue"/>
            <w:vAlign w:val="center"/>
          </w:tcPr>
          <w:p w14:paraId="15B19CA6">
            <w:pPr>
              <w:pStyle w:val="34"/>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668" w:type="dxa"/>
            <w:vMerge w:val="continue"/>
            <w:vAlign w:val="center"/>
          </w:tcPr>
          <w:p w14:paraId="4EF3AA6C">
            <w:pPr>
              <w:keepNext w:val="0"/>
              <w:keepLines w:val="0"/>
              <w:pageBreakBefore w:val="0"/>
              <w:kinsoku/>
              <w:wordWrap w:val="0"/>
              <w:overflowPunct/>
              <w:topLinePunct w:val="0"/>
              <w:bidi w:val="0"/>
              <w:spacing w:before="78" w:line="360" w:lineRule="auto"/>
              <w:ind w:firstLine="214" w:firstLineChars="100"/>
              <w:jc w:val="both"/>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923" w:type="dxa"/>
            <w:vAlign w:val="center"/>
          </w:tcPr>
          <w:p w14:paraId="701AF0F9">
            <w:pPr>
              <w:keepNext w:val="0"/>
              <w:keepLines w:val="0"/>
              <w:pageBreakBefore w:val="0"/>
              <w:kinsoku/>
              <w:wordWrap w:val="0"/>
              <w:overflowPunct/>
              <w:topLinePunct w:val="0"/>
              <w:bidi w:val="0"/>
              <w:spacing w:before="78" w:line="360" w:lineRule="auto"/>
              <w:ind w:firstLine="240" w:firstLineChars="100"/>
              <w:jc w:val="both"/>
              <w:rPr>
                <w:rFonts w:hint="default" w:asciiTheme="minorEastAsia" w:hAnsiTheme="minorEastAsia" w:eastAsiaTheme="minorEastAsia" w:cstheme="minorEastAsia"/>
                <w:snapToGrid w:val="0"/>
                <w:color w:val="auto"/>
                <w:spacing w:val="0"/>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5分</w:t>
            </w:r>
          </w:p>
        </w:tc>
        <w:tc>
          <w:tcPr>
            <w:tcW w:w="1893" w:type="dxa"/>
            <w:vAlign w:val="center"/>
          </w:tcPr>
          <w:p w14:paraId="4BFBD85F">
            <w:pPr>
              <w:autoSpaceDE w:val="0"/>
              <w:autoSpaceDN w:val="0"/>
              <w:adjustRightInd w:val="0"/>
              <w:spacing w:line="360" w:lineRule="auto"/>
              <w:jc w:val="center"/>
              <w:rPr>
                <w:rFonts w:hint="eastAsia" w:asciiTheme="minorEastAsia" w:hAnsiTheme="minorEastAsia" w:eastAsiaTheme="minorEastAsia" w:cstheme="minorEastAsia"/>
                <w:snapToGrid w:val="0"/>
                <w:color w:val="auto"/>
                <w:spacing w:val="0"/>
                <w:kern w:val="0"/>
                <w:sz w:val="24"/>
                <w:szCs w:val="24"/>
                <w:highlight w:val="none"/>
                <w:lang w:val="en-US" w:eastAsia="en-US" w:bidi="ar-SA"/>
              </w:rPr>
            </w:pPr>
            <w:r>
              <w:rPr>
                <w:rFonts w:hint="eastAsia" w:asciiTheme="minorEastAsia" w:hAnsiTheme="minorEastAsia" w:eastAsiaTheme="minorEastAsia" w:cstheme="minorEastAsia"/>
                <w:spacing w:val="1"/>
                <w:kern w:val="0"/>
                <w:sz w:val="24"/>
                <w:szCs w:val="24"/>
                <w:highlight w:val="none"/>
              </w:rPr>
              <w:t>人员配置</w:t>
            </w:r>
          </w:p>
        </w:tc>
        <w:tc>
          <w:tcPr>
            <w:tcW w:w="4837" w:type="dxa"/>
            <w:vAlign w:val="top"/>
          </w:tcPr>
          <w:p w14:paraId="2FA44000">
            <w:pPr>
              <w:keepNext w:val="0"/>
              <w:keepLines w:val="0"/>
              <w:pageBreakBefore w:val="0"/>
              <w:overflowPunct/>
              <w:topLinePunct w:val="0"/>
              <w:autoSpaceDE w:val="0"/>
              <w:autoSpaceDN w:val="0"/>
              <w:bidi w:val="0"/>
              <w:adjustRightInd w:val="0"/>
              <w:spacing w:line="360" w:lineRule="auto"/>
              <w:ind w:right="0"/>
              <w:rPr>
                <w:rFonts w:hint="eastAsia" w:asciiTheme="minorEastAsia" w:hAnsiTheme="minorEastAsia" w:eastAsiaTheme="minorEastAsia" w:cstheme="minorEastAsia"/>
                <w:spacing w:val="1"/>
                <w:kern w:val="0"/>
                <w:sz w:val="24"/>
                <w:szCs w:val="24"/>
                <w:highlight w:val="none"/>
              </w:rPr>
            </w:pPr>
            <w:r>
              <w:rPr>
                <w:rFonts w:hint="eastAsia" w:asciiTheme="minorEastAsia" w:hAnsiTheme="minorEastAsia" w:eastAsiaTheme="minorEastAsia" w:cstheme="minorEastAsia"/>
                <w:spacing w:val="1"/>
                <w:kern w:val="0"/>
                <w:sz w:val="24"/>
                <w:szCs w:val="24"/>
                <w:highlight w:val="none"/>
                <w:lang w:val="en-US" w:eastAsia="zh-CN"/>
              </w:rPr>
              <w:t>1.</w:t>
            </w:r>
            <w:r>
              <w:rPr>
                <w:rFonts w:hint="eastAsia" w:asciiTheme="minorEastAsia" w:hAnsiTheme="minorEastAsia" w:eastAsiaTheme="minorEastAsia" w:cstheme="minorEastAsia"/>
                <w:spacing w:val="1"/>
                <w:kern w:val="0"/>
                <w:sz w:val="24"/>
                <w:szCs w:val="24"/>
                <w:highlight w:val="none"/>
              </w:rPr>
              <w:t>专业人员配置计划科学</w:t>
            </w:r>
            <w:r>
              <w:rPr>
                <w:rFonts w:hint="eastAsia" w:asciiTheme="minorEastAsia" w:hAnsiTheme="minorEastAsia" w:eastAsiaTheme="minorEastAsia" w:cstheme="minorEastAsia"/>
                <w:spacing w:val="1"/>
                <w:kern w:val="0"/>
                <w:sz w:val="24"/>
                <w:szCs w:val="24"/>
                <w:highlight w:val="none"/>
                <w:lang w:eastAsia="zh-CN"/>
              </w:rPr>
              <w:t>、</w:t>
            </w:r>
            <w:r>
              <w:rPr>
                <w:rFonts w:hint="eastAsia" w:asciiTheme="minorEastAsia" w:hAnsiTheme="minorEastAsia" w:eastAsiaTheme="minorEastAsia" w:cstheme="minorEastAsia"/>
                <w:spacing w:val="1"/>
                <w:kern w:val="0"/>
                <w:sz w:val="24"/>
                <w:szCs w:val="24"/>
                <w:highlight w:val="none"/>
              </w:rPr>
              <w:t>全面、合理，能</w:t>
            </w:r>
            <w:r>
              <w:rPr>
                <w:rFonts w:hint="eastAsia" w:asciiTheme="minorEastAsia" w:hAnsiTheme="minorEastAsia" w:eastAsiaTheme="minorEastAsia" w:cstheme="minorEastAsia"/>
                <w:spacing w:val="1"/>
                <w:kern w:val="0"/>
                <w:sz w:val="24"/>
                <w:szCs w:val="24"/>
                <w:highlight w:val="none"/>
                <w:lang w:val="en-US" w:eastAsia="zh-CN"/>
              </w:rPr>
              <w:t>全面</w:t>
            </w:r>
            <w:r>
              <w:rPr>
                <w:rFonts w:hint="eastAsia" w:asciiTheme="minorEastAsia" w:hAnsiTheme="minorEastAsia" w:eastAsiaTheme="minorEastAsia" w:cstheme="minorEastAsia"/>
                <w:spacing w:val="1"/>
                <w:kern w:val="0"/>
                <w:sz w:val="24"/>
                <w:szCs w:val="24"/>
                <w:highlight w:val="none"/>
              </w:rPr>
              <w:t>满足项目工作需要的，</w:t>
            </w:r>
            <w:r>
              <w:rPr>
                <w:rFonts w:hint="eastAsia" w:asciiTheme="minorEastAsia" w:hAnsiTheme="minorEastAsia" w:eastAsiaTheme="minorEastAsia" w:cstheme="minorEastAsia"/>
                <w:spacing w:val="1"/>
                <w:kern w:val="0"/>
                <w:sz w:val="24"/>
                <w:szCs w:val="24"/>
                <w:highlight w:val="none"/>
                <w:lang w:val="en-US" w:eastAsia="zh-CN"/>
              </w:rPr>
              <w:t>得5</w:t>
            </w:r>
            <w:r>
              <w:rPr>
                <w:rFonts w:hint="eastAsia" w:asciiTheme="minorEastAsia" w:hAnsiTheme="minorEastAsia" w:eastAsiaTheme="minorEastAsia" w:cstheme="minorEastAsia"/>
                <w:spacing w:val="1"/>
                <w:kern w:val="0"/>
                <w:sz w:val="24"/>
                <w:szCs w:val="24"/>
                <w:highlight w:val="none"/>
              </w:rPr>
              <w:t>分；</w:t>
            </w:r>
          </w:p>
          <w:p w14:paraId="08767FDC">
            <w:pPr>
              <w:keepNext w:val="0"/>
              <w:keepLines w:val="0"/>
              <w:pageBreakBefore w:val="0"/>
              <w:overflowPunct/>
              <w:topLinePunct w:val="0"/>
              <w:autoSpaceDE w:val="0"/>
              <w:autoSpaceDN w:val="0"/>
              <w:bidi w:val="0"/>
              <w:adjustRightInd w:val="0"/>
              <w:spacing w:line="360" w:lineRule="auto"/>
              <w:ind w:right="0"/>
              <w:rPr>
                <w:rFonts w:hint="eastAsia" w:asciiTheme="minorEastAsia" w:hAnsiTheme="minorEastAsia" w:eastAsiaTheme="minorEastAsia" w:cstheme="minorEastAsia"/>
                <w:spacing w:val="1"/>
                <w:kern w:val="0"/>
                <w:sz w:val="24"/>
                <w:szCs w:val="24"/>
                <w:highlight w:val="none"/>
              </w:rPr>
            </w:pPr>
            <w:r>
              <w:rPr>
                <w:rFonts w:hint="eastAsia" w:asciiTheme="minorEastAsia" w:hAnsiTheme="minorEastAsia" w:eastAsiaTheme="minorEastAsia" w:cstheme="minorEastAsia"/>
                <w:spacing w:val="1"/>
                <w:kern w:val="0"/>
                <w:sz w:val="24"/>
                <w:szCs w:val="24"/>
                <w:highlight w:val="none"/>
                <w:lang w:val="en-US" w:eastAsia="zh-CN"/>
              </w:rPr>
              <w:t>2.</w:t>
            </w:r>
            <w:r>
              <w:rPr>
                <w:rFonts w:hint="eastAsia" w:asciiTheme="minorEastAsia" w:hAnsiTheme="minorEastAsia" w:eastAsiaTheme="minorEastAsia" w:cstheme="minorEastAsia"/>
                <w:spacing w:val="1"/>
                <w:kern w:val="0"/>
                <w:sz w:val="24"/>
                <w:szCs w:val="24"/>
                <w:highlight w:val="none"/>
              </w:rPr>
              <w:t>专业人员配置计划较合理、可行的，能满足项目工作需要的，</w:t>
            </w:r>
            <w:r>
              <w:rPr>
                <w:rFonts w:hint="eastAsia" w:asciiTheme="minorEastAsia" w:hAnsiTheme="minorEastAsia" w:eastAsiaTheme="minorEastAsia" w:cstheme="minorEastAsia"/>
                <w:spacing w:val="1"/>
                <w:kern w:val="0"/>
                <w:sz w:val="24"/>
                <w:szCs w:val="24"/>
                <w:highlight w:val="none"/>
                <w:lang w:val="en-US" w:eastAsia="zh-CN"/>
              </w:rPr>
              <w:t>得3</w:t>
            </w:r>
            <w:r>
              <w:rPr>
                <w:rFonts w:hint="eastAsia" w:asciiTheme="minorEastAsia" w:hAnsiTheme="minorEastAsia" w:eastAsiaTheme="minorEastAsia" w:cstheme="minorEastAsia"/>
                <w:spacing w:val="1"/>
                <w:kern w:val="0"/>
                <w:sz w:val="24"/>
                <w:szCs w:val="24"/>
                <w:highlight w:val="none"/>
              </w:rPr>
              <w:t>分；</w:t>
            </w:r>
          </w:p>
          <w:p w14:paraId="4EFC4F63">
            <w:pPr>
              <w:keepNext w:val="0"/>
              <w:keepLines w:val="0"/>
              <w:pageBreakBefore w:val="0"/>
              <w:overflowPunct/>
              <w:topLinePunct w:val="0"/>
              <w:autoSpaceDE w:val="0"/>
              <w:autoSpaceDN w:val="0"/>
              <w:bidi w:val="0"/>
              <w:adjustRightInd w:val="0"/>
              <w:spacing w:line="360" w:lineRule="auto"/>
              <w:ind w:right="0"/>
              <w:rPr>
                <w:rFonts w:hint="eastAsia" w:asciiTheme="minorEastAsia" w:hAnsiTheme="minorEastAsia" w:eastAsiaTheme="minorEastAsia" w:cstheme="minorEastAsia"/>
                <w:spacing w:val="1"/>
                <w:kern w:val="0"/>
                <w:sz w:val="24"/>
                <w:szCs w:val="24"/>
                <w:highlight w:val="none"/>
              </w:rPr>
            </w:pPr>
            <w:r>
              <w:rPr>
                <w:rFonts w:hint="eastAsia" w:asciiTheme="minorEastAsia" w:hAnsiTheme="minorEastAsia" w:eastAsiaTheme="minorEastAsia" w:cstheme="minorEastAsia"/>
                <w:spacing w:val="1"/>
                <w:kern w:val="0"/>
                <w:sz w:val="24"/>
                <w:szCs w:val="24"/>
                <w:highlight w:val="none"/>
                <w:lang w:val="en-US" w:eastAsia="zh-CN"/>
              </w:rPr>
              <w:t>3.</w:t>
            </w:r>
            <w:r>
              <w:rPr>
                <w:rFonts w:hint="eastAsia" w:asciiTheme="minorEastAsia" w:hAnsiTheme="minorEastAsia" w:eastAsiaTheme="minorEastAsia" w:cstheme="minorEastAsia"/>
                <w:spacing w:val="1"/>
                <w:kern w:val="0"/>
                <w:sz w:val="24"/>
                <w:szCs w:val="24"/>
                <w:highlight w:val="none"/>
              </w:rPr>
              <w:t>专业人员配置计划基本合理，</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基本满足文件要求的</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w:t>
            </w:r>
            <w:r>
              <w:rPr>
                <w:rFonts w:hint="eastAsia" w:asciiTheme="minorEastAsia" w:hAnsiTheme="minorEastAsia" w:eastAsiaTheme="minorEastAsia" w:cstheme="minorEastAsia"/>
                <w:spacing w:val="1"/>
                <w:kern w:val="0"/>
                <w:sz w:val="24"/>
                <w:szCs w:val="24"/>
                <w:highlight w:val="none"/>
                <w:lang w:val="en-US" w:eastAsia="zh-CN"/>
              </w:rPr>
              <w:t>得1</w:t>
            </w:r>
            <w:r>
              <w:rPr>
                <w:rFonts w:hint="eastAsia" w:asciiTheme="minorEastAsia" w:hAnsiTheme="minorEastAsia" w:eastAsiaTheme="minorEastAsia" w:cstheme="minorEastAsia"/>
                <w:spacing w:val="1"/>
                <w:kern w:val="0"/>
                <w:sz w:val="24"/>
                <w:szCs w:val="24"/>
                <w:highlight w:val="none"/>
              </w:rPr>
              <w:t>分。</w:t>
            </w:r>
          </w:p>
          <w:p w14:paraId="084D1588">
            <w:pPr>
              <w:keepNext w:val="0"/>
              <w:keepLines w:val="0"/>
              <w:pageBreakBefore w:val="0"/>
              <w:overflowPunct/>
              <w:topLinePunct w:val="0"/>
              <w:autoSpaceDE w:val="0"/>
              <w:autoSpaceDN w:val="0"/>
              <w:bidi w:val="0"/>
              <w:adjustRightInd w:val="0"/>
              <w:spacing w:line="360" w:lineRule="auto"/>
              <w:ind w:right="0"/>
              <w:rPr>
                <w:rFonts w:hint="eastAsia" w:asciiTheme="minorEastAsia" w:hAnsiTheme="minorEastAsia" w:eastAsiaTheme="minorEastAsia" w:cstheme="minorEastAsia"/>
                <w:snapToGrid w:val="0"/>
                <w:color w:val="auto"/>
                <w:spacing w:val="0"/>
                <w:kern w:val="0"/>
                <w:sz w:val="24"/>
                <w:szCs w:val="24"/>
                <w:highlight w:val="none"/>
                <w:lang w:val="en-US" w:eastAsia="zh-CN" w:bidi="ar-SA"/>
              </w:rPr>
            </w:pPr>
            <w:r>
              <w:rPr>
                <w:rFonts w:hint="eastAsia" w:asciiTheme="minorEastAsia" w:hAnsiTheme="minorEastAsia" w:eastAsiaTheme="minorEastAsia" w:cstheme="minorEastAsia"/>
                <w:spacing w:val="1"/>
                <w:kern w:val="0"/>
                <w:sz w:val="24"/>
                <w:szCs w:val="24"/>
                <w:highlight w:val="none"/>
                <w:lang w:val="en-US" w:eastAsia="zh-CN"/>
              </w:rPr>
              <w:t>4.</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未提供的不</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得</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分</w:t>
            </w:r>
            <w:r>
              <w:rPr>
                <w:rFonts w:hint="eastAsia" w:asciiTheme="minorEastAsia" w:hAnsiTheme="minorEastAsia" w:eastAsiaTheme="minorEastAsia" w:cstheme="minorEastAsia"/>
                <w:spacing w:val="1"/>
                <w:kern w:val="0"/>
                <w:sz w:val="24"/>
                <w:szCs w:val="24"/>
                <w:highlight w:val="none"/>
              </w:rPr>
              <w:t xml:space="preserve">。 </w:t>
            </w:r>
          </w:p>
        </w:tc>
      </w:tr>
      <w:tr w14:paraId="4A3FA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jc w:val="center"/>
        </w:trPr>
        <w:tc>
          <w:tcPr>
            <w:tcW w:w="877" w:type="dxa"/>
            <w:vMerge w:val="continue"/>
            <w:vAlign w:val="center"/>
          </w:tcPr>
          <w:p w14:paraId="6B0B9B76">
            <w:pPr>
              <w:pStyle w:val="34"/>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668" w:type="dxa"/>
            <w:vMerge w:val="continue"/>
            <w:vAlign w:val="center"/>
          </w:tcPr>
          <w:p w14:paraId="32E3C706">
            <w:pPr>
              <w:keepNext w:val="0"/>
              <w:keepLines w:val="0"/>
              <w:pageBreakBefore w:val="0"/>
              <w:kinsoku/>
              <w:wordWrap w:val="0"/>
              <w:overflowPunct/>
              <w:topLinePunct w:val="0"/>
              <w:bidi w:val="0"/>
              <w:spacing w:before="78" w:line="360" w:lineRule="auto"/>
              <w:ind w:firstLine="214" w:firstLineChars="100"/>
              <w:jc w:val="both"/>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923" w:type="dxa"/>
            <w:vAlign w:val="center"/>
          </w:tcPr>
          <w:p w14:paraId="245D5272">
            <w:pPr>
              <w:spacing w:line="360" w:lineRule="auto"/>
              <w:jc w:val="center"/>
              <w:rPr>
                <w:rFonts w:hint="eastAsia" w:asciiTheme="minorEastAsia" w:hAnsiTheme="minorEastAsia" w:eastAsiaTheme="minorEastAsia" w:cstheme="minorEastAsia"/>
                <w:snapToGrid w:val="0"/>
                <w:color w:val="auto"/>
                <w:spacing w:val="0"/>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5分</w:t>
            </w:r>
          </w:p>
        </w:tc>
        <w:tc>
          <w:tcPr>
            <w:tcW w:w="1893" w:type="dxa"/>
            <w:vAlign w:val="top"/>
          </w:tcPr>
          <w:p w14:paraId="36E71387">
            <w:pPr>
              <w:spacing w:line="360" w:lineRule="auto"/>
              <w:jc w:val="center"/>
              <w:rPr>
                <w:rFonts w:hint="eastAsia" w:asciiTheme="minorEastAsia" w:hAnsiTheme="minorEastAsia" w:eastAsiaTheme="minorEastAsia" w:cstheme="minorEastAsia"/>
                <w:snapToGrid w:val="0"/>
                <w:color w:val="auto"/>
                <w:spacing w:val="0"/>
                <w:kern w:val="0"/>
                <w:sz w:val="24"/>
                <w:szCs w:val="24"/>
                <w:highlight w:val="none"/>
                <w:lang w:val="en-US" w:eastAsia="zh-CN" w:bidi="ar-SA"/>
              </w:rPr>
            </w:pPr>
          </w:p>
          <w:p w14:paraId="3E0E8FAB">
            <w:pPr>
              <w:spacing w:line="360" w:lineRule="auto"/>
              <w:jc w:val="center"/>
              <w:rPr>
                <w:rFonts w:hint="eastAsia" w:asciiTheme="minorEastAsia" w:hAnsiTheme="minorEastAsia" w:eastAsiaTheme="minorEastAsia" w:cstheme="minorEastAsia"/>
                <w:snapToGrid w:val="0"/>
                <w:color w:val="auto"/>
                <w:spacing w:val="0"/>
                <w:kern w:val="0"/>
                <w:sz w:val="24"/>
                <w:szCs w:val="24"/>
                <w:highlight w:val="none"/>
                <w:lang w:val="en-US" w:eastAsia="zh-CN" w:bidi="ar-SA"/>
              </w:rPr>
            </w:pPr>
          </w:p>
          <w:p w14:paraId="3667847D">
            <w:pPr>
              <w:spacing w:line="360" w:lineRule="auto"/>
              <w:jc w:val="center"/>
              <w:rPr>
                <w:rFonts w:hint="eastAsia" w:asciiTheme="minorEastAsia" w:hAnsiTheme="minorEastAsia" w:eastAsiaTheme="minorEastAsia" w:cstheme="minorEastAsia"/>
                <w:snapToGrid w:val="0"/>
                <w:color w:val="auto"/>
                <w:spacing w:val="0"/>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重点难点分析</w:t>
            </w:r>
          </w:p>
          <w:p w14:paraId="550C4B46">
            <w:pPr>
              <w:spacing w:line="360" w:lineRule="auto"/>
              <w:jc w:val="center"/>
              <w:rPr>
                <w:rFonts w:hint="eastAsia" w:asciiTheme="minorEastAsia" w:hAnsiTheme="minorEastAsia" w:eastAsiaTheme="minorEastAsia" w:cstheme="minorEastAsia"/>
                <w:snapToGrid w:val="0"/>
                <w:color w:val="auto"/>
                <w:spacing w:val="0"/>
                <w:kern w:val="0"/>
                <w:sz w:val="24"/>
                <w:szCs w:val="24"/>
                <w:highlight w:val="none"/>
                <w:lang w:val="en-US" w:eastAsia="en-US" w:bidi="ar-SA"/>
              </w:rPr>
            </w:pPr>
          </w:p>
        </w:tc>
        <w:tc>
          <w:tcPr>
            <w:tcW w:w="4837" w:type="dxa"/>
            <w:vAlign w:val="top"/>
          </w:tcPr>
          <w:p w14:paraId="3AE915DA">
            <w:pPr>
              <w:keepNext w:val="0"/>
              <w:keepLines w:val="0"/>
              <w:pageBreakBefore w:val="0"/>
              <w:overflowPunct/>
              <w:topLinePunct w:val="0"/>
              <w:autoSpaceDE w:val="0"/>
              <w:autoSpaceDN w:val="0"/>
              <w:bidi w:val="0"/>
              <w:spacing w:line="360" w:lineRule="auto"/>
              <w:ind w:right="0"/>
              <w:jc w:val="left"/>
              <w:rPr>
                <w:rFonts w:hint="eastAsia" w:asciiTheme="minorEastAsia" w:hAnsiTheme="minorEastAsia" w:eastAsiaTheme="minorEastAsia" w:cstheme="minorEastAsia"/>
                <w:snapToGrid w:val="0"/>
                <w:color w:val="auto"/>
                <w:spacing w:val="0"/>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1.供应商能够准确抓住项目的重点和难点进行剖析，有理有据，针对重点和难点提出明确的解决方案和技术建议，切实可行的得5分；</w:t>
            </w:r>
          </w:p>
          <w:p w14:paraId="4BA8C226">
            <w:pPr>
              <w:keepNext w:val="0"/>
              <w:keepLines w:val="0"/>
              <w:pageBreakBefore w:val="0"/>
              <w:overflowPunct/>
              <w:topLinePunct w:val="0"/>
              <w:autoSpaceDE w:val="0"/>
              <w:autoSpaceDN w:val="0"/>
              <w:bidi w:val="0"/>
              <w:spacing w:line="360" w:lineRule="auto"/>
              <w:ind w:right="0"/>
              <w:jc w:val="left"/>
              <w:rPr>
                <w:rFonts w:hint="eastAsia" w:asciiTheme="minorEastAsia" w:hAnsiTheme="minorEastAsia" w:eastAsiaTheme="minorEastAsia" w:cstheme="minorEastAsia"/>
                <w:snapToGrid w:val="0"/>
                <w:color w:val="auto"/>
                <w:spacing w:val="0"/>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2.供应商对项目的重点和难点有所描述，有相应解决方案和技术建议的得3分；</w:t>
            </w:r>
          </w:p>
          <w:p w14:paraId="3D315ECD">
            <w:pPr>
              <w:keepNext w:val="0"/>
              <w:keepLines w:val="0"/>
              <w:pageBreakBefore w:val="0"/>
              <w:overflowPunct/>
              <w:topLinePunct w:val="0"/>
              <w:autoSpaceDE w:val="0"/>
              <w:autoSpaceDN w:val="0"/>
              <w:bidi w:val="0"/>
              <w:spacing w:line="360" w:lineRule="auto"/>
              <w:ind w:right="0"/>
              <w:jc w:val="left"/>
              <w:rPr>
                <w:rFonts w:hint="eastAsia" w:asciiTheme="minorEastAsia" w:hAnsiTheme="minorEastAsia" w:eastAsiaTheme="minorEastAsia" w:cstheme="minorEastAsia"/>
                <w:snapToGrid w:val="0"/>
                <w:color w:val="auto"/>
                <w:spacing w:val="0"/>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3.供应商提出的重点和难点不具有代表性，解决方案和技术建议一般的得1分；</w:t>
            </w:r>
          </w:p>
          <w:p w14:paraId="32DE864A">
            <w:pPr>
              <w:keepNext w:val="0"/>
              <w:keepLines w:val="0"/>
              <w:pageBreakBefore w:val="0"/>
              <w:overflowPunct/>
              <w:topLinePunct w:val="0"/>
              <w:autoSpaceDE w:val="0"/>
              <w:autoSpaceDN w:val="0"/>
              <w:bidi w:val="0"/>
              <w:spacing w:line="360" w:lineRule="auto"/>
              <w:ind w:right="0"/>
              <w:jc w:val="left"/>
              <w:rPr>
                <w:rFonts w:hint="eastAsia" w:asciiTheme="minorEastAsia" w:hAnsiTheme="minorEastAsia" w:eastAsiaTheme="minorEastAsia" w:cstheme="minorEastAsia"/>
                <w:snapToGrid w:val="0"/>
                <w:color w:val="auto"/>
                <w:spacing w:val="0"/>
                <w:kern w:val="0"/>
                <w:sz w:val="24"/>
                <w:szCs w:val="24"/>
                <w:highlight w:val="none"/>
                <w:lang w:val="en-US" w:eastAsia="zh-CN" w:bidi="ar-SA"/>
              </w:rPr>
            </w:pPr>
            <w:r>
              <w:rPr>
                <w:rFonts w:hint="eastAsia" w:asciiTheme="minorEastAsia" w:hAnsiTheme="minorEastAsia" w:eastAsiaTheme="minorEastAsia" w:cstheme="minorEastAsia"/>
                <w:spacing w:val="1"/>
                <w:kern w:val="0"/>
                <w:sz w:val="24"/>
                <w:szCs w:val="24"/>
                <w:highlight w:val="none"/>
                <w:lang w:val="en-US" w:eastAsia="zh-CN"/>
              </w:rPr>
              <w:t>4.</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未提供的不</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得</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分</w:t>
            </w:r>
            <w:r>
              <w:rPr>
                <w:rFonts w:hint="eastAsia" w:asciiTheme="minorEastAsia" w:hAnsiTheme="minorEastAsia" w:eastAsiaTheme="minorEastAsia" w:cstheme="minorEastAsia"/>
                <w:spacing w:val="1"/>
                <w:kern w:val="0"/>
                <w:sz w:val="24"/>
                <w:szCs w:val="24"/>
                <w:highlight w:val="none"/>
              </w:rPr>
              <w:t xml:space="preserve">。 </w:t>
            </w:r>
          </w:p>
        </w:tc>
      </w:tr>
      <w:tr w14:paraId="34E8A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2" w:hRule="atLeast"/>
          <w:jc w:val="center"/>
        </w:trPr>
        <w:tc>
          <w:tcPr>
            <w:tcW w:w="877" w:type="dxa"/>
            <w:vMerge w:val="restart"/>
            <w:vAlign w:val="center"/>
          </w:tcPr>
          <w:p w14:paraId="704D7108">
            <w:pPr>
              <w:pStyle w:val="34"/>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w:t>
            </w:r>
          </w:p>
        </w:tc>
        <w:tc>
          <w:tcPr>
            <w:tcW w:w="1668" w:type="dxa"/>
            <w:vMerge w:val="restart"/>
            <w:vAlign w:val="center"/>
          </w:tcPr>
          <w:p w14:paraId="1F2F1521">
            <w:pPr>
              <w:keepNext w:val="0"/>
              <w:keepLines w:val="0"/>
              <w:pageBreakBefore w:val="0"/>
              <w:kinsoku/>
              <w:wordWrap w:val="0"/>
              <w:overflowPunct/>
              <w:topLinePunct w:val="0"/>
              <w:bidi w:val="0"/>
              <w:spacing w:before="157" w:line="360" w:lineRule="auto"/>
              <w:ind w:left="148" w:leftChars="0"/>
              <w:jc w:val="both"/>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zh-CN"/>
              </w:rPr>
              <w:t>综合标部分 （25分）</w:t>
            </w:r>
          </w:p>
        </w:tc>
        <w:tc>
          <w:tcPr>
            <w:tcW w:w="923" w:type="dxa"/>
            <w:vAlign w:val="center"/>
          </w:tcPr>
          <w:p w14:paraId="2AB5AD94">
            <w:pPr>
              <w:keepNext w:val="0"/>
              <w:keepLines w:val="0"/>
              <w:pageBreakBefore w:val="0"/>
              <w:kinsoku/>
              <w:wordWrap w:val="0"/>
              <w:overflowPunct/>
              <w:topLinePunct w:val="0"/>
              <w:bidi w:val="0"/>
              <w:spacing w:before="157" w:line="360" w:lineRule="auto"/>
              <w:ind w:left="148" w:leftChars="0"/>
              <w:jc w:val="center"/>
              <w:rPr>
                <w:rFonts w:hint="eastAsia" w:asciiTheme="minorEastAsia" w:hAnsiTheme="minorEastAsia" w:eastAsiaTheme="minorEastAsia" w:cstheme="minorEastAsia"/>
                <w:snapToGrid/>
                <w:color w:val="auto"/>
                <w:kern w:val="0"/>
                <w:sz w:val="24"/>
                <w:szCs w:val="24"/>
                <w:highlight w:val="none"/>
                <w:lang w:val="en-US" w:eastAsia="zh-CN" w:bidi="zh-CN"/>
              </w:rPr>
            </w:pPr>
            <w:r>
              <w:rPr>
                <w:rFonts w:hint="eastAsia" w:asciiTheme="minorEastAsia" w:hAnsiTheme="minorEastAsia" w:eastAsiaTheme="minorEastAsia" w:cstheme="minorEastAsia"/>
                <w:snapToGrid/>
                <w:color w:val="auto"/>
                <w:kern w:val="0"/>
                <w:sz w:val="24"/>
                <w:szCs w:val="24"/>
                <w:highlight w:val="none"/>
                <w:lang w:val="en-US" w:eastAsia="zh-CN" w:bidi="zh-CN"/>
              </w:rPr>
              <w:t>9分</w:t>
            </w:r>
          </w:p>
        </w:tc>
        <w:tc>
          <w:tcPr>
            <w:tcW w:w="1893" w:type="dxa"/>
            <w:vAlign w:val="center"/>
          </w:tcPr>
          <w:p w14:paraId="178AE180">
            <w:pPr>
              <w:keepNext w:val="0"/>
              <w:keepLines w:val="0"/>
              <w:pageBreakBefore w:val="0"/>
              <w:kinsoku/>
              <w:wordWrap w:val="0"/>
              <w:overflowPunct/>
              <w:topLinePunct w:val="0"/>
              <w:bidi w:val="0"/>
              <w:spacing w:before="157" w:line="360" w:lineRule="auto"/>
              <w:ind w:firstLine="480" w:firstLineChars="200"/>
              <w:jc w:val="both"/>
              <w:rPr>
                <w:rFonts w:hint="eastAsia" w:asciiTheme="minorEastAsia" w:hAnsiTheme="minorEastAsia" w:eastAsiaTheme="minorEastAsia" w:cstheme="minorEastAsia"/>
                <w:snapToGrid/>
                <w:color w:val="auto"/>
                <w:kern w:val="0"/>
                <w:sz w:val="24"/>
                <w:szCs w:val="24"/>
                <w:highlight w:val="none"/>
                <w:lang w:val="en-US" w:eastAsia="en-US" w:bidi="zh-CN"/>
              </w:rPr>
            </w:pPr>
            <w:r>
              <w:rPr>
                <w:rFonts w:hint="eastAsia" w:asciiTheme="minorEastAsia" w:hAnsiTheme="minorEastAsia" w:eastAsiaTheme="minorEastAsia" w:cstheme="minorEastAsia"/>
                <w:snapToGrid/>
                <w:color w:val="auto"/>
                <w:kern w:val="0"/>
                <w:sz w:val="24"/>
                <w:szCs w:val="24"/>
                <w:highlight w:val="none"/>
                <w:lang w:val="en-US" w:eastAsia="zh-CN" w:bidi="zh-CN"/>
              </w:rPr>
              <w:t>企业业绩</w:t>
            </w:r>
          </w:p>
        </w:tc>
        <w:tc>
          <w:tcPr>
            <w:tcW w:w="4837" w:type="dxa"/>
            <w:vAlign w:val="top"/>
          </w:tcPr>
          <w:p w14:paraId="11B36E07">
            <w:pPr>
              <w:keepNext w:val="0"/>
              <w:keepLines w:val="0"/>
              <w:pageBreakBefore w:val="0"/>
              <w:kinsoku/>
              <w:wordWrap w:val="0"/>
              <w:overflowPunct/>
              <w:topLinePunct w:val="0"/>
              <w:autoSpaceDE w:val="0"/>
              <w:autoSpaceDN w:val="0"/>
              <w:bidi w:val="0"/>
              <w:spacing w:line="360" w:lineRule="auto"/>
              <w:ind w:right="0"/>
              <w:jc w:val="both"/>
              <w:rPr>
                <w:rFonts w:hint="eastAsia" w:asciiTheme="minorEastAsia" w:hAnsiTheme="minorEastAsia" w:eastAsiaTheme="minorEastAsia" w:cstheme="minorEastAsia"/>
                <w:snapToGrid/>
                <w:color w:val="auto"/>
                <w:kern w:val="0"/>
                <w:sz w:val="24"/>
                <w:szCs w:val="24"/>
                <w:highlight w:val="none"/>
                <w:lang w:val="en-US" w:eastAsia="zh-CN" w:bidi="zh-CN"/>
              </w:rPr>
            </w:pPr>
            <w:r>
              <w:rPr>
                <w:rFonts w:hint="eastAsia" w:asciiTheme="minorEastAsia" w:hAnsiTheme="minorEastAsia" w:eastAsiaTheme="minorEastAsia" w:cstheme="minorEastAsia"/>
                <w:snapToGrid/>
                <w:color w:val="auto"/>
                <w:kern w:val="0"/>
                <w:sz w:val="24"/>
                <w:szCs w:val="24"/>
                <w:highlight w:val="none"/>
                <w:lang w:val="en-US" w:eastAsia="zh-CN" w:bidi="zh-CN"/>
              </w:rPr>
              <w:t>供应商自2020年1月1日以来，承担完成现代农业产业园类似项目业绩，每提供一项业绩得3分，最多得9分。否则不得分。</w:t>
            </w:r>
            <w:r>
              <w:rPr>
                <w:rFonts w:hint="eastAsia" w:asciiTheme="minorEastAsia" w:hAnsiTheme="minorEastAsia" w:eastAsiaTheme="minorEastAsia" w:cstheme="minorEastAsia"/>
                <w:b w:val="0"/>
                <w:bCs w:val="0"/>
                <w:snapToGrid/>
                <w:color w:val="auto"/>
                <w:kern w:val="0"/>
                <w:sz w:val="24"/>
                <w:szCs w:val="24"/>
                <w:highlight w:val="none"/>
                <w:lang w:val="en-US" w:eastAsia="zh-CN" w:bidi="zh-CN"/>
              </w:rPr>
              <w:t>（注：类似项目业绩指现代农业产业园规划方案编制、研究（决策、咨询）等服务业绩，须提供合同扫描件，时间以合同签订日期为准）。</w:t>
            </w:r>
          </w:p>
        </w:tc>
      </w:tr>
      <w:tr w14:paraId="26476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8" w:hRule="atLeast"/>
          <w:jc w:val="center"/>
        </w:trPr>
        <w:tc>
          <w:tcPr>
            <w:tcW w:w="877" w:type="dxa"/>
            <w:vMerge w:val="continue"/>
            <w:vAlign w:val="center"/>
          </w:tcPr>
          <w:p w14:paraId="52E665B4">
            <w:pPr>
              <w:pStyle w:val="34"/>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1668" w:type="dxa"/>
            <w:vMerge w:val="continue"/>
            <w:vAlign w:val="center"/>
          </w:tcPr>
          <w:p w14:paraId="3BB3BABB">
            <w:pPr>
              <w:keepNext w:val="0"/>
              <w:keepLines w:val="0"/>
              <w:pageBreakBefore w:val="0"/>
              <w:kinsoku/>
              <w:wordWrap w:val="0"/>
              <w:overflowPunct/>
              <w:topLinePunct w:val="0"/>
              <w:bidi w:val="0"/>
              <w:spacing w:before="157" w:line="360" w:lineRule="auto"/>
              <w:ind w:left="148" w:leftChars="0"/>
              <w:jc w:val="both"/>
              <w:rPr>
                <w:rFonts w:hint="eastAsia" w:asciiTheme="minorEastAsia" w:hAnsiTheme="minorEastAsia" w:eastAsiaTheme="minorEastAsia" w:cstheme="minorEastAsia"/>
                <w:snapToGrid/>
                <w:color w:val="auto"/>
                <w:kern w:val="0"/>
                <w:sz w:val="24"/>
                <w:szCs w:val="24"/>
                <w:highlight w:val="none"/>
                <w:lang w:val="en-US" w:eastAsia="zh-CN" w:bidi="zh-CN"/>
              </w:rPr>
            </w:pPr>
          </w:p>
        </w:tc>
        <w:tc>
          <w:tcPr>
            <w:tcW w:w="923" w:type="dxa"/>
            <w:vAlign w:val="center"/>
          </w:tcPr>
          <w:p w14:paraId="6D0FDF09">
            <w:pPr>
              <w:keepNext w:val="0"/>
              <w:keepLines w:val="0"/>
              <w:pageBreakBefore w:val="0"/>
              <w:kinsoku/>
              <w:wordWrap w:val="0"/>
              <w:overflowPunct/>
              <w:topLinePunct w:val="0"/>
              <w:bidi w:val="0"/>
              <w:spacing w:before="157" w:line="360" w:lineRule="auto"/>
              <w:ind w:left="148" w:leftChars="0"/>
              <w:jc w:val="center"/>
              <w:rPr>
                <w:rFonts w:hint="default" w:asciiTheme="minorEastAsia" w:hAnsiTheme="minorEastAsia" w:eastAsiaTheme="minorEastAsia" w:cstheme="minorEastAsia"/>
                <w:snapToGrid/>
                <w:color w:val="auto"/>
                <w:kern w:val="0"/>
                <w:sz w:val="24"/>
                <w:szCs w:val="24"/>
                <w:highlight w:val="none"/>
                <w:lang w:val="en-US" w:eastAsia="zh-CN" w:bidi="zh-CN"/>
              </w:rPr>
            </w:pPr>
            <w:r>
              <w:rPr>
                <w:rFonts w:hint="eastAsia" w:asciiTheme="minorEastAsia" w:hAnsiTheme="minorEastAsia" w:eastAsiaTheme="minorEastAsia" w:cstheme="minorEastAsia"/>
                <w:snapToGrid/>
                <w:color w:val="auto"/>
                <w:kern w:val="0"/>
                <w:sz w:val="24"/>
                <w:szCs w:val="24"/>
                <w:highlight w:val="none"/>
                <w:lang w:val="en-US" w:eastAsia="zh-CN" w:bidi="zh-CN"/>
              </w:rPr>
              <w:t>10分</w:t>
            </w:r>
          </w:p>
        </w:tc>
        <w:tc>
          <w:tcPr>
            <w:tcW w:w="1893" w:type="dxa"/>
            <w:vAlign w:val="center"/>
          </w:tcPr>
          <w:p w14:paraId="5F50EC4A">
            <w:pPr>
              <w:keepNext w:val="0"/>
              <w:keepLines w:val="0"/>
              <w:pageBreakBefore w:val="0"/>
              <w:kinsoku/>
              <w:wordWrap w:val="0"/>
              <w:overflowPunct/>
              <w:topLinePunct w:val="0"/>
              <w:bidi w:val="0"/>
              <w:spacing w:before="157" w:line="360" w:lineRule="auto"/>
              <w:jc w:val="center"/>
              <w:rPr>
                <w:rFonts w:hint="eastAsia" w:asciiTheme="minorEastAsia" w:hAnsiTheme="minorEastAsia" w:eastAsiaTheme="minorEastAsia" w:cstheme="minorEastAsia"/>
                <w:snapToGrid/>
                <w:color w:val="auto"/>
                <w:kern w:val="0"/>
                <w:sz w:val="24"/>
                <w:szCs w:val="24"/>
                <w:highlight w:val="none"/>
                <w:lang w:val="en-US" w:eastAsia="zh-CN" w:bidi="zh-CN"/>
              </w:rPr>
            </w:pPr>
            <w:r>
              <w:rPr>
                <w:rFonts w:hint="eastAsia" w:asciiTheme="minorEastAsia" w:hAnsiTheme="minorEastAsia" w:eastAsiaTheme="minorEastAsia" w:cstheme="minorEastAsia"/>
                <w:snapToGrid/>
                <w:color w:val="auto"/>
                <w:kern w:val="0"/>
                <w:sz w:val="24"/>
                <w:szCs w:val="24"/>
                <w:highlight w:val="none"/>
                <w:lang w:val="en-US" w:eastAsia="zh-CN" w:bidi="zh-CN"/>
              </w:rPr>
              <w:t>项目团队人员</w:t>
            </w:r>
          </w:p>
        </w:tc>
        <w:tc>
          <w:tcPr>
            <w:tcW w:w="4837" w:type="dxa"/>
            <w:vAlign w:val="top"/>
          </w:tcPr>
          <w:p w14:paraId="265F2341">
            <w:pPr>
              <w:keepNext w:val="0"/>
              <w:keepLines w:val="0"/>
              <w:pageBreakBefore w:val="0"/>
              <w:kinsoku/>
              <w:wordWrap w:val="0"/>
              <w:overflowPunct/>
              <w:topLinePunct w:val="0"/>
              <w:autoSpaceDE w:val="0"/>
              <w:autoSpaceDN w:val="0"/>
              <w:bidi w:val="0"/>
              <w:spacing w:line="360" w:lineRule="auto"/>
              <w:ind w:right="0"/>
              <w:jc w:val="both"/>
              <w:rPr>
                <w:rFonts w:hint="eastAsia" w:asciiTheme="minorEastAsia" w:hAnsiTheme="minorEastAsia" w:eastAsiaTheme="minorEastAsia" w:cstheme="minorEastAsia"/>
                <w:snapToGrid/>
                <w:color w:val="auto"/>
                <w:kern w:val="0"/>
                <w:sz w:val="24"/>
                <w:szCs w:val="24"/>
                <w:highlight w:val="none"/>
                <w:lang w:val="en-US" w:eastAsia="zh-CN" w:bidi="zh-CN"/>
              </w:rPr>
            </w:pPr>
            <w:r>
              <w:rPr>
                <w:rFonts w:hint="eastAsia" w:asciiTheme="minorEastAsia" w:hAnsiTheme="minorEastAsia" w:eastAsiaTheme="minorEastAsia" w:cstheme="minorEastAsia"/>
                <w:snapToGrid/>
                <w:color w:val="auto"/>
                <w:kern w:val="0"/>
                <w:sz w:val="24"/>
                <w:szCs w:val="24"/>
                <w:highlight w:val="none"/>
                <w:lang w:val="en-US" w:eastAsia="zh-CN" w:bidi="zh-CN"/>
              </w:rPr>
              <w:t xml:space="preserve">拟投入本项目的项目团队成员中： </w:t>
            </w:r>
          </w:p>
          <w:p w14:paraId="091B19EA">
            <w:pPr>
              <w:keepNext w:val="0"/>
              <w:keepLines w:val="0"/>
              <w:pageBreakBefore w:val="0"/>
              <w:kinsoku/>
              <w:wordWrap w:val="0"/>
              <w:overflowPunct/>
              <w:topLinePunct w:val="0"/>
              <w:autoSpaceDE w:val="0"/>
              <w:autoSpaceDN w:val="0"/>
              <w:bidi w:val="0"/>
              <w:spacing w:line="360" w:lineRule="auto"/>
              <w:ind w:right="0"/>
              <w:jc w:val="both"/>
              <w:rPr>
                <w:rFonts w:hint="eastAsia" w:asciiTheme="minorEastAsia" w:hAnsiTheme="minorEastAsia" w:eastAsiaTheme="minorEastAsia" w:cstheme="minorEastAsia"/>
                <w:snapToGrid/>
                <w:color w:val="auto"/>
                <w:kern w:val="0"/>
                <w:sz w:val="24"/>
                <w:szCs w:val="24"/>
                <w:highlight w:val="none"/>
                <w:lang w:val="en-US" w:eastAsia="zh-CN" w:bidi="zh-CN"/>
              </w:rPr>
            </w:pPr>
            <w:r>
              <w:rPr>
                <w:rFonts w:hint="eastAsia" w:asciiTheme="minorEastAsia" w:hAnsiTheme="minorEastAsia" w:eastAsiaTheme="minorEastAsia" w:cstheme="minorEastAsia"/>
                <w:snapToGrid/>
                <w:color w:val="auto"/>
                <w:kern w:val="0"/>
                <w:sz w:val="24"/>
                <w:szCs w:val="24"/>
                <w:highlight w:val="none"/>
                <w:lang w:val="en-US" w:eastAsia="zh-CN" w:bidi="zh-CN"/>
              </w:rPr>
              <w:t>除项目负责人外，项目组成员中具有中级及以上职称的，每提供一位得2分，本项最多可得10分。</w:t>
            </w:r>
          </w:p>
          <w:p w14:paraId="3F9A19A3">
            <w:pPr>
              <w:keepNext w:val="0"/>
              <w:keepLines w:val="0"/>
              <w:pageBreakBefore w:val="0"/>
              <w:kinsoku/>
              <w:wordWrap w:val="0"/>
              <w:overflowPunct/>
              <w:topLinePunct w:val="0"/>
              <w:autoSpaceDE w:val="0"/>
              <w:autoSpaceDN w:val="0"/>
              <w:bidi w:val="0"/>
              <w:spacing w:line="360" w:lineRule="auto"/>
              <w:ind w:right="0"/>
              <w:jc w:val="both"/>
              <w:rPr>
                <w:rFonts w:hint="eastAsia" w:asciiTheme="minorEastAsia" w:hAnsiTheme="minorEastAsia" w:eastAsiaTheme="minorEastAsia" w:cstheme="minorEastAsia"/>
                <w:snapToGrid/>
                <w:color w:val="auto"/>
                <w:kern w:val="0"/>
                <w:sz w:val="24"/>
                <w:szCs w:val="24"/>
                <w:highlight w:val="none"/>
                <w:lang w:val="en-US" w:eastAsia="zh-CN" w:bidi="zh-CN"/>
              </w:rPr>
            </w:pPr>
            <w:r>
              <w:rPr>
                <w:rFonts w:hint="eastAsia" w:asciiTheme="minorEastAsia" w:hAnsiTheme="minorEastAsia" w:eastAsiaTheme="minorEastAsia" w:cstheme="minorEastAsia"/>
                <w:snapToGrid/>
                <w:color w:val="auto"/>
                <w:kern w:val="0"/>
                <w:sz w:val="24"/>
                <w:szCs w:val="24"/>
                <w:highlight w:val="none"/>
                <w:lang w:val="en-US" w:eastAsia="zh-CN" w:bidi="zh-CN"/>
              </w:rPr>
              <w:t>注：上述涉及的所有人员除按上述要求提供相应人员证书外，还需同时提供上述相应人员</w:t>
            </w:r>
            <w:r>
              <w:rPr>
                <w:rFonts w:hint="eastAsia" w:asciiTheme="minorEastAsia" w:hAnsiTheme="minorEastAsia" w:eastAsiaTheme="minorEastAsia" w:cstheme="minorEastAsia"/>
                <w:color w:val="auto"/>
                <w:spacing w:val="-1"/>
                <w:kern w:val="0"/>
                <w:sz w:val="24"/>
                <w:szCs w:val="24"/>
                <w:highlight w:val="none"/>
                <w:lang w:val="en-US" w:eastAsia="zh-CN" w:bidi="ar-SA"/>
              </w:rPr>
              <w:t>劳动合同及2024年1月1日以来在本公司缴纳的连续6个月社会保险证明(或养老保险)</w:t>
            </w:r>
            <w:r>
              <w:rPr>
                <w:rFonts w:hint="eastAsia" w:asciiTheme="minorEastAsia" w:hAnsiTheme="minorEastAsia" w:eastAsiaTheme="minorEastAsia" w:cstheme="minorEastAsia"/>
                <w:snapToGrid/>
                <w:color w:val="auto"/>
                <w:kern w:val="0"/>
                <w:sz w:val="24"/>
                <w:szCs w:val="24"/>
                <w:highlight w:val="none"/>
                <w:lang w:val="en-US" w:eastAsia="zh-CN" w:bidi="zh-CN"/>
              </w:rPr>
              <w:t>并加盖供应商公章扫描件。事业单位不需提供上述所需缴费资料，但需提供人社部门出具的该单位及相关人员事业性质证明复印件并加盖供应商公章扫描件。</w:t>
            </w:r>
          </w:p>
        </w:tc>
      </w:tr>
      <w:tr w14:paraId="54B28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7" w:hRule="atLeast"/>
          <w:jc w:val="center"/>
        </w:trPr>
        <w:tc>
          <w:tcPr>
            <w:tcW w:w="877" w:type="dxa"/>
            <w:vMerge w:val="continue"/>
            <w:vAlign w:val="center"/>
          </w:tcPr>
          <w:p w14:paraId="4A0F88A7">
            <w:pPr>
              <w:pStyle w:val="34"/>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1668" w:type="dxa"/>
            <w:vMerge w:val="continue"/>
            <w:vAlign w:val="center"/>
          </w:tcPr>
          <w:p w14:paraId="7C406899">
            <w:pPr>
              <w:keepNext w:val="0"/>
              <w:keepLines w:val="0"/>
              <w:pageBreakBefore w:val="0"/>
              <w:kinsoku/>
              <w:wordWrap w:val="0"/>
              <w:overflowPunct/>
              <w:topLinePunct w:val="0"/>
              <w:bidi w:val="0"/>
              <w:spacing w:before="157" w:line="360" w:lineRule="auto"/>
              <w:ind w:left="148" w:leftChars="0"/>
              <w:jc w:val="both"/>
              <w:rPr>
                <w:rFonts w:hint="eastAsia" w:asciiTheme="minorEastAsia" w:hAnsiTheme="minorEastAsia" w:eastAsiaTheme="minorEastAsia" w:cstheme="minorEastAsia"/>
                <w:color w:val="auto"/>
                <w:spacing w:val="-2"/>
                <w:sz w:val="24"/>
                <w:szCs w:val="24"/>
                <w:highlight w:val="none"/>
                <w:lang w:val="en-US" w:eastAsia="zh-CN"/>
              </w:rPr>
            </w:pPr>
          </w:p>
        </w:tc>
        <w:tc>
          <w:tcPr>
            <w:tcW w:w="923" w:type="dxa"/>
            <w:vAlign w:val="center"/>
          </w:tcPr>
          <w:p w14:paraId="14C27B4E">
            <w:pPr>
              <w:keepNext w:val="0"/>
              <w:keepLines w:val="0"/>
              <w:pageBreakBefore w:val="0"/>
              <w:kinsoku/>
              <w:wordWrap w:val="0"/>
              <w:overflowPunct/>
              <w:topLinePunct w:val="0"/>
              <w:bidi w:val="0"/>
              <w:spacing w:before="157" w:line="360" w:lineRule="auto"/>
              <w:ind w:left="148" w:leftChars="0"/>
              <w:jc w:val="center"/>
              <w:rPr>
                <w:rFonts w:hint="eastAsia" w:asciiTheme="minorEastAsia" w:hAnsiTheme="minorEastAsia" w:eastAsiaTheme="minorEastAsia" w:cstheme="minorEastAsia"/>
                <w:snapToGrid/>
                <w:color w:val="auto"/>
                <w:kern w:val="0"/>
                <w:sz w:val="24"/>
                <w:szCs w:val="24"/>
                <w:highlight w:val="none"/>
                <w:lang w:val="en-US" w:eastAsia="en-US" w:bidi="zh-CN"/>
              </w:rPr>
            </w:pPr>
            <w:r>
              <w:rPr>
                <w:rFonts w:hint="eastAsia" w:asciiTheme="minorEastAsia" w:hAnsiTheme="minorEastAsia" w:eastAsiaTheme="minorEastAsia" w:cstheme="minorEastAsia"/>
                <w:snapToGrid/>
                <w:color w:val="auto"/>
                <w:kern w:val="0"/>
                <w:sz w:val="24"/>
                <w:szCs w:val="24"/>
                <w:highlight w:val="none"/>
                <w:lang w:val="en-US" w:eastAsia="zh-CN" w:bidi="zh-CN"/>
              </w:rPr>
              <w:t>6分</w:t>
            </w:r>
          </w:p>
        </w:tc>
        <w:tc>
          <w:tcPr>
            <w:tcW w:w="1893" w:type="dxa"/>
            <w:vAlign w:val="center"/>
          </w:tcPr>
          <w:p w14:paraId="23D6585B">
            <w:pPr>
              <w:keepNext w:val="0"/>
              <w:keepLines w:val="0"/>
              <w:pageBreakBefore w:val="0"/>
              <w:kinsoku/>
              <w:wordWrap w:val="0"/>
              <w:overflowPunct/>
              <w:topLinePunct w:val="0"/>
              <w:bidi w:val="0"/>
              <w:spacing w:before="157" w:line="360" w:lineRule="auto"/>
              <w:ind w:left="148" w:leftChars="0"/>
              <w:jc w:val="center"/>
              <w:rPr>
                <w:rFonts w:hint="eastAsia" w:asciiTheme="minorEastAsia" w:hAnsiTheme="minorEastAsia" w:eastAsiaTheme="minorEastAsia" w:cstheme="minorEastAsia"/>
                <w:snapToGrid/>
                <w:color w:val="auto"/>
                <w:kern w:val="0"/>
                <w:sz w:val="24"/>
                <w:szCs w:val="24"/>
                <w:highlight w:val="none"/>
                <w:lang w:val="en-US" w:eastAsia="en-US" w:bidi="zh-CN"/>
              </w:rPr>
            </w:pPr>
            <w:r>
              <w:rPr>
                <w:rFonts w:hint="eastAsia" w:asciiTheme="minorEastAsia" w:hAnsiTheme="minorEastAsia" w:eastAsiaTheme="minorEastAsia" w:cstheme="minorEastAsia"/>
                <w:snapToGrid/>
                <w:color w:val="auto"/>
                <w:kern w:val="0"/>
                <w:sz w:val="24"/>
                <w:szCs w:val="24"/>
                <w:highlight w:val="none"/>
                <w:lang w:val="en-US" w:eastAsia="en-US" w:bidi="zh-CN"/>
              </w:rPr>
              <w:t>服务承诺</w:t>
            </w:r>
          </w:p>
        </w:tc>
        <w:tc>
          <w:tcPr>
            <w:tcW w:w="4837" w:type="dxa"/>
            <w:vAlign w:val="top"/>
          </w:tcPr>
          <w:p w14:paraId="0131C9AD">
            <w:pPr>
              <w:keepNext w:val="0"/>
              <w:keepLines w:val="0"/>
              <w:pageBreakBefore w:val="0"/>
              <w:kinsoku/>
              <w:wordWrap w:val="0"/>
              <w:overflowPunct/>
              <w:topLinePunct w:val="0"/>
              <w:autoSpaceDE w:val="0"/>
              <w:autoSpaceDN w:val="0"/>
              <w:bidi w:val="0"/>
              <w:spacing w:line="360" w:lineRule="auto"/>
              <w:ind w:right="0"/>
              <w:jc w:val="both"/>
              <w:rPr>
                <w:rFonts w:hint="eastAsia" w:asciiTheme="minorEastAsia" w:hAnsiTheme="minorEastAsia" w:eastAsiaTheme="minorEastAsia" w:cstheme="minorEastAsia"/>
                <w:snapToGrid/>
                <w:color w:val="auto"/>
                <w:kern w:val="0"/>
                <w:sz w:val="24"/>
                <w:szCs w:val="24"/>
                <w:highlight w:val="none"/>
                <w:lang w:val="en-US" w:eastAsia="zh-CN" w:bidi="zh-CN"/>
              </w:rPr>
            </w:pPr>
            <w:r>
              <w:rPr>
                <w:rFonts w:hint="eastAsia" w:asciiTheme="minorEastAsia" w:hAnsiTheme="minorEastAsia" w:eastAsiaTheme="minorEastAsia" w:cstheme="minorEastAsia"/>
                <w:snapToGrid/>
                <w:color w:val="auto"/>
                <w:kern w:val="0"/>
                <w:sz w:val="24"/>
                <w:szCs w:val="24"/>
                <w:highlight w:val="none"/>
                <w:lang w:val="en-US" w:eastAsia="zh-CN" w:bidi="zh-CN"/>
              </w:rPr>
              <w:t>供应商根据企业自身实力，结合本项目实际情况向采购人做出服务承诺，磋商小组根据承诺内容的优劣酌情打分。</w:t>
            </w:r>
          </w:p>
          <w:p w14:paraId="2E0C772F">
            <w:pPr>
              <w:keepNext w:val="0"/>
              <w:keepLines w:val="0"/>
              <w:pageBreakBefore w:val="0"/>
              <w:kinsoku/>
              <w:wordWrap w:val="0"/>
              <w:overflowPunct/>
              <w:topLinePunct w:val="0"/>
              <w:autoSpaceDE w:val="0"/>
              <w:autoSpaceDN w:val="0"/>
              <w:bidi w:val="0"/>
              <w:spacing w:line="360" w:lineRule="auto"/>
              <w:ind w:right="0"/>
              <w:jc w:val="both"/>
              <w:rPr>
                <w:rFonts w:hint="eastAsia" w:asciiTheme="minorEastAsia" w:hAnsiTheme="minorEastAsia" w:eastAsiaTheme="minorEastAsia" w:cstheme="minorEastAsia"/>
                <w:snapToGrid/>
                <w:color w:val="auto"/>
                <w:kern w:val="0"/>
                <w:sz w:val="24"/>
                <w:szCs w:val="24"/>
                <w:highlight w:val="none"/>
                <w:lang w:val="en-US" w:eastAsia="zh-CN" w:bidi="zh-CN"/>
              </w:rPr>
            </w:pPr>
            <w:r>
              <w:rPr>
                <w:rFonts w:hint="eastAsia" w:asciiTheme="minorEastAsia" w:hAnsiTheme="minorEastAsia" w:eastAsiaTheme="minorEastAsia" w:cstheme="minorEastAsia"/>
                <w:snapToGrid/>
                <w:color w:val="auto"/>
                <w:kern w:val="0"/>
                <w:sz w:val="24"/>
                <w:szCs w:val="24"/>
                <w:highlight w:val="none"/>
                <w:lang w:val="en-US" w:eastAsia="zh-CN" w:bidi="zh-CN"/>
              </w:rPr>
              <w:t>1.服务方案内容详实，考虑周全，方案科学、合理，具有非常好的针对性、适用性、可操作性和可扩展性得6分；</w:t>
            </w:r>
          </w:p>
          <w:p w14:paraId="77B3417F">
            <w:pPr>
              <w:keepNext w:val="0"/>
              <w:keepLines w:val="0"/>
              <w:pageBreakBefore w:val="0"/>
              <w:kinsoku/>
              <w:wordWrap w:val="0"/>
              <w:overflowPunct/>
              <w:topLinePunct w:val="0"/>
              <w:autoSpaceDE w:val="0"/>
              <w:autoSpaceDN w:val="0"/>
              <w:bidi w:val="0"/>
              <w:spacing w:line="360" w:lineRule="auto"/>
              <w:ind w:right="0"/>
              <w:jc w:val="both"/>
              <w:rPr>
                <w:rFonts w:hint="eastAsia" w:asciiTheme="minorEastAsia" w:hAnsiTheme="minorEastAsia" w:eastAsiaTheme="minorEastAsia" w:cstheme="minorEastAsia"/>
                <w:snapToGrid/>
                <w:color w:val="auto"/>
                <w:kern w:val="0"/>
                <w:sz w:val="24"/>
                <w:szCs w:val="24"/>
                <w:highlight w:val="none"/>
                <w:lang w:val="en-US" w:eastAsia="zh-CN" w:bidi="zh-CN"/>
              </w:rPr>
            </w:pPr>
            <w:r>
              <w:rPr>
                <w:rFonts w:hint="eastAsia" w:asciiTheme="minorEastAsia" w:hAnsiTheme="minorEastAsia" w:eastAsiaTheme="minorEastAsia" w:cstheme="minorEastAsia"/>
                <w:snapToGrid/>
                <w:color w:val="auto"/>
                <w:kern w:val="0"/>
                <w:sz w:val="24"/>
                <w:szCs w:val="24"/>
                <w:highlight w:val="none"/>
                <w:lang w:val="en-US" w:eastAsia="zh-CN" w:bidi="zh-CN"/>
              </w:rPr>
              <w:t>2.服务方案内容完整，方案较科学、合理、具有较好的针对性、适用性、可操作性和可扩展性得4分；</w:t>
            </w:r>
          </w:p>
          <w:p w14:paraId="2AA1D21B">
            <w:pPr>
              <w:keepNext w:val="0"/>
              <w:keepLines w:val="0"/>
              <w:pageBreakBefore w:val="0"/>
              <w:kinsoku/>
              <w:wordWrap w:val="0"/>
              <w:overflowPunct/>
              <w:topLinePunct w:val="0"/>
              <w:autoSpaceDE w:val="0"/>
              <w:autoSpaceDN w:val="0"/>
              <w:bidi w:val="0"/>
              <w:spacing w:line="360" w:lineRule="auto"/>
              <w:ind w:right="0"/>
              <w:jc w:val="both"/>
              <w:rPr>
                <w:rFonts w:hint="eastAsia" w:asciiTheme="minorEastAsia" w:hAnsiTheme="minorEastAsia" w:eastAsiaTheme="minorEastAsia" w:cstheme="minorEastAsia"/>
                <w:snapToGrid/>
                <w:color w:val="auto"/>
                <w:kern w:val="0"/>
                <w:sz w:val="24"/>
                <w:szCs w:val="24"/>
                <w:highlight w:val="none"/>
                <w:lang w:val="en-US" w:eastAsia="zh-CN" w:bidi="zh-CN"/>
              </w:rPr>
            </w:pPr>
            <w:r>
              <w:rPr>
                <w:rFonts w:hint="eastAsia" w:asciiTheme="minorEastAsia" w:hAnsiTheme="minorEastAsia" w:eastAsiaTheme="minorEastAsia" w:cstheme="minorEastAsia"/>
                <w:snapToGrid/>
                <w:color w:val="auto"/>
                <w:kern w:val="0"/>
                <w:sz w:val="24"/>
                <w:szCs w:val="24"/>
                <w:highlight w:val="none"/>
                <w:lang w:val="en-US" w:eastAsia="zh-CN" w:bidi="zh-CN"/>
              </w:rPr>
              <w:t>3.服务方案内容基本完整，方案在科学、合理性方面一般，针对性、适用性、可操作性和可扩展性不强，虽然能够基本满足服务项目的需要，但有很多方面需要进一步完善甚至重新考虑得2分。</w:t>
            </w:r>
          </w:p>
          <w:p w14:paraId="25CB032D">
            <w:pPr>
              <w:keepNext w:val="0"/>
              <w:keepLines w:val="0"/>
              <w:pageBreakBefore w:val="0"/>
              <w:kinsoku/>
              <w:wordWrap w:val="0"/>
              <w:overflowPunct/>
              <w:topLinePunct w:val="0"/>
              <w:autoSpaceDE w:val="0"/>
              <w:autoSpaceDN w:val="0"/>
              <w:bidi w:val="0"/>
              <w:spacing w:line="360" w:lineRule="auto"/>
              <w:ind w:right="0"/>
              <w:jc w:val="both"/>
              <w:rPr>
                <w:rFonts w:hint="eastAsia" w:asciiTheme="minorEastAsia" w:hAnsiTheme="minorEastAsia" w:eastAsiaTheme="minorEastAsia" w:cstheme="minorEastAsia"/>
                <w:snapToGrid/>
                <w:color w:val="auto"/>
                <w:kern w:val="0"/>
                <w:sz w:val="24"/>
                <w:szCs w:val="24"/>
                <w:highlight w:val="none"/>
                <w:lang w:val="en-US" w:eastAsia="zh-CN" w:bidi="zh-CN"/>
              </w:rPr>
            </w:pPr>
            <w:r>
              <w:rPr>
                <w:rFonts w:hint="eastAsia" w:asciiTheme="minorEastAsia" w:hAnsiTheme="minorEastAsia" w:eastAsiaTheme="minorEastAsia" w:cstheme="minorEastAsia"/>
                <w:snapToGrid/>
                <w:color w:val="auto"/>
                <w:kern w:val="0"/>
                <w:sz w:val="24"/>
                <w:szCs w:val="24"/>
                <w:highlight w:val="none"/>
                <w:lang w:val="en-US" w:eastAsia="zh-CN" w:bidi="zh-CN"/>
              </w:rPr>
              <w:t>4.缺项或</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未提供的不</w:t>
            </w:r>
            <w:r>
              <w:rPr>
                <w:rFonts w:hint="eastAsia" w:asciiTheme="minorEastAsia" w:hAnsiTheme="minorEastAsia" w:eastAsiaTheme="minorEastAsia" w:cstheme="minorEastAsia"/>
                <w:snapToGrid w:val="0"/>
                <w:color w:val="auto"/>
                <w:spacing w:val="0"/>
                <w:kern w:val="0"/>
                <w:sz w:val="24"/>
                <w:szCs w:val="24"/>
                <w:highlight w:val="none"/>
                <w:lang w:val="en-US" w:eastAsia="zh-CN" w:bidi="ar-SA"/>
              </w:rPr>
              <w:t>得</w:t>
            </w:r>
            <w:r>
              <w:rPr>
                <w:rFonts w:hint="eastAsia" w:asciiTheme="minorEastAsia" w:hAnsiTheme="minorEastAsia" w:eastAsiaTheme="minorEastAsia" w:cstheme="minorEastAsia"/>
                <w:snapToGrid w:val="0"/>
                <w:color w:val="auto"/>
                <w:spacing w:val="0"/>
                <w:kern w:val="0"/>
                <w:sz w:val="24"/>
                <w:szCs w:val="24"/>
                <w:highlight w:val="none"/>
                <w:lang w:val="en-US" w:eastAsia="en-US" w:bidi="ar-SA"/>
              </w:rPr>
              <w:t>分</w:t>
            </w:r>
            <w:r>
              <w:rPr>
                <w:rFonts w:hint="eastAsia" w:asciiTheme="minorEastAsia" w:hAnsiTheme="minorEastAsia" w:eastAsiaTheme="minorEastAsia" w:cstheme="minorEastAsia"/>
                <w:snapToGrid/>
                <w:color w:val="auto"/>
                <w:kern w:val="0"/>
                <w:sz w:val="24"/>
                <w:szCs w:val="24"/>
                <w:highlight w:val="none"/>
                <w:lang w:val="en-US" w:eastAsia="zh-CN" w:bidi="zh-CN"/>
              </w:rPr>
              <w:t>。</w:t>
            </w:r>
          </w:p>
        </w:tc>
      </w:tr>
      <w:tr w14:paraId="698EE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2545" w:type="dxa"/>
            <w:gridSpan w:val="2"/>
            <w:vAlign w:val="top"/>
          </w:tcPr>
          <w:p w14:paraId="61666B92">
            <w:pPr>
              <w:keepNext w:val="0"/>
              <w:keepLines w:val="0"/>
              <w:pageBreakBefore w:val="0"/>
              <w:kinsoku/>
              <w:wordWrap w:val="0"/>
              <w:overflowPunct/>
              <w:topLinePunct w:val="0"/>
              <w:bidi w:val="0"/>
              <w:spacing w:before="42" w:line="360" w:lineRule="auto"/>
              <w:ind w:left="93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合计</w:t>
            </w:r>
          </w:p>
        </w:tc>
        <w:tc>
          <w:tcPr>
            <w:tcW w:w="923" w:type="dxa"/>
            <w:vAlign w:val="top"/>
          </w:tcPr>
          <w:p w14:paraId="5B112983">
            <w:pPr>
              <w:pStyle w:val="34"/>
              <w:keepNext w:val="0"/>
              <w:keepLines w:val="0"/>
              <w:pageBreakBefore w:val="0"/>
              <w:kinsoku/>
              <w:wordWrap w:val="0"/>
              <w:overflowPunct/>
              <w:topLinePunct w:val="0"/>
              <w:bidi w:val="0"/>
              <w:spacing w:before="59" w:line="360" w:lineRule="auto"/>
              <w:ind w:left="26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100</w:t>
            </w:r>
          </w:p>
        </w:tc>
        <w:tc>
          <w:tcPr>
            <w:tcW w:w="6730" w:type="dxa"/>
            <w:gridSpan w:val="2"/>
            <w:vAlign w:val="top"/>
          </w:tcPr>
          <w:p w14:paraId="42092B8D">
            <w:pPr>
              <w:pStyle w:val="34"/>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rPr>
            </w:pPr>
          </w:p>
        </w:tc>
      </w:tr>
    </w:tbl>
    <w:p w14:paraId="6010BB9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0" w:firstLineChars="200"/>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备注：严格执行《唐河县政府采购负面清单》，根据实际项目需要设置科学合理的评分因素及分值。</w:t>
      </w:r>
    </w:p>
    <w:p w14:paraId="621B24F6">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11.</w:t>
      </w:r>
      <w:r>
        <w:rPr>
          <w:rFonts w:hint="eastAsia" w:ascii="宋体" w:hAnsi="宋体" w:eastAsia="宋体" w:cs="宋体"/>
          <w:snapToGrid w:val="0"/>
          <w:color w:val="auto"/>
          <w:kern w:val="0"/>
          <w:sz w:val="24"/>
          <w:szCs w:val="24"/>
          <w:highlight w:val="none"/>
          <w:lang w:val="en-US" w:eastAsia="en-US" w:bidi="ar-SA"/>
        </w:rPr>
        <w:t>有下列情况之一的，</w:t>
      </w:r>
      <w:r>
        <w:rPr>
          <w:rFonts w:hint="eastAsia" w:ascii="宋体" w:hAnsi="宋体" w:eastAsia="宋体" w:cs="宋体"/>
          <w:snapToGrid w:val="0"/>
          <w:color w:val="auto"/>
          <w:kern w:val="0"/>
          <w:sz w:val="24"/>
          <w:szCs w:val="24"/>
          <w:highlight w:val="none"/>
          <w:lang w:val="en-US" w:eastAsia="zh-CN" w:bidi="ar-SA"/>
        </w:rPr>
        <w:t>采购人或采购代理机构</w:t>
      </w:r>
      <w:r>
        <w:rPr>
          <w:rFonts w:hint="eastAsia" w:ascii="宋体" w:hAnsi="宋体" w:eastAsia="宋体" w:cs="宋体"/>
          <w:snapToGrid w:val="0"/>
          <w:color w:val="auto"/>
          <w:kern w:val="0"/>
          <w:sz w:val="24"/>
          <w:szCs w:val="24"/>
          <w:highlight w:val="none"/>
          <w:lang w:val="en-US" w:eastAsia="en-US" w:bidi="ar-SA"/>
        </w:rPr>
        <w:t>宣布本项目终止：</w:t>
      </w:r>
    </w:p>
    <w:p w14:paraId="404D9AC3">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 xml:space="preserve">11.1 </w:t>
      </w:r>
      <w:r>
        <w:rPr>
          <w:rFonts w:hint="eastAsia" w:ascii="宋体" w:hAnsi="宋体" w:eastAsia="宋体" w:cs="宋体"/>
          <w:snapToGrid w:val="0"/>
          <w:color w:val="auto"/>
          <w:kern w:val="0"/>
          <w:sz w:val="24"/>
          <w:szCs w:val="24"/>
          <w:highlight w:val="none"/>
          <w:lang w:val="en-US" w:eastAsia="en-US" w:bidi="ar-SA"/>
        </w:rPr>
        <w:t>因情况变化，不再符合规定的竞争性磋商采购方式适用情形的；</w:t>
      </w:r>
    </w:p>
    <w:p w14:paraId="4CE401A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 xml:space="preserve">11.2 </w:t>
      </w:r>
      <w:r>
        <w:rPr>
          <w:rFonts w:hint="eastAsia" w:ascii="宋体" w:hAnsi="宋体" w:eastAsia="宋体" w:cs="宋体"/>
          <w:snapToGrid w:val="0"/>
          <w:color w:val="auto"/>
          <w:kern w:val="0"/>
          <w:sz w:val="24"/>
          <w:szCs w:val="24"/>
          <w:highlight w:val="none"/>
          <w:lang w:val="en-US" w:eastAsia="en-US" w:bidi="ar-SA"/>
        </w:rPr>
        <w:t>出现影响采购公正的违法、违规行为的；</w:t>
      </w:r>
    </w:p>
    <w:p w14:paraId="367F943E">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11.3 </w:t>
      </w:r>
      <w:r>
        <w:rPr>
          <w:rFonts w:hint="eastAsia" w:ascii="宋体" w:hAnsi="宋体" w:eastAsia="宋体" w:cs="宋体"/>
          <w:snapToGrid w:val="0"/>
          <w:color w:val="auto"/>
          <w:kern w:val="0"/>
          <w:sz w:val="24"/>
          <w:szCs w:val="24"/>
          <w:highlight w:val="none"/>
          <w:lang w:val="en-US" w:eastAsia="en-US" w:bidi="ar-SA"/>
        </w:rPr>
        <w:t>法律法规规定的其他情况。</w:t>
      </w:r>
    </w:p>
    <w:p w14:paraId="0174BA2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color w:val="auto"/>
          <w:sz w:val="28"/>
          <w:szCs w:val="28"/>
          <w:highlight w:val="none"/>
          <w:lang w:val="en-US" w:eastAsia="zh-CN"/>
        </w:rPr>
      </w:pPr>
      <w:r>
        <w:rPr>
          <w:rFonts w:hint="eastAsia" w:ascii="宋体" w:hAnsi="宋体" w:eastAsia="宋体" w:cs="宋体"/>
          <w:snapToGrid w:val="0"/>
          <w:color w:val="auto"/>
          <w:kern w:val="0"/>
          <w:sz w:val="24"/>
          <w:szCs w:val="24"/>
          <w:highlight w:val="none"/>
          <w:lang w:val="en-US" w:eastAsia="zh-CN" w:bidi="ar-SA"/>
        </w:rPr>
        <w:t>12.</w:t>
      </w:r>
      <w:r>
        <w:rPr>
          <w:rFonts w:hint="eastAsia" w:ascii="宋体" w:hAnsi="宋体" w:eastAsia="宋体" w:cs="宋体"/>
          <w:snapToGrid w:val="0"/>
          <w:color w:val="auto"/>
          <w:kern w:val="0"/>
          <w:sz w:val="24"/>
          <w:szCs w:val="24"/>
          <w:highlight w:val="none"/>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color w:val="auto"/>
          <w:spacing w:val="-13"/>
          <w:sz w:val="24"/>
          <w:szCs w:val="24"/>
          <w:highlight w:val="none"/>
          <w:lang w:eastAsia="zh-CN"/>
        </w:rPr>
        <w:t>﹝20</w:t>
      </w:r>
      <w:r>
        <w:rPr>
          <w:rFonts w:hint="eastAsia" w:asciiTheme="minorEastAsia" w:hAnsiTheme="minorEastAsia" w:eastAsiaTheme="minorEastAsia" w:cstheme="minorEastAsia"/>
          <w:color w:val="auto"/>
          <w:spacing w:val="-13"/>
          <w:sz w:val="24"/>
          <w:szCs w:val="24"/>
          <w:highlight w:val="none"/>
          <w:lang w:val="en-US" w:eastAsia="zh-CN"/>
        </w:rPr>
        <w:t>15</w:t>
      </w:r>
      <w:r>
        <w:rPr>
          <w:rFonts w:hint="eastAsia" w:asciiTheme="minorEastAsia" w:hAnsiTheme="minorEastAsia" w:eastAsiaTheme="minorEastAsia" w:cstheme="minorEastAsia"/>
          <w:color w:val="auto"/>
          <w:spacing w:val="-13"/>
          <w:sz w:val="24"/>
          <w:szCs w:val="24"/>
          <w:highlight w:val="none"/>
          <w:lang w:eastAsia="zh-CN"/>
        </w:rPr>
        <w:t>﹞</w:t>
      </w:r>
      <w:r>
        <w:rPr>
          <w:rFonts w:hint="eastAsia" w:ascii="宋体" w:hAnsi="宋体" w:eastAsia="宋体" w:cs="宋体"/>
          <w:snapToGrid w:val="0"/>
          <w:color w:val="auto"/>
          <w:kern w:val="0"/>
          <w:sz w:val="24"/>
          <w:szCs w:val="24"/>
          <w:highlight w:val="none"/>
          <w:lang w:val="en-US" w:eastAsia="en-US" w:bidi="ar-SA"/>
        </w:rPr>
        <w:t>124号）等规定执行。</w:t>
      </w:r>
    </w:p>
    <w:p w14:paraId="0E6FF87C">
      <w:pPr>
        <w:pStyle w:val="8"/>
        <w:keepNext w:val="0"/>
        <w:keepLines w:val="0"/>
        <w:pageBreakBefore w:val="0"/>
        <w:kinsoku/>
        <w:wordWrap w:val="0"/>
        <w:overflowPunct/>
        <w:topLinePunct w:val="0"/>
        <w:bidi w:val="0"/>
        <w:spacing w:before="270" w:line="360" w:lineRule="auto"/>
        <w:jc w:val="both"/>
        <w:outlineLvl w:val="1"/>
        <w:rPr>
          <w:rFonts w:hint="eastAsia" w:ascii="宋体" w:hAnsi="宋体" w:eastAsia="宋体" w:cs="宋体"/>
          <w:color w:val="auto"/>
          <w:spacing w:val="-10"/>
          <w:sz w:val="24"/>
          <w:szCs w:val="24"/>
          <w:highlight w:val="none"/>
          <w:lang w:val="en-US" w:eastAsia="en-US"/>
          <w14:textOutline w14:w="1800" w14:cap="flat" w14:cmpd="sng">
            <w14:solidFill>
              <w14:srgbClr w14:val="000000"/>
            </w14:solidFill>
            <w14:prstDash w14:val="solid"/>
            <w14:miter w14:val="0"/>
          </w14:textOutline>
        </w:rPr>
      </w:pPr>
      <w:bookmarkStart w:id="64" w:name="_Toc11443"/>
      <w:bookmarkStart w:id="65" w:name="_Toc27124"/>
      <w:r>
        <w:rPr>
          <w:rFonts w:hint="eastAsia" w:ascii="宋体" w:hAnsi="宋体" w:eastAsia="宋体" w:cs="宋体"/>
          <w:color w:val="auto"/>
          <w:spacing w:val="-10"/>
          <w:sz w:val="24"/>
          <w:szCs w:val="24"/>
          <w:highlight w:val="none"/>
          <w:lang w:val="en-US" w:eastAsia="zh-CN"/>
          <w14:textOutline w14:w="1800" w14:cap="flat" w14:cmpd="sng">
            <w14:solidFill>
              <w14:srgbClr w14:val="000000"/>
            </w14:solidFill>
            <w14:prstDash w14:val="solid"/>
            <w14:miter w14:val="0"/>
          </w14:textOutline>
        </w:rPr>
        <w:t>六、</w:t>
      </w:r>
      <w:r>
        <w:rPr>
          <w:rFonts w:hint="eastAsia" w:ascii="宋体" w:hAnsi="宋体" w:eastAsia="宋体" w:cs="宋体"/>
          <w:color w:val="auto"/>
          <w:spacing w:val="-10"/>
          <w:sz w:val="24"/>
          <w:szCs w:val="24"/>
          <w:highlight w:val="none"/>
          <w:lang w:val="en-US" w:eastAsia="en-US"/>
          <w14:textOutline w14:w="1800" w14:cap="flat" w14:cmpd="sng">
            <w14:solidFill>
              <w14:srgbClr w14:val="000000"/>
            </w14:solidFill>
            <w14:prstDash w14:val="solid"/>
            <w14:miter w14:val="0"/>
          </w14:textOutline>
        </w:rPr>
        <w:t>成交</w:t>
      </w:r>
      <w:r>
        <w:rPr>
          <w:rFonts w:hint="eastAsia" w:ascii="宋体" w:hAnsi="宋体" w:eastAsia="宋体" w:cs="宋体"/>
          <w:color w:val="auto"/>
          <w:spacing w:val="-10"/>
          <w:sz w:val="24"/>
          <w:szCs w:val="24"/>
          <w:highlight w:val="none"/>
          <w:lang w:val="en-US" w:eastAsia="zh-CN"/>
          <w14:textOutline w14:w="1800" w14:cap="flat" w14:cmpd="sng">
            <w14:solidFill>
              <w14:srgbClr w14:val="000000"/>
            </w14:solidFill>
            <w14:prstDash w14:val="solid"/>
            <w14:miter w14:val="0"/>
          </w14:textOutline>
        </w:rPr>
        <w:t>通知及</w:t>
      </w:r>
      <w:r>
        <w:rPr>
          <w:rFonts w:hint="eastAsia" w:ascii="宋体" w:hAnsi="宋体" w:eastAsia="宋体" w:cs="宋体"/>
          <w:color w:val="auto"/>
          <w:spacing w:val="-10"/>
          <w:sz w:val="24"/>
          <w:szCs w:val="24"/>
          <w:highlight w:val="none"/>
          <w:lang w:val="en-US" w:eastAsia="en-US"/>
          <w14:textOutline w14:w="1800" w14:cap="flat" w14:cmpd="sng">
            <w14:solidFill>
              <w14:srgbClr w14:val="000000"/>
            </w14:solidFill>
            <w14:prstDash w14:val="solid"/>
            <w14:miter w14:val="0"/>
          </w14:textOutline>
        </w:rPr>
        <w:t>签订合同</w:t>
      </w:r>
      <w:bookmarkEnd w:id="64"/>
      <w:bookmarkEnd w:id="65"/>
    </w:p>
    <w:p w14:paraId="285CAA1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en-US" w:eastAsia="en-US" w:bidi="ar-SA"/>
        </w:rPr>
        <w:t>成交结果公布</w:t>
      </w:r>
    </w:p>
    <w:p w14:paraId="5258E23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1.1 </w:t>
      </w:r>
      <w:r>
        <w:rPr>
          <w:rFonts w:hint="eastAsia" w:ascii="宋体" w:hAnsi="宋体" w:eastAsia="宋体" w:cs="宋体"/>
          <w:snapToGrid w:val="0"/>
          <w:color w:val="auto"/>
          <w:kern w:val="0"/>
          <w:sz w:val="24"/>
          <w:szCs w:val="24"/>
          <w:highlight w:val="none"/>
          <w:lang w:val="en-US" w:eastAsia="en-US" w:bidi="ar-SA"/>
        </w:rPr>
        <w:t>成交供应商确定后，</w:t>
      </w:r>
      <w:r>
        <w:rPr>
          <w:rFonts w:hint="eastAsia" w:ascii="宋体" w:hAnsi="宋体" w:eastAsia="宋体" w:cs="宋体"/>
          <w:snapToGrid w:val="0"/>
          <w:color w:val="auto"/>
          <w:kern w:val="0"/>
          <w:sz w:val="24"/>
          <w:szCs w:val="24"/>
          <w:highlight w:val="none"/>
          <w:lang w:val="en-US" w:eastAsia="zh-CN" w:bidi="ar-SA"/>
        </w:rPr>
        <w:t>采购人或采购代理机构</w:t>
      </w:r>
      <w:r>
        <w:rPr>
          <w:rFonts w:hint="eastAsia" w:ascii="宋体" w:hAnsi="宋体" w:eastAsia="宋体" w:cs="宋体"/>
          <w:snapToGrid w:val="0"/>
          <w:color w:val="auto"/>
          <w:kern w:val="0"/>
          <w:sz w:val="24"/>
          <w:szCs w:val="24"/>
          <w:highlight w:val="none"/>
          <w:lang w:val="en-US" w:eastAsia="en-US" w:bidi="ar-SA"/>
        </w:rPr>
        <w:t>将在《河南省政府采购网》、《南阳市政府采购网》、《中国招标投标公共服务平台》、《唐河县公共资源交易中心》上发布成交公告。</w:t>
      </w:r>
    </w:p>
    <w:p w14:paraId="2934517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1.2 </w:t>
      </w:r>
      <w:r>
        <w:rPr>
          <w:rFonts w:hint="eastAsia" w:ascii="宋体" w:hAnsi="宋体" w:eastAsia="宋体" w:cs="宋体"/>
          <w:snapToGrid w:val="0"/>
          <w:color w:val="auto"/>
          <w:kern w:val="0"/>
          <w:sz w:val="24"/>
          <w:szCs w:val="24"/>
          <w:highlight w:val="none"/>
          <w:lang w:val="en-US" w:eastAsia="en-US" w:bidi="ar-SA"/>
        </w:rPr>
        <w:t>如项目终止，成交结果公告以“河南省政府采购网”发布的为准。</w:t>
      </w:r>
    </w:p>
    <w:p w14:paraId="36EE964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2.</w:t>
      </w:r>
      <w:r>
        <w:rPr>
          <w:rFonts w:hint="eastAsia" w:ascii="宋体" w:hAnsi="宋体" w:eastAsia="宋体" w:cs="宋体"/>
          <w:snapToGrid w:val="0"/>
          <w:color w:val="auto"/>
          <w:kern w:val="0"/>
          <w:sz w:val="24"/>
          <w:szCs w:val="24"/>
          <w:highlight w:val="none"/>
          <w:lang w:val="en-US" w:eastAsia="en-US" w:bidi="ar-SA"/>
        </w:rPr>
        <w:t>发出成交通知书</w:t>
      </w:r>
    </w:p>
    <w:p w14:paraId="7B6D5FC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2.1 </w:t>
      </w:r>
      <w:r>
        <w:rPr>
          <w:rFonts w:hint="eastAsia" w:ascii="宋体" w:hAnsi="宋体" w:eastAsia="宋体" w:cs="宋体"/>
          <w:snapToGrid w:val="0"/>
          <w:color w:val="auto"/>
          <w:kern w:val="0"/>
          <w:sz w:val="24"/>
          <w:szCs w:val="24"/>
          <w:highlight w:val="none"/>
          <w:lang w:val="en-US" w:eastAsia="en-US" w:bidi="ar-SA"/>
        </w:rPr>
        <w:t>根据成交结果，</w:t>
      </w:r>
      <w:r>
        <w:rPr>
          <w:rFonts w:hint="eastAsia" w:ascii="宋体" w:hAnsi="宋体" w:eastAsia="宋体" w:cs="宋体"/>
          <w:snapToGrid w:val="0"/>
          <w:color w:val="auto"/>
          <w:kern w:val="0"/>
          <w:sz w:val="24"/>
          <w:szCs w:val="24"/>
          <w:highlight w:val="none"/>
          <w:lang w:val="en-US" w:eastAsia="zh-CN" w:bidi="ar-SA"/>
        </w:rPr>
        <w:t>采购人或采购代理机构</w:t>
      </w:r>
      <w:r>
        <w:rPr>
          <w:rFonts w:hint="eastAsia" w:ascii="宋体" w:hAnsi="宋体" w:eastAsia="宋体" w:cs="宋体"/>
          <w:snapToGrid w:val="0"/>
          <w:color w:val="auto"/>
          <w:kern w:val="0"/>
          <w:sz w:val="24"/>
          <w:szCs w:val="24"/>
          <w:highlight w:val="none"/>
          <w:lang w:val="en-US" w:eastAsia="en-US" w:bidi="ar-SA"/>
        </w:rPr>
        <w:t>通过“</w:t>
      </w:r>
      <w:r>
        <w:rPr>
          <w:rFonts w:hint="eastAsia" w:ascii="宋体" w:hAnsi="宋体" w:eastAsia="宋体" w:cs="宋体"/>
          <w:snapToGrid w:val="0"/>
          <w:color w:val="auto"/>
          <w:kern w:val="0"/>
          <w:sz w:val="24"/>
          <w:szCs w:val="24"/>
          <w:highlight w:val="none"/>
          <w:lang w:val="en-US" w:eastAsia="zh-CN" w:bidi="ar-SA"/>
        </w:rPr>
        <w:t>唐河县</w:t>
      </w:r>
      <w:r>
        <w:rPr>
          <w:rFonts w:hint="eastAsia" w:ascii="宋体" w:hAnsi="宋体" w:eastAsia="宋体" w:cs="宋体"/>
          <w:snapToGrid w:val="0"/>
          <w:color w:val="auto"/>
          <w:kern w:val="0"/>
          <w:sz w:val="24"/>
          <w:szCs w:val="24"/>
          <w:highlight w:val="none"/>
          <w:lang w:val="en-US" w:eastAsia="en-US" w:bidi="ar-SA"/>
        </w:rPr>
        <w:t>公共资源交易中心</w:t>
      </w:r>
      <w:r>
        <w:rPr>
          <w:rFonts w:hint="eastAsia" w:ascii="宋体" w:hAnsi="宋体" w:eastAsia="宋体" w:cs="宋体"/>
          <w:snapToGrid w:val="0"/>
          <w:color w:val="auto"/>
          <w:kern w:val="0"/>
          <w:sz w:val="24"/>
          <w:szCs w:val="24"/>
          <w:highlight w:val="none"/>
          <w:lang w:val="en-US" w:eastAsia="zh-CN" w:bidi="ar-SA"/>
        </w:rPr>
        <w:t>公共服务平台</w:t>
      </w:r>
      <w:r>
        <w:rPr>
          <w:rFonts w:hint="eastAsia" w:ascii="宋体" w:hAnsi="宋体" w:eastAsia="宋体" w:cs="宋体"/>
          <w:snapToGrid w:val="0"/>
          <w:color w:val="auto"/>
          <w:kern w:val="0"/>
          <w:sz w:val="24"/>
          <w:szCs w:val="24"/>
          <w:highlight w:val="none"/>
          <w:lang w:val="en-US" w:eastAsia="en-US" w:bidi="ar-SA"/>
        </w:rPr>
        <w:t>”向成交供应商发出电子成交通知书，成交供应商可登陆</w:t>
      </w:r>
      <w:r>
        <w:rPr>
          <w:rFonts w:hint="eastAsia" w:ascii="宋体" w:hAnsi="宋体" w:eastAsia="宋体" w:cs="宋体"/>
          <w:snapToGrid w:val="0"/>
          <w:color w:val="auto"/>
          <w:kern w:val="0"/>
          <w:sz w:val="24"/>
          <w:szCs w:val="24"/>
          <w:highlight w:val="none"/>
          <w:lang w:val="en-US" w:eastAsia="zh-CN" w:bidi="ar-SA"/>
        </w:rPr>
        <w:t>唐河县公共资源交易平台会员系统</w:t>
      </w:r>
      <w:r>
        <w:rPr>
          <w:rFonts w:hint="eastAsia" w:ascii="宋体" w:hAnsi="宋体" w:eastAsia="宋体" w:cs="宋体"/>
          <w:snapToGrid w:val="0"/>
          <w:color w:val="auto"/>
          <w:kern w:val="0"/>
          <w:sz w:val="24"/>
          <w:szCs w:val="24"/>
          <w:highlight w:val="none"/>
          <w:lang w:val="en-US" w:eastAsia="en-US" w:bidi="ar-SA"/>
        </w:rPr>
        <w:t>，自行打印加盖电子签章的成交通知书。</w:t>
      </w:r>
    </w:p>
    <w:p w14:paraId="3C60537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2.2 </w:t>
      </w:r>
      <w:r>
        <w:rPr>
          <w:rFonts w:hint="eastAsia" w:ascii="宋体" w:hAnsi="宋体" w:eastAsia="宋体" w:cs="宋体"/>
          <w:snapToGrid w:val="0"/>
          <w:color w:val="auto"/>
          <w:kern w:val="0"/>
          <w:sz w:val="24"/>
          <w:szCs w:val="24"/>
          <w:highlight w:val="none"/>
          <w:lang w:val="en-US" w:eastAsia="en-US" w:bidi="ar-SA"/>
        </w:rPr>
        <w:t>《成交通知书》是签订政府采购合同的重要依据，对采购人与成交供应商具有法律效力。</w:t>
      </w:r>
    </w:p>
    <w:p w14:paraId="18F6707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3.</w:t>
      </w:r>
      <w:r>
        <w:rPr>
          <w:rFonts w:hint="eastAsia" w:ascii="宋体" w:hAnsi="宋体" w:eastAsia="宋体" w:cs="宋体"/>
          <w:snapToGrid w:val="0"/>
          <w:color w:val="auto"/>
          <w:kern w:val="0"/>
          <w:sz w:val="24"/>
          <w:szCs w:val="24"/>
          <w:highlight w:val="none"/>
          <w:lang w:val="en-US" w:eastAsia="en-US" w:bidi="ar-SA"/>
        </w:rPr>
        <w:t>签订合同</w:t>
      </w:r>
    </w:p>
    <w:p w14:paraId="3E90C8A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3.1 </w:t>
      </w:r>
      <w:r>
        <w:rPr>
          <w:rFonts w:hint="eastAsia" w:ascii="宋体" w:hAnsi="宋体" w:eastAsia="宋体" w:cs="宋体"/>
          <w:snapToGrid w:val="0"/>
          <w:color w:val="auto"/>
          <w:kern w:val="0"/>
          <w:sz w:val="24"/>
          <w:szCs w:val="24"/>
          <w:highlight w:val="none"/>
          <w:lang w:val="en-US" w:eastAsia="en-US" w:bidi="ar-SA"/>
        </w:rPr>
        <w:t>成交供应商和采购人应在《成交通知书》发出</w:t>
      </w:r>
      <w:r>
        <w:rPr>
          <w:rFonts w:hint="eastAsia" w:ascii="宋体" w:hAnsi="宋体" w:eastAsia="宋体" w:cs="宋体"/>
          <w:snapToGrid w:val="0"/>
          <w:color w:val="auto"/>
          <w:kern w:val="0"/>
          <w:sz w:val="24"/>
          <w:szCs w:val="24"/>
          <w:highlight w:val="none"/>
          <w:lang w:val="en-US" w:eastAsia="zh-CN" w:bidi="ar-SA"/>
        </w:rPr>
        <w:t>后及时</w:t>
      </w:r>
      <w:r>
        <w:rPr>
          <w:rFonts w:hint="eastAsia" w:ascii="宋体" w:hAnsi="宋体" w:eastAsia="宋体" w:cs="宋体"/>
          <w:snapToGrid w:val="0"/>
          <w:color w:val="auto"/>
          <w:kern w:val="0"/>
          <w:sz w:val="24"/>
          <w:szCs w:val="24"/>
          <w:highlight w:val="none"/>
          <w:lang w:val="en-US" w:eastAsia="en-US" w:bidi="ar-SA"/>
        </w:rPr>
        <w:t>签订政府采购合同，逾期无故不签订的，按《政府采购竞争性磋商采购方式管理暂行办法》及有关规定处理。</w:t>
      </w:r>
    </w:p>
    <w:p w14:paraId="3165F39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3.2 </w:t>
      </w:r>
      <w:r>
        <w:rPr>
          <w:rFonts w:hint="eastAsia" w:ascii="宋体" w:hAnsi="宋体" w:eastAsia="宋体" w:cs="宋体"/>
          <w:snapToGrid w:val="0"/>
          <w:color w:val="auto"/>
          <w:kern w:val="0"/>
          <w:sz w:val="24"/>
          <w:szCs w:val="24"/>
          <w:highlight w:val="none"/>
          <w:lang w:val="en-US" w:eastAsia="en-US" w:bidi="ar-SA"/>
        </w:rPr>
        <w:t>竞争性磋商文件、响应文件、供应商在磋商过程中的承诺以及确认材料，均为合同的有效组成部分。</w:t>
      </w:r>
    </w:p>
    <w:p w14:paraId="55834B0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3.3 </w:t>
      </w:r>
      <w:r>
        <w:rPr>
          <w:rFonts w:hint="eastAsia" w:ascii="宋体" w:hAnsi="宋体" w:eastAsia="宋体" w:cs="宋体"/>
          <w:snapToGrid w:val="0"/>
          <w:color w:val="auto"/>
          <w:kern w:val="0"/>
          <w:sz w:val="24"/>
          <w:szCs w:val="24"/>
          <w:highlight w:val="none"/>
          <w:lang w:val="en-US" w:eastAsia="en-US" w:bidi="ar-SA"/>
        </w:rPr>
        <w:t>如果成交供应商不按其响应文件承诺和竞争性磋商文件要求签订政府采购合同，采购人将取消其成交资格。</w:t>
      </w:r>
    </w:p>
    <w:p w14:paraId="1B5CC05E">
      <w:pPr>
        <w:pStyle w:val="8"/>
        <w:keepNext w:val="0"/>
        <w:keepLines w:val="0"/>
        <w:pageBreakBefore w:val="0"/>
        <w:kinsoku/>
        <w:wordWrap w:val="0"/>
        <w:overflowPunct/>
        <w:topLinePunct w:val="0"/>
        <w:bidi w:val="0"/>
        <w:spacing w:before="270" w:line="360" w:lineRule="auto"/>
        <w:jc w:val="both"/>
        <w:outlineLvl w:val="1"/>
        <w:rPr>
          <w:rFonts w:hint="eastAsia" w:ascii="宋体" w:hAnsi="宋体" w:eastAsia="宋体" w:cs="宋体"/>
          <w:color w:val="auto"/>
          <w:spacing w:val="-10"/>
          <w:sz w:val="24"/>
          <w:szCs w:val="24"/>
          <w:highlight w:val="none"/>
          <w:lang w:val="en-US" w:eastAsia="en-US"/>
          <w14:textOutline w14:w="1800" w14:cap="flat" w14:cmpd="sng">
            <w14:solidFill>
              <w14:srgbClr w14:val="000000"/>
            </w14:solidFill>
            <w14:prstDash w14:val="solid"/>
            <w14:miter w14:val="0"/>
          </w14:textOutline>
        </w:rPr>
      </w:pPr>
      <w:bookmarkStart w:id="66" w:name="_Toc32433"/>
      <w:bookmarkStart w:id="67" w:name="_Toc22611"/>
      <w:r>
        <w:rPr>
          <w:rFonts w:hint="eastAsia" w:ascii="宋体" w:hAnsi="宋体" w:eastAsia="宋体" w:cs="宋体"/>
          <w:color w:val="auto"/>
          <w:spacing w:val="-10"/>
          <w:sz w:val="24"/>
          <w:szCs w:val="24"/>
          <w:highlight w:val="none"/>
          <w:lang w:val="en-US" w:eastAsia="zh-CN"/>
          <w14:textOutline w14:w="1800" w14:cap="flat" w14:cmpd="sng">
            <w14:solidFill>
              <w14:srgbClr w14:val="000000"/>
            </w14:solidFill>
            <w14:prstDash w14:val="solid"/>
            <w14:miter w14:val="0"/>
          </w14:textOutline>
        </w:rPr>
        <w:t>七、</w:t>
      </w:r>
      <w:r>
        <w:rPr>
          <w:rFonts w:hint="eastAsia" w:ascii="宋体" w:hAnsi="宋体" w:eastAsia="宋体" w:cs="宋体"/>
          <w:color w:val="auto"/>
          <w:spacing w:val="-10"/>
          <w:sz w:val="24"/>
          <w:szCs w:val="24"/>
          <w:highlight w:val="none"/>
          <w:lang w:val="en-US" w:eastAsia="en-US"/>
          <w14:textOutline w14:w="1800" w14:cap="flat" w14:cmpd="sng">
            <w14:solidFill>
              <w14:srgbClr w14:val="000000"/>
            </w14:solidFill>
            <w14:prstDash w14:val="solid"/>
            <w14:miter w14:val="0"/>
          </w14:textOutline>
        </w:rPr>
        <w:t>质疑与答复</w:t>
      </w:r>
      <w:bookmarkEnd w:id="66"/>
      <w:bookmarkEnd w:id="67"/>
    </w:p>
    <w:p w14:paraId="5445DE9B">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3B35C146">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质疑函须按照财政</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部门</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发布的质疑函范本格式编制，质疑事项应具体、明确，并有必要的事实依据和法律依据。</w:t>
      </w:r>
    </w:p>
    <w:p w14:paraId="3158BB3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接收质疑的方式：</w:t>
      </w:r>
    </w:p>
    <w:p w14:paraId="43CB5ECE">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书面提交，请质疑人将质疑函原件送达或邮寄至采购单位联系人和采购代理机构项目负责人，联系方式及地址详见采购公告。</w:t>
      </w:r>
    </w:p>
    <w:p w14:paraId="57B38D1F">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超出法定质疑期的、重复提出的、分次提出的或内容、形式不符合《政府采购质疑和投诉办法》的，采购人和采购代理机构可以拒收，质疑供应商将依法承担不利后果。</w:t>
      </w:r>
    </w:p>
    <w:p w14:paraId="2B089E0F">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采购人和采购代理机构在收到质疑函后7个工作日内作出答复，并以书面形式通知质疑供应商和其他有关供应商。</w:t>
      </w:r>
    </w:p>
    <w:p w14:paraId="227AC7A4">
      <w:pPr>
        <w:pStyle w:val="8"/>
        <w:keepNext w:val="0"/>
        <w:keepLines w:val="0"/>
        <w:pageBreakBefore w:val="0"/>
        <w:kinsoku/>
        <w:wordWrap w:val="0"/>
        <w:overflowPunct/>
        <w:topLinePunct w:val="0"/>
        <w:bidi w:val="0"/>
        <w:spacing w:before="270" w:line="360" w:lineRule="auto"/>
        <w:jc w:val="both"/>
        <w:outlineLvl w:val="1"/>
        <w:rPr>
          <w:rFonts w:hint="eastAsia" w:ascii="宋体" w:hAnsi="宋体" w:eastAsia="宋体" w:cs="宋体"/>
          <w:color w:val="auto"/>
          <w:spacing w:val="-10"/>
          <w:sz w:val="24"/>
          <w:szCs w:val="24"/>
          <w:highlight w:val="none"/>
          <w:lang w:val="en-US" w:eastAsia="en-US"/>
          <w14:textOutline w14:w="1800" w14:cap="flat" w14:cmpd="sng">
            <w14:solidFill>
              <w14:srgbClr w14:val="000000"/>
            </w14:solidFill>
            <w14:prstDash w14:val="solid"/>
            <w14:miter w14:val="0"/>
          </w14:textOutline>
        </w:rPr>
      </w:pPr>
      <w:bookmarkStart w:id="68" w:name="_Toc26893"/>
      <w:bookmarkStart w:id="69" w:name="_Toc21470"/>
      <w:r>
        <w:rPr>
          <w:rFonts w:hint="eastAsia" w:ascii="宋体" w:hAnsi="宋体" w:eastAsia="宋体" w:cs="宋体"/>
          <w:color w:val="auto"/>
          <w:spacing w:val="-10"/>
          <w:sz w:val="24"/>
          <w:szCs w:val="24"/>
          <w:highlight w:val="none"/>
          <w:lang w:val="en-US" w:eastAsia="zh-CN"/>
          <w14:textOutline w14:w="1800" w14:cap="flat" w14:cmpd="sng">
            <w14:solidFill>
              <w14:srgbClr w14:val="000000"/>
            </w14:solidFill>
            <w14:prstDash w14:val="solid"/>
            <w14:miter w14:val="0"/>
          </w14:textOutline>
        </w:rPr>
        <w:t>八、</w:t>
      </w:r>
      <w:r>
        <w:rPr>
          <w:rFonts w:hint="eastAsia" w:ascii="宋体" w:hAnsi="宋体" w:eastAsia="宋体" w:cs="宋体"/>
          <w:color w:val="auto"/>
          <w:spacing w:val="-10"/>
          <w:sz w:val="24"/>
          <w:szCs w:val="24"/>
          <w:highlight w:val="none"/>
          <w:lang w:val="en-US" w:eastAsia="en-US"/>
          <w14:textOutline w14:w="1800" w14:cap="flat" w14:cmpd="sng">
            <w14:solidFill>
              <w14:srgbClr w14:val="000000"/>
            </w14:solidFill>
            <w14:prstDash w14:val="solid"/>
            <w14:miter w14:val="0"/>
          </w14:textOutline>
        </w:rPr>
        <w:t>注意事项</w:t>
      </w:r>
      <w:bookmarkEnd w:id="68"/>
      <w:bookmarkEnd w:id="69"/>
    </w:p>
    <w:p w14:paraId="2E0DBD69">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en-US" w:eastAsia="en-US" w:bidi="ar-SA"/>
        </w:rPr>
        <w:t>如对竞争性磋商文件有疑问，应于响应文件递交截止时间前1工作日向</w:t>
      </w:r>
      <w:r>
        <w:rPr>
          <w:rFonts w:hint="eastAsia" w:ascii="宋体" w:hAnsi="宋体" w:eastAsia="宋体" w:cs="宋体"/>
          <w:snapToGrid w:val="0"/>
          <w:color w:val="auto"/>
          <w:kern w:val="0"/>
          <w:sz w:val="24"/>
          <w:szCs w:val="24"/>
          <w:highlight w:val="none"/>
          <w:lang w:val="en-US" w:eastAsia="zh-CN" w:bidi="ar-SA"/>
        </w:rPr>
        <w:t>采购人或采购代理机构</w:t>
      </w:r>
      <w:r>
        <w:rPr>
          <w:rFonts w:hint="eastAsia" w:ascii="宋体" w:hAnsi="宋体" w:eastAsia="宋体" w:cs="宋体"/>
          <w:snapToGrid w:val="0"/>
          <w:color w:val="auto"/>
          <w:kern w:val="0"/>
          <w:sz w:val="24"/>
          <w:szCs w:val="24"/>
          <w:highlight w:val="none"/>
          <w:lang w:val="en-US" w:eastAsia="en-US" w:bidi="ar-SA"/>
        </w:rPr>
        <w:t>提出。</w:t>
      </w:r>
    </w:p>
    <w:p w14:paraId="5594C37D">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2.</w:t>
      </w:r>
      <w:r>
        <w:rPr>
          <w:rFonts w:hint="eastAsia" w:ascii="宋体" w:hAnsi="宋体" w:eastAsia="宋体" w:cs="宋体"/>
          <w:snapToGrid w:val="0"/>
          <w:color w:val="auto"/>
          <w:kern w:val="0"/>
          <w:sz w:val="24"/>
          <w:szCs w:val="24"/>
          <w:highlight w:val="none"/>
          <w:lang w:val="en-US" w:eastAsia="en-US" w:bidi="ar-SA"/>
        </w:rPr>
        <w:t>供应商必须由法定代表人或授权代表参加磋商，随时接受磋商小组的询问、质疑，并按照磋商小组的要求答复。</w:t>
      </w:r>
    </w:p>
    <w:p w14:paraId="2734AECA">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3.</w:t>
      </w:r>
      <w:r>
        <w:rPr>
          <w:rFonts w:hint="eastAsia" w:ascii="宋体" w:hAnsi="宋体" w:eastAsia="宋体" w:cs="宋体"/>
          <w:snapToGrid w:val="0"/>
          <w:color w:val="auto"/>
          <w:kern w:val="0"/>
          <w:sz w:val="24"/>
          <w:szCs w:val="24"/>
          <w:highlight w:val="none"/>
          <w:lang w:val="en-US" w:eastAsia="en-US" w:bidi="ar-SA"/>
        </w:rPr>
        <w:t>供应商自行承担参加竞争性磋商的全部费用。</w:t>
      </w:r>
    </w:p>
    <w:p w14:paraId="0F93FDBD">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w:t>
      </w:r>
      <w:r>
        <w:rPr>
          <w:rFonts w:hint="eastAsia" w:ascii="宋体" w:hAnsi="宋体" w:eastAsia="宋体" w:cs="宋体"/>
          <w:snapToGrid w:val="0"/>
          <w:color w:val="auto"/>
          <w:kern w:val="0"/>
          <w:sz w:val="24"/>
          <w:szCs w:val="24"/>
          <w:highlight w:val="none"/>
          <w:lang w:val="en-US" w:eastAsia="en-US" w:bidi="ar-SA"/>
        </w:rPr>
        <w:t>本竞争性磋商文件最终解释权归</w:t>
      </w:r>
      <w:r>
        <w:rPr>
          <w:rFonts w:hint="eastAsia" w:ascii="宋体" w:hAnsi="宋体" w:eastAsia="宋体" w:cs="宋体"/>
          <w:snapToGrid w:val="0"/>
          <w:color w:val="auto"/>
          <w:kern w:val="0"/>
          <w:sz w:val="24"/>
          <w:szCs w:val="24"/>
          <w:highlight w:val="none"/>
          <w:lang w:val="en-US" w:eastAsia="zh-CN" w:bidi="ar-SA"/>
        </w:rPr>
        <w:t>采购代理机构</w:t>
      </w:r>
      <w:r>
        <w:rPr>
          <w:rFonts w:hint="eastAsia" w:ascii="宋体" w:hAnsi="宋体" w:eastAsia="宋体" w:cs="宋体"/>
          <w:snapToGrid w:val="0"/>
          <w:color w:val="auto"/>
          <w:kern w:val="0"/>
          <w:sz w:val="24"/>
          <w:szCs w:val="24"/>
          <w:highlight w:val="none"/>
          <w:lang w:val="en-US" w:eastAsia="en-US" w:bidi="ar-SA"/>
        </w:rPr>
        <w:t>。</w:t>
      </w:r>
    </w:p>
    <w:p w14:paraId="30645172">
      <w:pP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bookmarkStart w:id="70" w:name="_Toc29335"/>
      <w: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br w:type="page"/>
      </w:r>
    </w:p>
    <w:p w14:paraId="25D9CB01">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outlineLvl w:val="1"/>
        <w:rPr>
          <w:rFonts w:hint="eastAsia" w:asciiTheme="minorEastAsia" w:hAnsiTheme="minorEastAsia" w:eastAsiaTheme="minorEastAsia" w:cstheme="minorEastAsia"/>
          <w:color w:val="auto"/>
          <w:spacing w:val="-1"/>
          <w:sz w:val="30"/>
          <w:szCs w:val="30"/>
          <w:highlight w:val="none"/>
          <w:lang w:val="en-US" w:eastAsia="zh-CN"/>
          <w14:textOutline w14:w="1537" w14:cap="flat" w14:cmpd="sng">
            <w14:solidFill>
              <w14:srgbClr w14:val="000000"/>
            </w14:solidFill>
            <w14:prstDash w14:val="solid"/>
            <w14:miter w14:val="0"/>
          </w14:textOutline>
        </w:rPr>
      </w:pPr>
      <w:bookmarkStart w:id="71" w:name="_Toc11583"/>
      <w:bookmarkStart w:id="72" w:name="_Toc10781"/>
      <w:r>
        <w:rPr>
          <w:rFonts w:hint="eastAsia" w:asciiTheme="minorEastAsia" w:hAnsiTheme="minorEastAsia" w:eastAsiaTheme="minorEastAsia" w:cstheme="minorEastAsia"/>
          <w:color w:val="auto"/>
          <w:spacing w:val="-1"/>
          <w:sz w:val="30"/>
          <w:szCs w:val="30"/>
          <w:highlight w:val="none"/>
          <w:lang w:val="en-US" w:eastAsia="zh-CN"/>
          <w14:textOutline w14:w="1537" w14:cap="flat" w14:cmpd="sng">
            <w14:solidFill>
              <w14:srgbClr w14:val="000000"/>
            </w14:solidFill>
            <w14:prstDash w14:val="solid"/>
            <w14:miter w14:val="0"/>
          </w14:textOutline>
        </w:rPr>
        <w:t>唐河县政府采购合同融资政策告知函</w:t>
      </w:r>
      <w:bookmarkEnd w:id="70"/>
      <w:bookmarkEnd w:id="71"/>
      <w:bookmarkEnd w:id="72"/>
    </w:p>
    <w:p w14:paraId="1ACFF7A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各供应商：</w:t>
      </w:r>
    </w:p>
    <w:p w14:paraId="5508F06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欢迎贵公司参与唐河县政府采购活动</w:t>
      </w:r>
    </w:p>
    <w:p w14:paraId="0E4CBDF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189FE16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贷款渠道和提供贷款的金融机构，可在河南省政府采购网“河南省政府采购合同融资平台”查询联系。</w:t>
      </w:r>
    </w:p>
    <w:p w14:paraId="16CFDB4C">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
          <w:bCs/>
          <w:color w:val="auto"/>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进一步加强政府采购合同线上融资一站式服务（简称</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政采贷</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），有需求的供应商，可按上述通知要求办理政采贷。</w:t>
      </w:r>
    </w:p>
    <w:p w14:paraId="2EFF0D5B">
      <w:pPr>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pPr>
      <w:r>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br w:type="page"/>
      </w:r>
    </w:p>
    <w:p w14:paraId="3A98410F">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ascii="Arial"/>
          <w:color w:val="auto"/>
          <w:sz w:val="21"/>
          <w:highlight w:val="none"/>
        </w:rPr>
      </w:pPr>
      <w:bookmarkStart w:id="73" w:name="_Toc10743"/>
      <w:r>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t>第五章</w:t>
      </w:r>
      <w:r>
        <w:rPr>
          <w:rFonts w:hint="eastAsia" w:ascii="宋体" w:hAnsi="宋体" w:eastAsia="宋体" w:cs="宋体"/>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t>合同草案条款</w:t>
      </w:r>
      <w:bookmarkEnd w:id="73"/>
    </w:p>
    <w:p w14:paraId="6D6BF7F8">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center"/>
        <w:textAlignment w:val="auto"/>
        <w:rPr>
          <w:rFonts w:hint="eastAsia"/>
          <w:color w:val="auto"/>
          <w:sz w:val="24"/>
          <w:szCs w:val="24"/>
          <w:highlight w:val="none"/>
        </w:rPr>
      </w:pPr>
      <w:bookmarkStart w:id="74" w:name="_Toc22497_WPSOffice_Level2"/>
      <w:bookmarkStart w:id="75" w:name="_Toc23567_WPSOffice_Level2"/>
      <w:bookmarkStart w:id="76" w:name="_Toc25052_WPSOffice_Level1"/>
      <w:bookmarkStart w:id="77" w:name="_Toc2983_WPSOffice_Level2"/>
      <w:bookmarkStart w:id="78" w:name="_Toc15882"/>
      <w:bookmarkStart w:id="79" w:name="_Toc32620"/>
      <w:bookmarkStart w:id="80" w:name="_Toc30188_WPSOffice_Level2"/>
      <w:bookmarkStart w:id="81" w:name="_Toc23433_WPSOffice_Level2"/>
      <w:bookmarkStart w:id="82" w:name="_Toc30530_WPSOffice_Level2"/>
      <w:r>
        <w:rPr>
          <w:rFonts w:hint="eastAsia"/>
          <w:color w:val="auto"/>
          <w:sz w:val="24"/>
          <w:szCs w:val="24"/>
          <w:highlight w:val="none"/>
        </w:rPr>
        <w:t>（以签订正式合同时为准）</w:t>
      </w:r>
      <w:bookmarkEnd w:id="74"/>
      <w:bookmarkEnd w:id="75"/>
      <w:bookmarkEnd w:id="76"/>
      <w:bookmarkEnd w:id="77"/>
      <w:bookmarkEnd w:id="78"/>
      <w:bookmarkEnd w:id="79"/>
      <w:bookmarkEnd w:id="80"/>
      <w:bookmarkEnd w:id="81"/>
      <w:bookmarkEnd w:id="82"/>
    </w:p>
    <w:p w14:paraId="7DFC8760">
      <w:pPr>
        <w:tabs>
          <w:tab w:val="left" w:pos="180"/>
        </w:tabs>
        <w:wordWrap w:val="0"/>
        <w:adjustRightInd w:val="0"/>
        <w:snapToGrid w:val="0"/>
        <w:spacing w:line="480" w:lineRule="auto"/>
        <w:rPr>
          <w:rFonts w:ascii="宋体" w:hAnsi="宋体"/>
          <w:b/>
          <w:sz w:val="44"/>
          <w:szCs w:val="44"/>
          <w:highlight w:val="none"/>
        </w:rPr>
      </w:pPr>
      <w:bookmarkStart w:id="83" w:name="_Toc20058"/>
      <w:bookmarkStart w:id="84" w:name="_Toc13678"/>
    </w:p>
    <w:p w14:paraId="06CA62F0">
      <w:pPr>
        <w:jc w:val="center"/>
        <w:rPr>
          <w:rFonts w:ascii="宋体" w:hAnsi="宋体"/>
          <w:b/>
          <w:sz w:val="44"/>
          <w:szCs w:val="44"/>
          <w:highlight w:val="none"/>
        </w:rPr>
      </w:pPr>
    </w:p>
    <w:p w14:paraId="6F3BE524">
      <w:pPr>
        <w:pStyle w:val="12"/>
        <w:ind w:firstLine="883"/>
        <w:rPr>
          <w:rFonts w:ascii="宋体" w:hAnsi="宋体"/>
          <w:b/>
          <w:sz w:val="44"/>
          <w:szCs w:val="44"/>
          <w:highlight w:val="none"/>
        </w:rPr>
      </w:pPr>
    </w:p>
    <w:p w14:paraId="1C78A829">
      <w:pPr>
        <w:pStyle w:val="5"/>
        <w:rPr>
          <w:highlight w:val="none"/>
        </w:rPr>
      </w:pPr>
    </w:p>
    <w:p w14:paraId="5793C011">
      <w:pPr>
        <w:jc w:val="center"/>
        <w:rPr>
          <w:rFonts w:hint="eastAsia" w:ascii="宋体" w:hAnsi="宋体"/>
          <w:b/>
          <w:sz w:val="52"/>
          <w:szCs w:val="52"/>
          <w:highlight w:val="none"/>
        </w:rPr>
      </w:pPr>
      <w:r>
        <w:rPr>
          <w:rFonts w:hint="eastAsia" w:ascii="宋体" w:hAnsi="宋体"/>
          <w:b/>
          <w:sz w:val="52"/>
          <w:szCs w:val="52"/>
          <w:highlight w:val="none"/>
        </w:rPr>
        <w:t>编制服务合同</w:t>
      </w:r>
    </w:p>
    <w:p w14:paraId="4335FA3D">
      <w:pPr>
        <w:jc w:val="center"/>
        <w:rPr>
          <w:rFonts w:hint="eastAsia" w:ascii="宋体" w:hAnsi="宋体"/>
          <w:b/>
          <w:sz w:val="52"/>
          <w:szCs w:val="52"/>
          <w:highlight w:val="none"/>
        </w:rPr>
      </w:pPr>
    </w:p>
    <w:p w14:paraId="74631169">
      <w:pPr>
        <w:jc w:val="center"/>
        <w:rPr>
          <w:rFonts w:hint="eastAsia" w:ascii="宋体" w:hAnsi="宋体"/>
          <w:b/>
          <w:sz w:val="52"/>
          <w:szCs w:val="52"/>
          <w:highlight w:val="none"/>
        </w:rPr>
      </w:pPr>
    </w:p>
    <w:p w14:paraId="06DD74C3">
      <w:pPr>
        <w:jc w:val="center"/>
        <w:rPr>
          <w:rFonts w:hint="eastAsia" w:ascii="宋体" w:hAnsi="宋体"/>
          <w:b/>
          <w:sz w:val="52"/>
          <w:szCs w:val="52"/>
          <w:highlight w:val="none"/>
        </w:rPr>
      </w:pPr>
    </w:p>
    <w:p w14:paraId="09DA5C1C">
      <w:pPr>
        <w:pStyle w:val="12"/>
        <w:rPr>
          <w:rFonts w:hint="eastAsia" w:ascii="宋体" w:hAnsi="宋体"/>
          <w:b/>
          <w:sz w:val="52"/>
          <w:szCs w:val="52"/>
          <w:highlight w:val="none"/>
        </w:rPr>
      </w:pPr>
    </w:p>
    <w:p w14:paraId="0DA669F4">
      <w:pPr>
        <w:pStyle w:val="5"/>
        <w:rPr>
          <w:rFonts w:hint="eastAsia" w:ascii="宋体" w:hAnsi="宋体"/>
          <w:b/>
          <w:sz w:val="52"/>
          <w:szCs w:val="52"/>
          <w:highlight w:val="none"/>
        </w:rPr>
      </w:pPr>
    </w:p>
    <w:p w14:paraId="1BE5C56B">
      <w:pPr>
        <w:pStyle w:val="6"/>
        <w:rPr>
          <w:rFonts w:hint="eastAsia"/>
          <w:highlight w:val="none"/>
        </w:rPr>
      </w:pPr>
    </w:p>
    <w:p w14:paraId="39E5F102">
      <w:pPr>
        <w:tabs>
          <w:tab w:val="left" w:pos="180"/>
        </w:tabs>
        <w:spacing w:line="640" w:lineRule="exact"/>
        <w:rPr>
          <w:rFonts w:ascii="宋体" w:hAnsi="宋体"/>
          <w:b/>
          <w:sz w:val="30"/>
          <w:szCs w:val="30"/>
          <w:highlight w:val="none"/>
        </w:rPr>
      </w:pPr>
    </w:p>
    <w:p w14:paraId="0BE0D585">
      <w:pPr>
        <w:pStyle w:val="12"/>
        <w:ind w:firstLine="602"/>
        <w:rPr>
          <w:rFonts w:ascii="宋体" w:hAnsi="宋体"/>
          <w:b/>
          <w:sz w:val="30"/>
          <w:szCs w:val="30"/>
          <w:highlight w:val="none"/>
        </w:rPr>
      </w:pPr>
    </w:p>
    <w:p w14:paraId="375441EC">
      <w:pPr>
        <w:pStyle w:val="5"/>
        <w:rPr>
          <w:highlight w:val="none"/>
        </w:rPr>
      </w:pPr>
    </w:p>
    <w:p w14:paraId="4C429724">
      <w:pPr>
        <w:tabs>
          <w:tab w:val="left" w:pos="180"/>
        </w:tabs>
        <w:spacing w:line="640" w:lineRule="exact"/>
        <w:ind w:firstLine="444" w:firstLineChars="148"/>
        <w:rPr>
          <w:rFonts w:ascii="宋体" w:hAnsi="宋体"/>
          <w:b/>
          <w:sz w:val="30"/>
          <w:szCs w:val="30"/>
          <w:highlight w:val="none"/>
        </w:rPr>
      </w:pPr>
      <w:r>
        <w:rPr>
          <w:rFonts w:hint="eastAsia" w:ascii="宋体" w:hAnsi="宋体"/>
          <w:b/>
          <w:sz w:val="30"/>
          <w:szCs w:val="30"/>
          <w:highlight w:val="none"/>
        </w:rPr>
        <w:t>项 目  名 称：</w:t>
      </w:r>
      <w:r>
        <w:rPr>
          <w:rFonts w:ascii="宋体" w:hAnsi="宋体"/>
          <w:b/>
          <w:sz w:val="30"/>
          <w:szCs w:val="30"/>
          <w:highlight w:val="none"/>
          <w:u w:val="single"/>
        </w:rPr>
        <w:t xml:space="preserve">    </w:t>
      </w:r>
      <w:r>
        <w:rPr>
          <w:rFonts w:hint="eastAsia" w:ascii="宋体" w:hAnsi="宋体"/>
          <w:bCs/>
          <w:sz w:val="30"/>
          <w:szCs w:val="30"/>
          <w:highlight w:val="none"/>
          <w:u w:val="single"/>
        </w:rPr>
        <w:t xml:space="preserve">      </w:t>
      </w:r>
      <w:r>
        <w:rPr>
          <w:rFonts w:ascii="宋体" w:hAnsi="宋体"/>
          <w:bCs/>
          <w:sz w:val="30"/>
          <w:szCs w:val="30"/>
          <w:highlight w:val="none"/>
          <w:u w:val="single"/>
        </w:rPr>
        <w:t xml:space="preserve"> </w:t>
      </w:r>
      <w:r>
        <w:rPr>
          <w:rFonts w:hint="eastAsia" w:ascii="宋体" w:hAnsi="宋体"/>
          <w:bCs/>
          <w:sz w:val="30"/>
          <w:szCs w:val="30"/>
          <w:highlight w:val="none"/>
          <w:u w:val="single"/>
        </w:rPr>
        <w:t xml:space="preserve">  </w:t>
      </w:r>
      <w:r>
        <w:rPr>
          <w:rFonts w:hint="eastAsia" w:ascii="宋体" w:hAnsi="宋体"/>
          <w:b/>
          <w:sz w:val="30"/>
          <w:szCs w:val="30"/>
          <w:highlight w:val="none"/>
          <w:u w:val="single"/>
        </w:rPr>
        <w:t xml:space="preserve"> </w:t>
      </w:r>
      <w:r>
        <w:rPr>
          <w:rFonts w:hint="eastAsia"/>
          <w:sz w:val="28"/>
          <w:highlight w:val="none"/>
          <w:u w:val="single"/>
        </w:rPr>
        <w:t xml:space="preserve">                        </w:t>
      </w:r>
      <w:r>
        <w:rPr>
          <w:rFonts w:hint="eastAsia" w:eastAsia="宋体"/>
          <w:sz w:val="28"/>
          <w:highlight w:val="none"/>
          <w:u w:val="single"/>
          <w:lang w:val="en-US" w:eastAsia="zh-CN"/>
        </w:rPr>
        <w:t xml:space="preserve">   </w:t>
      </w:r>
      <w:r>
        <w:rPr>
          <w:rFonts w:hint="eastAsia"/>
          <w:sz w:val="28"/>
          <w:highlight w:val="none"/>
          <w:u w:val="single"/>
        </w:rPr>
        <w:t xml:space="preserve">       </w:t>
      </w:r>
    </w:p>
    <w:p w14:paraId="369BFF48">
      <w:pPr>
        <w:tabs>
          <w:tab w:val="left" w:pos="180"/>
        </w:tabs>
        <w:spacing w:line="640" w:lineRule="exact"/>
        <w:ind w:firstLine="444" w:firstLineChars="148"/>
        <w:rPr>
          <w:rFonts w:ascii="宋体" w:hAnsi="宋体"/>
          <w:b/>
          <w:sz w:val="30"/>
          <w:szCs w:val="30"/>
          <w:highlight w:val="none"/>
        </w:rPr>
      </w:pPr>
      <w:r>
        <w:rPr>
          <w:rFonts w:hint="eastAsia" w:ascii="宋体" w:hAnsi="宋体"/>
          <w:b/>
          <w:sz w:val="30"/>
          <w:szCs w:val="30"/>
          <w:highlight w:val="none"/>
        </w:rPr>
        <w:t>项 目  类 别</w:t>
      </w:r>
      <w:r>
        <w:rPr>
          <w:rFonts w:ascii="宋体" w:hAnsi="宋体"/>
          <w:b/>
          <w:sz w:val="30"/>
          <w:szCs w:val="30"/>
          <w:highlight w:val="none"/>
        </w:rPr>
        <w:t>：</w:t>
      </w:r>
      <w:r>
        <w:rPr>
          <w:rFonts w:hint="eastAsia"/>
          <w:sz w:val="28"/>
          <w:highlight w:val="none"/>
          <w:u w:val="single"/>
        </w:rPr>
        <w:t xml:space="preserve">     </w:t>
      </w:r>
      <w:r>
        <w:rPr>
          <w:rFonts w:hint="eastAsia" w:ascii="宋体" w:hAnsi="宋体"/>
          <w:bCs/>
          <w:sz w:val="30"/>
          <w:szCs w:val="30"/>
          <w:highlight w:val="none"/>
          <w:u w:val="single"/>
        </w:rPr>
        <w:t xml:space="preserve">          </w:t>
      </w:r>
      <w:r>
        <w:rPr>
          <w:rFonts w:hint="eastAsia" w:ascii="宋体" w:hAnsi="宋体"/>
          <w:b/>
          <w:sz w:val="30"/>
          <w:szCs w:val="30"/>
          <w:highlight w:val="none"/>
          <w:u w:val="single"/>
        </w:rPr>
        <w:t xml:space="preserve">  </w:t>
      </w:r>
      <w:r>
        <w:rPr>
          <w:sz w:val="28"/>
          <w:highlight w:val="none"/>
          <w:u w:val="single"/>
        </w:rPr>
        <w:t xml:space="preserve"> </w:t>
      </w:r>
      <w:r>
        <w:rPr>
          <w:rFonts w:hint="eastAsia"/>
          <w:sz w:val="28"/>
          <w:highlight w:val="none"/>
          <w:u w:val="single"/>
        </w:rPr>
        <w:t xml:space="preserve">             </w:t>
      </w:r>
      <w:r>
        <w:rPr>
          <w:sz w:val="28"/>
          <w:highlight w:val="none"/>
          <w:u w:val="single"/>
        </w:rPr>
        <w:t xml:space="preserve"> </w:t>
      </w:r>
      <w:r>
        <w:rPr>
          <w:rFonts w:hint="eastAsia" w:eastAsia="宋体"/>
          <w:sz w:val="28"/>
          <w:highlight w:val="none"/>
          <w:u w:val="single"/>
          <w:lang w:val="en-US" w:eastAsia="zh-CN"/>
        </w:rPr>
        <w:t xml:space="preserve">    </w:t>
      </w:r>
      <w:r>
        <w:rPr>
          <w:sz w:val="28"/>
          <w:highlight w:val="none"/>
          <w:u w:val="single"/>
        </w:rPr>
        <w:t xml:space="preserve">           </w:t>
      </w:r>
      <w:r>
        <w:rPr>
          <w:rFonts w:hint="eastAsia"/>
          <w:sz w:val="28"/>
          <w:highlight w:val="none"/>
          <w:u w:val="single"/>
        </w:rPr>
        <w:t xml:space="preserve">   </w:t>
      </w:r>
    </w:p>
    <w:p w14:paraId="11D54A80">
      <w:pPr>
        <w:tabs>
          <w:tab w:val="left" w:pos="180"/>
        </w:tabs>
        <w:spacing w:line="640" w:lineRule="exact"/>
        <w:ind w:firstLine="444" w:firstLineChars="148"/>
        <w:rPr>
          <w:rFonts w:ascii="宋体" w:hAnsi="宋体"/>
          <w:b/>
          <w:sz w:val="30"/>
          <w:szCs w:val="30"/>
          <w:highlight w:val="none"/>
        </w:rPr>
      </w:pPr>
      <w:r>
        <w:rPr>
          <w:rFonts w:hint="eastAsia" w:ascii="宋体" w:hAnsi="宋体"/>
          <w:b/>
          <w:sz w:val="30"/>
          <w:szCs w:val="30"/>
          <w:highlight w:val="none"/>
        </w:rPr>
        <w:t>委托方(甲方)</w:t>
      </w:r>
      <w:r>
        <w:rPr>
          <w:rFonts w:ascii="宋体" w:hAnsi="宋体"/>
          <w:b/>
          <w:sz w:val="30"/>
          <w:szCs w:val="30"/>
          <w:highlight w:val="none"/>
        </w:rPr>
        <w:t>：</w:t>
      </w:r>
      <w:r>
        <w:rPr>
          <w:rFonts w:hint="eastAsia"/>
          <w:sz w:val="28"/>
          <w:szCs w:val="28"/>
          <w:highlight w:val="none"/>
          <w:u w:val="single"/>
        </w:rPr>
        <w:t xml:space="preserve">     </w:t>
      </w:r>
      <w:r>
        <w:rPr>
          <w:rFonts w:hint="eastAsia" w:ascii="宋体" w:hAnsi="宋体"/>
          <w:bCs/>
          <w:sz w:val="30"/>
          <w:szCs w:val="30"/>
          <w:highlight w:val="none"/>
          <w:u w:val="single"/>
        </w:rPr>
        <w:t xml:space="preserve">            </w:t>
      </w:r>
      <w:r>
        <w:rPr>
          <w:rFonts w:hint="eastAsia" w:ascii="宋体" w:hAnsi="宋体"/>
          <w:sz w:val="30"/>
          <w:szCs w:val="30"/>
          <w:highlight w:val="none"/>
          <w:u w:val="single"/>
        </w:rPr>
        <w:t xml:space="preserve"> </w:t>
      </w:r>
      <w:r>
        <w:rPr>
          <w:rFonts w:hint="eastAsia" w:ascii="宋体" w:hAnsi="宋体"/>
          <w:b/>
          <w:sz w:val="30"/>
          <w:szCs w:val="30"/>
          <w:highlight w:val="none"/>
          <w:u w:val="single"/>
        </w:rPr>
        <w:t xml:space="preserve"> </w:t>
      </w:r>
      <w:r>
        <w:rPr>
          <w:rFonts w:hint="eastAsia"/>
          <w:sz w:val="28"/>
          <w:szCs w:val="28"/>
          <w:highlight w:val="none"/>
          <w:u w:val="single"/>
        </w:rPr>
        <w:t xml:space="preserve">                        </w:t>
      </w:r>
      <w:r>
        <w:rPr>
          <w:rFonts w:hint="eastAsia" w:eastAsia="宋体"/>
          <w:sz w:val="28"/>
          <w:szCs w:val="28"/>
          <w:highlight w:val="none"/>
          <w:u w:val="single"/>
          <w:lang w:val="en-US" w:eastAsia="zh-CN"/>
        </w:rPr>
        <w:t xml:space="preserve">   </w:t>
      </w:r>
      <w:r>
        <w:rPr>
          <w:rFonts w:hint="eastAsia"/>
          <w:sz w:val="28"/>
          <w:szCs w:val="28"/>
          <w:highlight w:val="none"/>
          <w:u w:val="single"/>
        </w:rPr>
        <w:t xml:space="preserve">   </w:t>
      </w:r>
    </w:p>
    <w:p w14:paraId="519E5787">
      <w:pPr>
        <w:tabs>
          <w:tab w:val="left" w:pos="180"/>
        </w:tabs>
        <w:spacing w:line="640" w:lineRule="exact"/>
        <w:ind w:firstLine="444" w:firstLineChars="148"/>
        <w:rPr>
          <w:rFonts w:ascii="宋体" w:hAnsi="宋体"/>
          <w:b/>
          <w:sz w:val="30"/>
          <w:szCs w:val="30"/>
          <w:highlight w:val="none"/>
        </w:rPr>
      </w:pPr>
      <w:r>
        <w:rPr>
          <w:rFonts w:hint="eastAsia" w:ascii="宋体" w:hAnsi="宋体"/>
          <w:b/>
          <w:sz w:val="30"/>
          <w:szCs w:val="30"/>
          <w:highlight w:val="none"/>
        </w:rPr>
        <w:t>受托方(乙方)</w:t>
      </w:r>
      <w:r>
        <w:rPr>
          <w:rFonts w:ascii="宋体" w:hAnsi="宋体"/>
          <w:b/>
          <w:sz w:val="30"/>
          <w:szCs w:val="30"/>
          <w:highlight w:val="none"/>
        </w:rPr>
        <w:t>：</w:t>
      </w:r>
      <w:r>
        <w:rPr>
          <w:rFonts w:hint="eastAsia"/>
          <w:sz w:val="28"/>
          <w:szCs w:val="28"/>
          <w:highlight w:val="none"/>
          <w:u w:val="single"/>
        </w:rPr>
        <w:t xml:space="preserve">     </w:t>
      </w:r>
      <w:r>
        <w:rPr>
          <w:rFonts w:hint="eastAsia" w:ascii="宋体" w:hAnsi="宋体"/>
          <w:bCs/>
          <w:sz w:val="30"/>
          <w:szCs w:val="30"/>
          <w:highlight w:val="none"/>
          <w:u w:val="single"/>
        </w:rPr>
        <w:t xml:space="preserve">                </w:t>
      </w:r>
      <w:r>
        <w:rPr>
          <w:rFonts w:hint="eastAsia"/>
          <w:sz w:val="28"/>
          <w:szCs w:val="28"/>
          <w:highlight w:val="none"/>
          <w:u w:val="single"/>
        </w:rPr>
        <w:t xml:space="preserve">                          </w:t>
      </w:r>
    </w:p>
    <w:p w14:paraId="3A6B4F49">
      <w:pPr>
        <w:tabs>
          <w:tab w:val="left" w:pos="180"/>
        </w:tabs>
        <w:spacing w:line="640" w:lineRule="exact"/>
        <w:ind w:firstLine="444" w:firstLineChars="148"/>
        <w:rPr>
          <w:rFonts w:ascii="宋体" w:hAnsi="宋体"/>
          <w:b/>
          <w:sz w:val="30"/>
          <w:szCs w:val="30"/>
          <w:highlight w:val="none"/>
        </w:rPr>
      </w:pPr>
      <w:r>
        <w:rPr>
          <w:rFonts w:hint="eastAsia" w:ascii="宋体" w:hAnsi="宋体"/>
          <w:b/>
          <w:sz w:val="30"/>
          <w:szCs w:val="30"/>
          <w:highlight w:val="none"/>
        </w:rPr>
        <w:t>签 订  地 点：</w:t>
      </w:r>
      <w:r>
        <w:rPr>
          <w:rFonts w:hint="eastAsia" w:ascii="宋体" w:hAnsi="宋体"/>
          <w:b/>
          <w:sz w:val="30"/>
          <w:szCs w:val="30"/>
          <w:highlight w:val="none"/>
          <w:u w:val="single"/>
        </w:rPr>
        <w:t xml:space="preserve">                                </w:t>
      </w:r>
    </w:p>
    <w:p w14:paraId="2B7DFD61">
      <w:pPr>
        <w:tabs>
          <w:tab w:val="left" w:pos="180"/>
        </w:tabs>
        <w:spacing w:line="640" w:lineRule="exact"/>
        <w:ind w:firstLine="444" w:firstLineChars="148"/>
        <w:rPr>
          <w:rFonts w:ascii="宋体" w:hAnsi="宋体"/>
          <w:b/>
          <w:sz w:val="30"/>
          <w:szCs w:val="30"/>
          <w:highlight w:val="none"/>
        </w:rPr>
      </w:pPr>
      <w:r>
        <w:rPr>
          <w:rFonts w:ascii="宋体" w:hAnsi="宋体"/>
          <w:b/>
          <w:sz w:val="30"/>
          <w:szCs w:val="30"/>
          <w:highlight w:val="none"/>
        </w:rPr>
        <w:t>签</w:t>
      </w:r>
      <w:r>
        <w:rPr>
          <w:rFonts w:hint="eastAsia" w:ascii="宋体" w:hAnsi="宋体"/>
          <w:b/>
          <w:sz w:val="30"/>
          <w:szCs w:val="30"/>
          <w:highlight w:val="none"/>
        </w:rPr>
        <w:t xml:space="preserve"> </w:t>
      </w:r>
      <w:r>
        <w:rPr>
          <w:rFonts w:ascii="宋体" w:hAnsi="宋体"/>
          <w:b/>
          <w:sz w:val="30"/>
          <w:szCs w:val="30"/>
          <w:highlight w:val="none"/>
        </w:rPr>
        <w:t>订</w:t>
      </w:r>
      <w:r>
        <w:rPr>
          <w:rFonts w:hint="eastAsia" w:ascii="宋体" w:hAnsi="宋体"/>
          <w:b/>
          <w:sz w:val="30"/>
          <w:szCs w:val="30"/>
          <w:highlight w:val="none"/>
        </w:rPr>
        <w:t xml:space="preserve">  </w:t>
      </w:r>
      <w:r>
        <w:rPr>
          <w:rFonts w:ascii="宋体" w:hAnsi="宋体"/>
          <w:b/>
          <w:sz w:val="30"/>
          <w:szCs w:val="30"/>
          <w:highlight w:val="none"/>
        </w:rPr>
        <w:t>日</w:t>
      </w:r>
      <w:r>
        <w:rPr>
          <w:rFonts w:hint="eastAsia" w:ascii="宋体" w:hAnsi="宋体"/>
          <w:b/>
          <w:sz w:val="30"/>
          <w:szCs w:val="30"/>
          <w:highlight w:val="none"/>
        </w:rPr>
        <w:t xml:space="preserve"> </w:t>
      </w:r>
      <w:r>
        <w:rPr>
          <w:rFonts w:ascii="宋体" w:hAnsi="宋体"/>
          <w:b/>
          <w:sz w:val="30"/>
          <w:szCs w:val="30"/>
          <w:highlight w:val="none"/>
        </w:rPr>
        <w:t>期：</w:t>
      </w:r>
      <w:r>
        <w:rPr>
          <w:rFonts w:hint="eastAsia" w:ascii="宋体" w:hAnsi="宋体"/>
          <w:b/>
          <w:sz w:val="30"/>
          <w:szCs w:val="30"/>
          <w:highlight w:val="none"/>
          <w:u w:val="single"/>
        </w:rPr>
        <w:t xml:space="preserve">         </w:t>
      </w:r>
      <w:r>
        <w:rPr>
          <w:rFonts w:hint="eastAsia" w:ascii="宋体" w:hAnsi="宋体"/>
          <w:bCs/>
          <w:sz w:val="30"/>
          <w:szCs w:val="30"/>
          <w:highlight w:val="none"/>
          <w:u w:val="single"/>
        </w:rPr>
        <w:t>年    月    日</w:t>
      </w:r>
      <w:r>
        <w:rPr>
          <w:rFonts w:hint="eastAsia" w:ascii="宋体" w:hAnsi="宋体"/>
          <w:b/>
          <w:sz w:val="30"/>
          <w:szCs w:val="30"/>
          <w:highlight w:val="none"/>
          <w:u w:val="single"/>
        </w:rPr>
        <w:t xml:space="preserve">         </w:t>
      </w:r>
    </w:p>
    <w:p w14:paraId="67ED1AB1">
      <w:pPr>
        <w:rPr>
          <w:rFonts w:ascii="宋体" w:hAnsi="宋体"/>
          <w:b/>
          <w:sz w:val="28"/>
          <w:szCs w:val="28"/>
          <w:highlight w:val="none"/>
        </w:rPr>
      </w:pPr>
    </w:p>
    <w:p w14:paraId="779DCB8A">
      <w:pPr>
        <w:pStyle w:val="12"/>
        <w:rPr>
          <w:highlight w:val="none"/>
        </w:rPr>
      </w:pPr>
    </w:p>
    <w:p w14:paraId="5B2FCB84">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14:paraId="0816F434">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根据《中华人民共和国民法典》等相关法律、法规，经甲、乙双方协商一致，就甲方委托乙方承担</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唐河县农业农村局唐河县2025年国家级现代农业产业园创建申报资料编制服务项目</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的具体工作内容，签订本合同。</w:t>
      </w:r>
    </w:p>
    <w:p w14:paraId="1E6714FB">
      <w:pPr>
        <w:pStyle w:val="8"/>
        <w:keepNext w:val="0"/>
        <w:keepLines w:val="0"/>
        <w:pageBreakBefore w:val="0"/>
        <w:kinsoku/>
        <w:wordWrap w:val="0"/>
        <w:overflowPunct/>
        <w:topLinePunct w:val="0"/>
        <w:bidi w:val="0"/>
        <w:spacing w:before="270" w:line="360" w:lineRule="auto"/>
        <w:jc w:val="both"/>
        <w:outlineLvl w:val="1"/>
        <w:rPr>
          <w:rFonts w:hint="eastAsia" w:ascii="宋体" w:hAnsi="宋体" w:eastAsia="宋体" w:cs="宋体"/>
          <w:color w:val="auto"/>
          <w:spacing w:val="-10"/>
          <w:sz w:val="24"/>
          <w:szCs w:val="24"/>
          <w:highlight w:val="none"/>
          <w14:textOutline w14:w="1800" w14:cap="flat" w14:cmpd="sng">
            <w14:solidFill>
              <w14:srgbClr w14:val="000000"/>
            </w14:solidFill>
            <w14:prstDash w14:val="solid"/>
            <w14:miter w14:val="0"/>
          </w14:textOutline>
        </w:rPr>
      </w:pPr>
      <w:bookmarkStart w:id="85" w:name="_Toc4754"/>
      <w:bookmarkStart w:id="86" w:name="_Toc29874"/>
      <w:r>
        <w:rPr>
          <w:rFonts w:hint="eastAsia" w:ascii="宋体" w:hAnsi="宋体" w:eastAsia="宋体" w:cs="宋体"/>
          <w:color w:val="auto"/>
          <w:spacing w:val="-10"/>
          <w:sz w:val="24"/>
          <w:szCs w:val="24"/>
          <w:highlight w:val="none"/>
          <w14:textOutline w14:w="1800" w14:cap="flat" w14:cmpd="sng">
            <w14:solidFill>
              <w14:srgbClr w14:val="000000"/>
            </w14:solidFill>
            <w14:prstDash w14:val="solid"/>
            <w14:miter w14:val="0"/>
          </w14:textOutline>
        </w:rPr>
        <w:t>第一条 项目基本情况</w:t>
      </w:r>
      <w:bookmarkEnd w:id="85"/>
      <w:bookmarkEnd w:id="86"/>
    </w:p>
    <w:p w14:paraId="2602B72A">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1.1项目名称：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唐河县农业农村局唐河县2025年国家级现代农业产业园创建申报资料编制服务项目</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w:t>
      </w:r>
    </w:p>
    <w:p w14:paraId="025185F2">
      <w:pPr>
        <w:snapToGrid w:val="0"/>
        <w:spacing w:line="360" w:lineRule="auto"/>
        <w:ind w:firstLine="480" w:firstLineChars="200"/>
        <w:jc w:val="left"/>
        <w:rPr>
          <w:rFonts w:hint="default"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rPr>
        <w:t>1.2项目内容：</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依据唐河县实际情况，围绕唐河县2025年国家级现代农业产业园产业创新和空间布局，明确未来总体发展思路和主要目标，编制产业园创建方案、产业园总体规划、中央财政奖补资金使用方案，统筹考虑绿色低碳发展，实时推进方案优化调整，为唐河县国家级现代农业产业园提供高质量发展依据和精准指导。</w:t>
      </w:r>
    </w:p>
    <w:p w14:paraId="445FCA34">
      <w:pPr>
        <w:pStyle w:val="8"/>
        <w:keepNext w:val="0"/>
        <w:keepLines w:val="0"/>
        <w:pageBreakBefore w:val="0"/>
        <w:kinsoku/>
        <w:wordWrap w:val="0"/>
        <w:overflowPunct/>
        <w:topLinePunct w:val="0"/>
        <w:bidi w:val="0"/>
        <w:spacing w:before="270" w:line="360" w:lineRule="auto"/>
        <w:jc w:val="both"/>
        <w:outlineLvl w:val="1"/>
        <w:rPr>
          <w:rFonts w:hint="eastAsia" w:ascii="宋体" w:hAnsi="宋体" w:eastAsia="宋体" w:cs="宋体"/>
          <w:color w:val="auto"/>
          <w:spacing w:val="-10"/>
          <w:sz w:val="24"/>
          <w:szCs w:val="24"/>
          <w:highlight w:val="none"/>
          <w14:textOutline w14:w="1800" w14:cap="flat" w14:cmpd="sng">
            <w14:solidFill>
              <w14:srgbClr w14:val="000000"/>
            </w14:solidFill>
            <w14:prstDash w14:val="solid"/>
            <w14:miter w14:val="0"/>
          </w14:textOutline>
        </w:rPr>
      </w:pPr>
      <w:bookmarkStart w:id="87" w:name="_Toc19559"/>
      <w:bookmarkStart w:id="88" w:name="_Toc8829"/>
      <w:r>
        <w:rPr>
          <w:rFonts w:hint="eastAsia" w:ascii="宋体" w:hAnsi="宋体" w:eastAsia="宋体" w:cs="宋体"/>
          <w:color w:val="auto"/>
          <w:spacing w:val="-10"/>
          <w:sz w:val="24"/>
          <w:szCs w:val="24"/>
          <w:highlight w:val="none"/>
          <w14:textOutline w14:w="1800" w14:cap="flat" w14:cmpd="sng">
            <w14:solidFill>
              <w14:srgbClr w14:val="000000"/>
            </w14:solidFill>
            <w14:prstDash w14:val="solid"/>
            <w14:miter w14:val="0"/>
          </w14:textOutline>
        </w:rPr>
        <w:t>第二条 技术标准及要求</w:t>
      </w:r>
      <w:bookmarkEnd w:id="87"/>
      <w:bookmarkEnd w:id="88"/>
    </w:p>
    <w:p w14:paraId="2A112A9B">
      <w:pPr>
        <w:snapToGrid w:val="0"/>
        <w:spacing w:line="360" w:lineRule="auto"/>
        <w:ind w:firstLine="480" w:firstLineChars="200"/>
        <w:rPr>
          <w:rFonts w:hint="eastAsia" w:asciiTheme="minorEastAsia" w:hAnsiTheme="minorEastAsia" w:eastAsiaTheme="minorEastAsia" w:cstheme="minorEastAsia"/>
          <w:sz w:val="24"/>
          <w:szCs w:val="24"/>
          <w:highlight w:val="none"/>
          <w:lang w:eastAsia="zh-CN"/>
        </w:rPr>
      </w:pPr>
      <w:bookmarkStart w:id="89" w:name="OLE_LINK3"/>
      <w:r>
        <w:rPr>
          <w:rFonts w:hint="eastAsia" w:asciiTheme="minorEastAsia" w:hAnsiTheme="minorEastAsia" w:eastAsiaTheme="minorEastAsia" w:cstheme="minorEastAsia"/>
          <w:sz w:val="24"/>
          <w:szCs w:val="24"/>
          <w:highlight w:val="none"/>
        </w:rPr>
        <w:t>2.1农业农村部办公厅 财政部办公厅关于开展国家现代农业产业园创建绩效评价和认定工作的通知</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农办规〔2020〕10号</w:t>
      </w:r>
      <w:r>
        <w:rPr>
          <w:rFonts w:hint="eastAsia" w:asciiTheme="minorEastAsia" w:hAnsiTheme="minorEastAsia" w:eastAsiaTheme="minorEastAsia" w:cstheme="minorEastAsia"/>
          <w:sz w:val="24"/>
          <w:szCs w:val="24"/>
          <w:highlight w:val="none"/>
          <w:lang w:eastAsia="zh-CN"/>
        </w:rPr>
        <w:t>）。</w:t>
      </w:r>
    </w:p>
    <w:p w14:paraId="29957BD9">
      <w:pPr>
        <w:snapToGrid w:val="0"/>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2.2农业农村部办公厅财政部办公厅关于做好2025年农业产业融合发展项目申报工作的通知（农办计财〔2025〕2号）。</w:t>
      </w:r>
    </w:p>
    <w:p w14:paraId="7B455634">
      <w:pPr>
        <w:snapToGrid w:val="0"/>
        <w:spacing w:line="360" w:lineRule="auto"/>
        <w:ind w:firstLine="480" w:firstLineChars="200"/>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国家、地方相关法律法规、标准及要求</w:t>
      </w:r>
      <w:bookmarkEnd w:id="89"/>
      <w:r>
        <w:rPr>
          <w:rFonts w:hint="eastAsia" w:asciiTheme="minorEastAsia" w:hAnsiTheme="minorEastAsia" w:eastAsiaTheme="minorEastAsia" w:cstheme="minorEastAsia"/>
          <w:sz w:val="24"/>
          <w:szCs w:val="24"/>
          <w:highlight w:val="none"/>
          <w:lang w:val="en-US" w:eastAsia="zh-CN"/>
        </w:rPr>
        <w:t>。</w:t>
      </w:r>
    </w:p>
    <w:p w14:paraId="447A433D">
      <w:pPr>
        <w:pStyle w:val="8"/>
        <w:keepNext w:val="0"/>
        <w:keepLines w:val="0"/>
        <w:pageBreakBefore w:val="0"/>
        <w:kinsoku/>
        <w:wordWrap w:val="0"/>
        <w:overflowPunct/>
        <w:topLinePunct w:val="0"/>
        <w:bidi w:val="0"/>
        <w:spacing w:before="270" w:line="360" w:lineRule="auto"/>
        <w:jc w:val="both"/>
        <w:outlineLvl w:val="1"/>
        <w:rPr>
          <w:rFonts w:hint="eastAsia" w:ascii="宋体" w:hAnsi="宋体" w:eastAsia="宋体" w:cs="宋体"/>
          <w:color w:val="auto"/>
          <w:spacing w:val="-10"/>
          <w:sz w:val="24"/>
          <w:szCs w:val="24"/>
          <w:highlight w:val="none"/>
          <w14:textOutline w14:w="1800" w14:cap="flat" w14:cmpd="sng">
            <w14:solidFill>
              <w14:srgbClr w14:val="000000"/>
            </w14:solidFill>
            <w14:prstDash w14:val="solid"/>
            <w14:miter w14:val="0"/>
          </w14:textOutline>
        </w:rPr>
      </w:pPr>
      <w:bookmarkStart w:id="90" w:name="_Toc21542"/>
      <w:bookmarkStart w:id="91" w:name="_Toc26778"/>
      <w:r>
        <w:rPr>
          <w:rFonts w:hint="eastAsia" w:ascii="宋体" w:hAnsi="宋体" w:eastAsia="宋体" w:cs="宋体"/>
          <w:color w:val="auto"/>
          <w:spacing w:val="-10"/>
          <w:sz w:val="24"/>
          <w:szCs w:val="24"/>
          <w:highlight w:val="none"/>
          <w14:textOutline w14:w="1800" w14:cap="flat" w14:cmpd="sng">
            <w14:solidFill>
              <w14:srgbClr w14:val="000000"/>
            </w14:solidFill>
            <w14:prstDash w14:val="solid"/>
            <w14:miter w14:val="0"/>
          </w14:textOutline>
        </w:rPr>
        <w:t>第三条 项目实施进度及完成期限</w:t>
      </w:r>
      <w:bookmarkEnd w:id="90"/>
      <w:bookmarkEnd w:id="91"/>
    </w:p>
    <w:p w14:paraId="653CF38A">
      <w:pPr>
        <w:spacing w:after="120" w:line="360" w:lineRule="auto"/>
        <w:ind w:firstLine="679" w:firstLineChars="283"/>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相关资料调研与汇编：</w:t>
      </w:r>
      <w:r>
        <w:rPr>
          <w:rFonts w:hint="eastAsia" w:asciiTheme="minorEastAsia" w:hAnsiTheme="minorEastAsia" w:eastAsiaTheme="minorEastAsia" w:cstheme="minorEastAsia"/>
          <w:sz w:val="24"/>
          <w:szCs w:val="24"/>
          <w:highlight w:val="none"/>
          <w:u w:val="single"/>
        </w:rPr>
        <w:t xml:space="preserve">      年      月      日 </w:t>
      </w:r>
    </w:p>
    <w:p w14:paraId="08A1D5A6">
      <w:pPr>
        <w:spacing w:after="120" w:line="360" w:lineRule="auto"/>
        <w:ind w:firstLine="679" w:firstLineChars="283"/>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初步成果交换意见会：</w:t>
      </w:r>
      <w:r>
        <w:rPr>
          <w:rFonts w:hint="eastAsia" w:asciiTheme="minorEastAsia" w:hAnsiTheme="minorEastAsia" w:eastAsiaTheme="minorEastAsia" w:cstheme="minorEastAsia"/>
          <w:sz w:val="24"/>
          <w:szCs w:val="24"/>
          <w:highlight w:val="none"/>
          <w:u w:val="single"/>
        </w:rPr>
        <w:t xml:space="preserve">                         </w:t>
      </w:r>
    </w:p>
    <w:p w14:paraId="5411284B">
      <w:pPr>
        <w:spacing w:after="120" w:line="360" w:lineRule="auto"/>
        <w:ind w:firstLine="679" w:firstLineChars="283"/>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项目评审会：</w:t>
      </w:r>
      <w:r>
        <w:rPr>
          <w:rFonts w:hint="eastAsia" w:asciiTheme="minorEastAsia" w:hAnsiTheme="minorEastAsia" w:eastAsiaTheme="minorEastAsia" w:cstheme="minorEastAsia"/>
          <w:sz w:val="24"/>
          <w:szCs w:val="24"/>
          <w:highlight w:val="none"/>
          <w:u w:val="single"/>
        </w:rPr>
        <w:t xml:space="preserve">                                 </w:t>
      </w:r>
    </w:p>
    <w:p w14:paraId="295EC97E">
      <w:pPr>
        <w:snapToGrid w:val="0"/>
        <w:spacing w:line="360" w:lineRule="auto"/>
        <w:ind w:firstLine="708" w:firstLineChars="295"/>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项目成果交付：</w:t>
      </w:r>
      <w:r>
        <w:rPr>
          <w:rFonts w:hint="eastAsia" w:asciiTheme="minorEastAsia" w:hAnsiTheme="minorEastAsia" w:eastAsiaTheme="minorEastAsia" w:cstheme="minorEastAsia"/>
          <w:sz w:val="24"/>
          <w:szCs w:val="24"/>
          <w:highlight w:val="none"/>
          <w:u w:val="single"/>
        </w:rPr>
        <w:t xml:space="preserve">                               </w:t>
      </w:r>
    </w:p>
    <w:p w14:paraId="2D78449F">
      <w:pPr>
        <w:pStyle w:val="8"/>
        <w:keepNext w:val="0"/>
        <w:keepLines w:val="0"/>
        <w:pageBreakBefore w:val="0"/>
        <w:kinsoku/>
        <w:wordWrap w:val="0"/>
        <w:overflowPunct/>
        <w:topLinePunct w:val="0"/>
        <w:bidi w:val="0"/>
        <w:spacing w:before="270" w:line="360" w:lineRule="auto"/>
        <w:jc w:val="both"/>
        <w:outlineLvl w:val="1"/>
        <w:rPr>
          <w:rFonts w:hint="eastAsia" w:ascii="宋体" w:hAnsi="宋体" w:eastAsia="宋体" w:cs="宋体"/>
          <w:color w:val="auto"/>
          <w:spacing w:val="-10"/>
          <w:sz w:val="24"/>
          <w:szCs w:val="24"/>
          <w:highlight w:val="none"/>
          <w14:textOutline w14:w="1800" w14:cap="flat" w14:cmpd="sng">
            <w14:solidFill>
              <w14:srgbClr w14:val="000000"/>
            </w14:solidFill>
            <w14:prstDash w14:val="solid"/>
            <w14:miter w14:val="0"/>
          </w14:textOutline>
        </w:rPr>
      </w:pPr>
      <w:bookmarkStart w:id="92" w:name="_Toc18167"/>
      <w:bookmarkStart w:id="93" w:name="_Toc11425"/>
      <w:r>
        <w:rPr>
          <w:rFonts w:hint="eastAsia" w:ascii="宋体" w:hAnsi="宋体" w:eastAsia="宋体" w:cs="宋体"/>
          <w:color w:val="auto"/>
          <w:spacing w:val="-10"/>
          <w:sz w:val="24"/>
          <w:szCs w:val="24"/>
          <w:highlight w:val="none"/>
          <w14:textOutline w14:w="1800" w14:cap="flat" w14:cmpd="sng">
            <w14:solidFill>
              <w14:srgbClr w14:val="000000"/>
            </w14:solidFill>
            <w14:prstDash w14:val="solid"/>
            <w14:miter w14:val="0"/>
          </w14:textOutline>
        </w:rPr>
        <w:t>第四条 项目成果及验收</w:t>
      </w:r>
      <w:bookmarkEnd w:id="92"/>
      <w:bookmarkEnd w:id="93"/>
    </w:p>
    <w:p w14:paraId="4497900B">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4.1乙方按国家规定的数量递交</w:t>
      </w:r>
      <w:r>
        <w:rPr>
          <w:rFonts w:hint="eastAsia" w:asciiTheme="minorEastAsia" w:hAnsiTheme="minorEastAsia" w:eastAsiaTheme="minorEastAsia" w:cstheme="minorEastAsia"/>
          <w:sz w:val="24"/>
          <w:szCs w:val="24"/>
          <w:highlight w:val="none"/>
          <w:lang w:val="en-US" w:eastAsia="zh-CN"/>
        </w:rPr>
        <w:t>项目</w:t>
      </w:r>
      <w:r>
        <w:rPr>
          <w:rFonts w:hint="eastAsia" w:asciiTheme="minorEastAsia" w:hAnsiTheme="minorEastAsia" w:eastAsiaTheme="minorEastAsia" w:cstheme="minorEastAsia"/>
          <w:sz w:val="24"/>
          <w:szCs w:val="24"/>
          <w:highlight w:val="none"/>
        </w:rPr>
        <w:t>成果。成果</w:t>
      </w:r>
      <w:r>
        <w:rPr>
          <w:rFonts w:hint="eastAsia" w:asciiTheme="minorEastAsia" w:hAnsiTheme="minorEastAsia" w:eastAsiaTheme="minorEastAsia" w:cstheme="minorEastAsia"/>
          <w:sz w:val="24"/>
          <w:szCs w:val="24"/>
          <w:highlight w:val="none"/>
          <w:lang w:val="en-US" w:eastAsia="zh-CN"/>
        </w:rPr>
        <w:t>方案（报告）</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none"/>
          <w:lang w:val="en-US" w:eastAsia="zh-CN"/>
        </w:rPr>
        <w:t>套</w:t>
      </w:r>
      <w:r>
        <w:rPr>
          <w:rFonts w:hint="eastAsia" w:asciiTheme="minorEastAsia" w:hAnsiTheme="minorEastAsia" w:eastAsiaTheme="minorEastAsia" w:cstheme="minorEastAsia"/>
          <w:sz w:val="24"/>
          <w:szCs w:val="24"/>
          <w:highlight w:val="none"/>
        </w:rPr>
        <w:t>，增加部分另收成本费。</w:t>
      </w:r>
    </w:p>
    <w:p w14:paraId="2D53C06D">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4.2项目成果采用召开评审会的方式进行验收。甲方应在评审会结束</w:t>
      </w:r>
      <w:r>
        <w:rPr>
          <w:rFonts w:hint="eastAsia" w:asciiTheme="minorEastAsia" w:hAnsiTheme="minorEastAsia" w:eastAsiaTheme="minorEastAsia" w:cstheme="minorEastAsia"/>
          <w:sz w:val="24"/>
          <w:szCs w:val="24"/>
          <w:highlight w:val="none"/>
          <w:u w:val="single"/>
        </w:rPr>
        <w:t>3</w:t>
      </w:r>
      <w:r>
        <w:rPr>
          <w:rFonts w:hint="eastAsia" w:asciiTheme="minorEastAsia" w:hAnsiTheme="minorEastAsia" w:eastAsiaTheme="minorEastAsia" w:cstheme="minorEastAsia"/>
          <w:sz w:val="24"/>
          <w:szCs w:val="24"/>
          <w:highlight w:val="none"/>
        </w:rPr>
        <w:t>个工作日内以书面形式将评审意见反馈乙方，如甲方认为不符合要求，应提供书面修改意见。双方另行约定完成修改及交付的时间。如甲方在</w:t>
      </w:r>
      <w:r>
        <w:rPr>
          <w:rFonts w:hint="eastAsia" w:asciiTheme="minorEastAsia" w:hAnsiTheme="minorEastAsia" w:eastAsiaTheme="minorEastAsia" w:cstheme="minorEastAsia"/>
          <w:sz w:val="24"/>
          <w:szCs w:val="24"/>
          <w:highlight w:val="none"/>
          <w:u w:val="single"/>
        </w:rPr>
        <w:t>10</w:t>
      </w:r>
      <w:r>
        <w:rPr>
          <w:rFonts w:hint="eastAsia" w:asciiTheme="minorEastAsia" w:hAnsiTheme="minorEastAsia" w:eastAsiaTheme="minorEastAsia" w:cstheme="minorEastAsia"/>
          <w:sz w:val="24"/>
          <w:szCs w:val="24"/>
          <w:highlight w:val="none"/>
        </w:rPr>
        <w:t>个工作日内未提出评审意见，即视为该阶段的</w:t>
      </w:r>
      <w:r>
        <w:rPr>
          <w:rFonts w:hint="eastAsia" w:asciiTheme="minorEastAsia" w:hAnsiTheme="minorEastAsia" w:eastAsiaTheme="minorEastAsia" w:cstheme="minorEastAsia"/>
          <w:sz w:val="24"/>
          <w:szCs w:val="24"/>
          <w:highlight w:val="none"/>
          <w:lang w:val="en-US" w:eastAsia="zh-CN"/>
        </w:rPr>
        <w:t>方案</w:t>
      </w:r>
      <w:r>
        <w:rPr>
          <w:rFonts w:hint="eastAsia" w:asciiTheme="minorEastAsia" w:hAnsiTheme="minorEastAsia" w:eastAsiaTheme="minorEastAsia" w:cstheme="minorEastAsia"/>
          <w:sz w:val="24"/>
          <w:szCs w:val="24"/>
          <w:highlight w:val="none"/>
        </w:rPr>
        <w:t>成果已通过验收。</w:t>
      </w:r>
    </w:p>
    <w:p w14:paraId="721394A1">
      <w:pPr>
        <w:pStyle w:val="8"/>
        <w:keepNext w:val="0"/>
        <w:keepLines w:val="0"/>
        <w:pageBreakBefore w:val="0"/>
        <w:kinsoku/>
        <w:wordWrap w:val="0"/>
        <w:overflowPunct/>
        <w:topLinePunct w:val="0"/>
        <w:bidi w:val="0"/>
        <w:spacing w:before="270" w:line="360" w:lineRule="auto"/>
        <w:jc w:val="both"/>
        <w:outlineLvl w:val="1"/>
        <w:rPr>
          <w:rFonts w:hint="eastAsia" w:ascii="宋体" w:hAnsi="宋体" w:eastAsia="宋体" w:cs="宋体"/>
          <w:color w:val="auto"/>
          <w:spacing w:val="-10"/>
          <w:sz w:val="24"/>
          <w:szCs w:val="24"/>
          <w:highlight w:val="none"/>
          <w14:textOutline w14:w="1800" w14:cap="flat" w14:cmpd="sng">
            <w14:solidFill>
              <w14:srgbClr w14:val="000000"/>
            </w14:solidFill>
            <w14:prstDash w14:val="solid"/>
            <w14:miter w14:val="0"/>
          </w14:textOutline>
        </w:rPr>
      </w:pPr>
      <w:bookmarkStart w:id="94" w:name="_Toc26039"/>
      <w:bookmarkStart w:id="95" w:name="_Toc31791"/>
      <w:r>
        <w:rPr>
          <w:rFonts w:hint="eastAsia" w:ascii="宋体" w:hAnsi="宋体" w:eastAsia="宋体" w:cs="宋体"/>
          <w:color w:val="auto"/>
          <w:spacing w:val="-10"/>
          <w:sz w:val="24"/>
          <w:szCs w:val="24"/>
          <w:highlight w:val="none"/>
          <w14:textOutline w14:w="1800" w14:cap="flat" w14:cmpd="sng">
            <w14:solidFill>
              <w14:srgbClr w14:val="000000"/>
            </w14:solidFill>
            <w14:prstDash w14:val="solid"/>
            <w14:miter w14:val="0"/>
          </w14:textOutline>
        </w:rPr>
        <w:t>第五条 合同价款及付款方式</w:t>
      </w:r>
      <w:bookmarkEnd w:id="94"/>
      <w:bookmarkEnd w:id="95"/>
    </w:p>
    <w:p w14:paraId="66380CC9">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5.1本合同总价款为人民币</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元</w:t>
      </w:r>
      <w:r>
        <w:rPr>
          <w:rFonts w:hint="eastAsia" w:asciiTheme="minorEastAsia" w:hAnsiTheme="minorEastAsia" w:eastAsiaTheme="minorEastAsia" w:cstheme="minorEastAsia"/>
          <w:sz w:val="24"/>
          <w:szCs w:val="24"/>
          <w:highlight w:val="none"/>
        </w:rPr>
        <w:t>）。</w:t>
      </w:r>
    </w:p>
    <w:p w14:paraId="6FE8042C">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5.2付款方式：</w:t>
      </w:r>
    </w:p>
    <w:p w14:paraId="63B26037">
      <w:pPr>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合同签订后，甲方向乙方支付合同金额的</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0%作为预付款即人民币</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元</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款到后</w:t>
      </w:r>
      <w:r>
        <w:rPr>
          <w:rFonts w:hint="eastAsia" w:asciiTheme="minorEastAsia" w:hAnsiTheme="minorEastAsia" w:eastAsiaTheme="minorEastAsia" w:cstheme="minorEastAsia"/>
          <w:sz w:val="24"/>
          <w:szCs w:val="24"/>
          <w:highlight w:val="none"/>
        </w:rPr>
        <w:t>乙方</w:t>
      </w:r>
      <w:r>
        <w:rPr>
          <w:rFonts w:hint="eastAsia" w:asciiTheme="minorEastAsia" w:hAnsiTheme="minorEastAsia" w:eastAsiaTheme="minorEastAsia" w:cstheme="minorEastAsia"/>
          <w:sz w:val="24"/>
          <w:szCs w:val="24"/>
          <w:highlight w:val="none"/>
          <w:lang w:val="en-US" w:eastAsia="zh-CN"/>
        </w:rPr>
        <w:t>开始工作，乙方</w:t>
      </w:r>
      <w:r>
        <w:rPr>
          <w:rFonts w:hint="eastAsia" w:asciiTheme="minorEastAsia" w:hAnsiTheme="minorEastAsia" w:eastAsiaTheme="minorEastAsia" w:cstheme="minorEastAsia"/>
          <w:sz w:val="24"/>
          <w:szCs w:val="24"/>
          <w:highlight w:val="none"/>
        </w:rPr>
        <w:t>向甲方提交项目成果</w:t>
      </w:r>
      <w:r>
        <w:rPr>
          <w:rFonts w:hint="eastAsia" w:asciiTheme="minorEastAsia" w:hAnsiTheme="minorEastAsia" w:eastAsiaTheme="minorEastAsia" w:cstheme="minorEastAsia"/>
          <w:sz w:val="24"/>
          <w:szCs w:val="24"/>
          <w:highlight w:val="none"/>
          <w:lang w:val="en-US" w:eastAsia="zh-CN"/>
        </w:rPr>
        <w:t>时</w:t>
      </w:r>
      <w:r>
        <w:rPr>
          <w:rFonts w:hint="eastAsia" w:asciiTheme="minorEastAsia" w:hAnsiTheme="minorEastAsia" w:eastAsiaTheme="minorEastAsia" w:cstheme="minorEastAsia"/>
          <w:sz w:val="24"/>
          <w:szCs w:val="24"/>
          <w:highlight w:val="none"/>
        </w:rPr>
        <w:t>，甲方向乙方支付合同金额的剩余部分即人民币</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元</w:t>
      </w:r>
      <w:r>
        <w:rPr>
          <w:rFonts w:hint="eastAsia" w:asciiTheme="minorEastAsia" w:hAnsiTheme="minorEastAsia" w:eastAsiaTheme="minorEastAsia" w:cstheme="minorEastAsia"/>
          <w:sz w:val="24"/>
          <w:szCs w:val="24"/>
          <w:highlight w:val="none"/>
        </w:rPr>
        <w:t>）。</w:t>
      </w:r>
    </w:p>
    <w:p w14:paraId="7669B79A">
      <w:pPr>
        <w:pStyle w:val="8"/>
        <w:keepNext w:val="0"/>
        <w:keepLines w:val="0"/>
        <w:pageBreakBefore w:val="0"/>
        <w:kinsoku/>
        <w:wordWrap w:val="0"/>
        <w:overflowPunct/>
        <w:topLinePunct w:val="0"/>
        <w:bidi w:val="0"/>
        <w:spacing w:before="270" w:line="360" w:lineRule="auto"/>
        <w:jc w:val="both"/>
        <w:outlineLvl w:val="1"/>
        <w:rPr>
          <w:rFonts w:hint="eastAsia" w:ascii="宋体" w:hAnsi="宋体" w:eastAsia="宋体" w:cs="宋体"/>
          <w:color w:val="auto"/>
          <w:spacing w:val="-10"/>
          <w:sz w:val="24"/>
          <w:szCs w:val="24"/>
          <w:highlight w:val="none"/>
          <w14:textOutline w14:w="1800" w14:cap="flat" w14:cmpd="sng">
            <w14:solidFill>
              <w14:srgbClr w14:val="000000"/>
            </w14:solidFill>
            <w14:prstDash w14:val="solid"/>
            <w14:miter w14:val="0"/>
          </w14:textOutline>
        </w:rPr>
      </w:pPr>
      <w:bookmarkStart w:id="96" w:name="_Toc1101"/>
      <w:bookmarkStart w:id="97" w:name="_Toc32210"/>
      <w:r>
        <w:rPr>
          <w:rFonts w:hint="eastAsia" w:ascii="宋体" w:hAnsi="宋体" w:eastAsia="宋体" w:cs="宋体"/>
          <w:color w:val="auto"/>
          <w:spacing w:val="-10"/>
          <w:sz w:val="24"/>
          <w:szCs w:val="24"/>
          <w:highlight w:val="none"/>
          <w14:textOutline w14:w="1800" w14:cap="flat" w14:cmpd="sng">
            <w14:solidFill>
              <w14:srgbClr w14:val="000000"/>
            </w14:solidFill>
            <w14:prstDash w14:val="solid"/>
            <w14:miter w14:val="0"/>
          </w14:textOutline>
        </w:rPr>
        <w:t>第六条 双方责任</w:t>
      </w:r>
      <w:bookmarkEnd w:id="96"/>
      <w:bookmarkEnd w:id="97"/>
    </w:p>
    <w:p w14:paraId="7C7A44C9">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6.1甲方责任</w:t>
      </w:r>
    </w:p>
    <w:p w14:paraId="4883597A">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6.1.1甲方应指派专人负责联系和协调本合同履行的全过程，如合同履行期间更换相应人员需书面告知乙方；</w:t>
      </w:r>
    </w:p>
    <w:p w14:paraId="68DE1597">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6.1.2甲方应按下表及时向乙方提供所需技术基础资料，并对其完整性、正确性及时限负责；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4161"/>
        <w:gridCol w:w="790"/>
        <w:gridCol w:w="3012"/>
        <w:gridCol w:w="1352"/>
      </w:tblGrid>
      <w:tr w14:paraId="7AC0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82" w:type="dxa"/>
            <w:noWrap w:val="0"/>
            <w:vAlign w:val="center"/>
          </w:tcPr>
          <w:p w14:paraId="701B88E9">
            <w:pPr>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序号</w:t>
            </w:r>
          </w:p>
        </w:tc>
        <w:tc>
          <w:tcPr>
            <w:tcW w:w="4161" w:type="dxa"/>
            <w:noWrap w:val="0"/>
            <w:vAlign w:val="center"/>
          </w:tcPr>
          <w:p w14:paraId="5772C140">
            <w:pPr>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资料及文件名称</w:t>
            </w:r>
          </w:p>
        </w:tc>
        <w:tc>
          <w:tcPr>
            <w:tcW w:w="790" w:type="dxa"/>
            <w:noWrap w:val="0"/>
            <w:vAlign w:val="center"/>
          </w:tcPr>
          <w:p w14:paraId="0BB76CE6">
            <w:pPr>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份数</w:t>
            </w:r>
          </w:p>
        </w:tc>
        <w:tc>
          <w:tcPr>
            <w:tcW w:w="3012" w:type="dxa"/>
            <w:noWrap w:val="0"/>
            <w:vAlign w:val="center"/>
          </w:tcPr>
          <w:p w14:paraId="6E827822">
            <w:pPr>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提交日期</w:t>
            </w:r>
          </w:p>
        </w:tc>
        <w:tc>
          <w:tcPr>
            <w:tcW w:w="1352" w:type="dxa"/>
            <w:noWrap w:val="0"/>
            <w:vAlign w:val="center"/>
          </w:tcPr>
          <w:p w14:paraId="46C2488E">
            <w:pPr>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有关事宜</w:t>
            </w:r>
          </w:p>
        </w:tc>
      </w:tr>
      <w:tr w14:paraId="7A58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582" w:type="dxa"/>
            <w:noWrap w:val="0"/>
            <w:vAlign w:val="center"/>
          </w:tcPr>
          <w:p w14:paraId="334D4730">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4161" w:type="dxa"/>
            <w:noWrap w:val="0"/>
            <w:vAlign w:val="center"/>
          </w:tcPr>
          <w:p w14:paraId="5C68F9AF">
            <w:pPr>
              <w:spacing w:line="360" w:lineRule="auto"/>
              <w:rPr>
                <w:rFonts w:hint="eastAsia" w:asciiTheme="minorEastAsia" w:hAnsiTheme="minorEastAsia" w:eastAsiaTheme="minorEastAsia" w:cstheme="minorEastAsia"/>
                <w:sz w:val="24"/>
                <w:szCs w:val="24"/>
                <w:highlight w:val="none"/>
              </w:rPr>
            </w:pPr>
          </w:p>
        </w:tc>
        <w:tc>
          <w:tcPr>
            <w:tcW w:w="790" w:type="dxa"/>
            <w:noWrap w:val="0"/>
            <w:vAlign w:val="center"/>
          </w:tcPr>
          <w:p w14:paraId="2287FBB7">
            <w:pPr>
              <w:spacing w:line="360" w:lineRule="auto"/>
              <w:jc w:val="center"/>
              <w:rPr>
                <w:rFonts w:hint="eastAsia" w:asciiTheme="minorEastAsia" w:hAnsiTheme="minorEastAsia" w:eastAsiaTheme="minorEastAsia" w:cstheme="minorEastAsia"/>
                <w:sz w:val="24"/>
                <w:szCs w:val="24"/>
                <w:highlight w:val="none"/>
              </w:rPr>
            </w:pPr>
          </w:p>
        </w:tc>
        <w:tc>
          <w:tcPr>
            <w:tcW w:w="3012" w:type="dxa"/>
            <w:noWrap w:val="0"/>
            <w:vAlign w:val="center"/>
          </w:tcPr>
          <w:p w14:paraId="23627A9D">
            <w:pPr>
              <w:spacing w:line="360" w:lineRule="auto"/>
              <w:rPr>
                <w:rFonts w:hint="eastAsia" w:asciiTheme="minorEastAsia" w:hAnsiTheme="minorEastAsia" w:eastAsiaTheme="minorEastAsia" w:cstheme="minorEastAsia"/>
                <w:sz w:val="24"/>
                <w:szCs w:val="24"/>
                <w:highlight w:val="none"/>
              </w:rPr>
            </w:pPr>
          </w:p>
        </w:tc>
        <w:tc>
          <w:tcPr>
            <w:tcW w:w="1352" w:type="dxa"/>
            <w:vMerge w:val="restart"/>
            <w:noWrap w:val="0"/>
            <w:vAlign w:val="center"/>
          </w:tcPr>
          <w:p w14:paraId="000F0929">
            <w:pPr>
              <w:spacing w:line="360" w:lineRule="auto"/>
              <w:jc w:val="center"/>
              <w:rPr>
                <w:rFonts w:hint="eastAsia" w:asciiTheme="minorEastAsia" w:hAnsiTheme="minorEastAsia" w:eastAsiaTheme="minorEastAsia" w:cstheme="minorEastAsia"/>
                <w:sz w:val="24"/>
                <w:szCs w:val="24"/>
                <w:highlight w:val="none"/>
              </w:rPr>
            </w:pPr>
          </w:p>
        </w:tc>
      </w:tr>
      <w:tr w14:paraId="39A7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582" w:type="dxa"/>
            <w:noWrap w:val="0"/>
            <w:vAlign w:val="center"/>
          </w:tcPr>
          <w:p w14:paraId="03B6EE4A">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4161" w:type="dxa"/>
            <w:noWrap w:val="0"/>
            <w:vAlign w:val="center"/>
          </w:tcPr>
          <w:p w14:paraId="2B4093CB">
            <w:pPr>
              <w:spacing w:line="360" w:lineRule="auto"/>
              <w:rPr>
                <w:rFonts w:hint="eastAsia" w:asciiTheme="minorEastAsia" w:hAnsiTheme="minorEastAsia" w:eastAsiaTheme="minorEastAsia" w:cstheme="minorEastAsia"/>
                <w:sz w:val="24"/>
                <w:szCs w:val="24"/>
                <w:highlight w:val="none"/>
              </w:rPr>
            </w:pPr>
          </w:p>
        </w:tc>
        <w:tc>
          <w:tcPr>
            <w:tcW w:w="790" w:type="dxa"/>
            <w:noWrap w:val="0"/>
            <w:vAlign w:val="center"/>
          </w:tcPr>
          <w:p w14:paraId="6E6C8DC7">
            <w:pPr>
              <w:spacing w:line="360" w:lineRule="auto"/>
              <w:jc w:val="center"/>
              <w:rPr>
                <w:rFonts w:hint="eastAsia" w:asciiTheme="minorEastAsia" w:hAnsiTheme="minorEastAsia" w:eastAsiaTheme="minorEastAsia" w:cstheme="minorEastAsia"/>
                <w:sz w:val="24"/>
                <w:szCs w:val="24"/>
                <w:highlight w:val="none"/>
              </w:rPr>
            </w:pPr>
          </w:p>
        </w:tc>
        <w:tc>
          <w:tcPr>
            <w:tcW w:w="3012" w:type="dxa"/>
            <w:noWrap w:val="0"/>
            <w:vAlign w:val="center"/>
          </w:tcPr>
          <w:p w14:paraId="2097BE33">
            <w:pPr>
              <w:spacing w:line="360" w:lineRule="auto"/>
              <w:rPr>
                <w:rFonts w:hint="eastAsia" w:asciiTheme="minorEastAsia" w:hAnsiTheme="minorEastAsia" w:eastAsiaTheme="minorEastAsia" w:cstheme="minorEastAsia"/>
                <w:sz w:val="24"/>
                <w:szCs w:val="24"/>
                <w:highlight w:val="none"/>
              </w:rPr>
            </w:pPr>
          </w:p>
        </w:tc>
        <w:tc>
          <w:tcPr>
            <w:tcW w:w="1352" w:type="dxa"/>
            <w:vMerge w:val="continue"/>
            <w:noWrap w:val="0"/>
            <w:vAlign w:val="center"/>
          </w:tcPr>
          <w:p w14:paraId="680CD0EF">
            <w:pPr>
              <w:spacing w:line="360" w:lineRule="auto"/>
              <w:jc w:val="center"/>
              <w:rPr>
                <w:rFonts w:hint="eastAsia" w:asciiTheme="minorEastAsia" w:hAnsiTheme="minorEastAsia" w:eastAsiaTheme="minorEastAsia" w:cstheme="minorEastAsia"/>
                <w:sz w:val="24"/>
                <w:szCs w:val="24"/>
                <w:highlight w:val="none"/>
              </w:rPr>
            </w:pPr>
          </w:p>
        </w:tc>
      </w:tr>
      <w:tr w14:paraId="3E3C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582" w:type="dxa"/>
            <w:noWrap w:val="0"/>
            <w:vAlign w:val="center"/>
          </w:tcPr>
          <w:p w14:paraId="22DBE785">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4161" w:type="dxa"/>
            <w:noWrap w:val="0"/>
            <w:vAlign w:val="center"/>
          </w:tcPr>
          <w:p w14:paraId="6D7406D4">
            <w:pPr>
              <w:spacing w:line="360" w:lineRule="auto"/>
              <w:rPr>
                <w:rFonts w:hint="eastAsia" w:asciiTheme="minorEastAsia" w:hAnsiTheme="minorEastAsia" w:eastAsiaTheme="minorEastAsia" w:cstheme="minorEastAsia"/>
                <w:sz w:val="24"/>
                <w:szCs w:val="24"/>
                <w:highlight w:val="none"/>
              </w:rPr>
            </w:pPr>
          </w:p>
        </w:tc>
        <w:tc>
          <w:tcPr>
            <w:tcW w:w="790" w:type="dxa"/>
            <w:noWrap w:val="0"/>
            <w:vAlign w:val="center"/>
          </w:tcPr>
          <w:p w14:paraId="0AEC2CCC">
            <w:pPr>
              <w:spacing w:line="360" w:lineRule="auto"/>
              <w:jc w:val="center"/>
              <w:rPr>
                <w:rFonts w:hint="eastAsia" w:asciiTheme="minorEastAsia" w:hAnsiTheme="minorEastAsia" w:eastAsiaTheme="minorEastAsia" w:cstheme="minorEastAsia"/>
                <w:sz w:val="24"/>
                <w:szCs w:val="24"/>
                <w:highlight w:val="none"/>
              </w:rPr>
            </w:pPr>
          </w:p>
        </w:tc>
        <w:tc>
          <w:tcPr>
            <w:tcW w:w="3012" w:type="dxa"/>
            <w:noWrap w:val="0"/>
            <w:vAlign w:val="center"/>
          </w:tcPr>
          <w:p w14:paraId="34CA5EDE">
            <w:pPr>
              <w:spacing w:line="360" w:lineRule="auto"/>
              <w:rPr>
                <w:rFonts w:hint="eastAsia" w:asciiTheme="minorEastAsia" w:hAnsiTheme="minorEastAsia" w:eastAsiaTheme="minorEastAsia" w:cstheme="minorEastAsia"/>
                <w:sz w:val="24"/>
                <w:szCs w:val="24"/>
                <w:highlight w:val="none"/>
              </w:rPr>
            </w:pPr>
          </w:p>
        </w:tc>
        <w:tc>
          <w:tcPr>
            <w:tcW w:w="1352" w:type="dxa"/>
            <w:vMerge w:val="continue"/>
            <w:noWrap w:val="0"/>
            <w:vAlign w:val="center"/>
          </w:tcPr>
          <w:p w14:paraId="1FC85D74">
            <w:pPr>
              <w:spacing w:line="360" w:lineRule="auto"/>
              <w:jc w:val="center"/>
              <w:rPr>
                <w:rFonts w:hint="eastAsia" w:asciiTheme="minorEastAsia" w:hAnsiTheme="minorEastAsia" w:eastAsiaTheme="minorEastAsia" w:cstheme="minorEastAsia"/>
                <w:sz w:val="24"/>
                <w:szCs w:val="24"/>
                <w:highlight w:val="none"/>
              </w:rPr>
            </w:pPr>
          </w:p>
        </w:tc>
      </w:tr>
      <w:tr w14:paraId="389E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82" w:type="dxa"/>
            <w:noWrap w:val="0"/>
            <w:vAlign w:val="center"/>
          </w:tcPr>
          <w:p w14:paraId="2443278D">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4161" w:type="dxa"/>
            <w:noWrap w:val="0"/>
            <w:vAlign w:val="center"/>
          </w:tcPr>
          <w:p w14:paraId="74B3DF85">
            <w:pPr>
              <w:spacing w:line="360" w:lineRule="auto"/>
              <w:rPr>
                <w:rFonts w:hint="eastAsia" w:asciiTheme="minorEastAsia" w:hAnsiTheme="minorEastAsia" w:eastAsiaTheme="minorEastAsia" w:cstheme="minorEastAsia"/>
                <w:sz w:val="24"/>
                <w:szCs w:val="24"/>
                <w:highlight w:val="none"/>
              </w:rPr>
            </w:pPr>
          </w:p>
        </w:tc>
        <w:tc>
          <w:tcPr>
            <w:tcW w:w="790" w:type="dxa"/>
            <w:noWrap w:val="0"/>
            <w:vAlign w:val="center"/>
          </w:tcPr>
          <w:p w14:paraId="4D065822">
            <w:pPr>
              <w:spacing w:line="360" w:lineRule="auto"/>
              <w:jc w:val="center"/>
              <w:rPr>
                <w:rFonts w:hint="eastAsia" w:asciiTheme="minorEastAsia" w:hAnsiTheme="minorEastAsia" w:eastAsiaTheme="minorEastAsia" w:cstheme="minorEastAsia"/>
                <w:sz w:val="24"/>
                <w:szCs w:val="24"/>
                <w:highlight w:val="none"/>
              </w:rPr>
            </w:pPr>
          </w:p>
        </w:tc>
        <w:tc>
          <w:tcPr>
            <w:tcW w:w="3012" w:type="dxa"/>
            <w:noWrap w:val="0"/>
            <w:vAlign w:val="center"/>
          </w:tcPr>
          <w:p w14:paraId="34362C58">
            <w:pPr>
              <w:spacing w:line="360" w:lineRule="auto"/>
              <w:rPr>
                <w:rFonts w:hint="eastAsia" w:asciiTheme="minorEastAsia" w:hAnsiTheme="minorEastAsia" w:eastAsiaTheme="minorEastAsia" w:cstheme="minorEastAsia"/>
                <w:sz w:val="24"/>
                <w:szCs w:val="24"/>
                <w:highlight w:val="none"/>
              </w:rPr>
            </w:pPr>
          </w:p>
        </w:tc>
        <w:tc>
          <w:tcPr>
            <w:tcW w:w="1352" w:type="dxa"/>
            <w:vMerge w:val="continue"/>
            <w:noWrap w:val="0"/>
            <w:vAlign w:val="center"/>
          </w:tcPr>
          <w:p w14:paraId="1125D52E">
            <w:pPr>
              <w:spacing w:line="360" w:lineRule="auto"/>
              <w:jc w:val="center"/>
              <w:rPr>
                <w:rFonts w:hint="eastAsia" w:asciiTheme="minorEastAsia" w:hAnsiTheme="minorEastAsia" w:eastAsiaTheme="minorEastAsia" w:cstheme="minorEastAsia"/>
                <w:sz w:val="24"/>
                <w:szCs w:val="24"/>
                <w:highlight w:val="none"/>
              </w:rPr>
            </w:pPr>
          </w:p>
        </w:tc>
      </w:tr>
    </w:tbl>
    <w:p w14:paraId="4BE5B3D5">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6.1.3甲方应协助乙方进行现状调研和相关资料收集，组织相关单位的座谈会，并为乙方在现场工作期间提供相应的便利条件；</w:t>
      </w:r>
    </w:p>
    <w:p w14:paraId="64291EF6">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6.1.4甲方应及时组织项目各阶段成果的汇报、审查、研讨、公示及公众咨询等工作，并于各阶段工作开始前</w:t>
      </w:r>
      <w:r>
        <w:rPr>
          <w:rFonts w:hint="eastAsia" w:asciiTheme="minorEastAsia" w:hAnsiTheme="minorEastAsia" w:eastAsiaTheme="minorEastAsia" w:cstheme="minorEastAsia"/>
          <w:sz w:val="24"/>
          <w:szCs w:val="24"/>
          <w:highlight w:val="none"/>
          <w:u w:val="single"/>
        </w:rPr>
        <w:t>3</w:t>
      </w:r>
      <w:r>
        <w:rPr>
          <w:rFonts w:hint="eastAsia" w:asciiTheme="minorEastAsia" w:hAnsiTheme="minorEastAsia" w:eastAsiaTheme="minorEastAsia" w:cstheme="minorEastAsia"/>
          <w:sz w:val="24"/>
          <w:szCs w:val="24"/>
          <w:highlight w:val="none"/>
        </w:rPr>
        <w:t>个工作日以书面形式告知乙方准备，各阶段工作完成后</w:t>
      </w:r>
      <w:r>
        <w:rPr>
          <w:rFonts w:hint="eastAsia" w:asciiTheme="minorEastAsia" w:hAnsiTheme="minorEastAsia" w:eastAsiaTheme="minorEastAsia" w:cstheme="minorEastAsia"/>
          <w:sz w:val="24"/>
          <w:szCs w:val="24"/>
          <w:highlight w:val="none"/>
          <w:u w:val="single"/>
        </w:rPr>
        <w:t>3</w:t>
      </w:r>
      <w:r>
        <w:rPr>
          <w:rFonts w:hint="eastAsia" w:asciiTheme="minorEastAsia" w:hAnsiTheme="minorEastAsia" w:eastAsiaTheme="minorEastAsia" w:cstheme="minorEastAsia"/>
          <w:sz w:val="24"/>
          <w:szCs w:val="24"/>
          <w:highlight w:val="none"/>
        </w:rPr>
        <w:t>个工作日内将审查和征询意见以书面形式提交给乙方；</w:t>
      </w:r>
    </w:p>
    <w:p w14:paraId="7041966C">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6.1.5甲方变更本合同约定的内容或对所提供资料作较大修改时，应于确定变更或修改之日起</w:t>
      </w:r>
      <w:r>
        <w:rPr>
          <w:rFonts w:hint="eastAsia" w:asciiTheme="minorEastAsia" w:hAnsiTheme="minorEastAsia" w:eastAsiaTheme="minorEastAsia" w:cstheme="minorEastAsia"/>
          <w:sz w:val="24"/>
          <w:szCs w:val="24"/>
          <w:highlight w:val="none"/>
          <w:u w:val="single"/>
        </w:rPr>
        <w:t>3</w:t>
      </w:r>
      <w:r>
        <w:rPr>
          <w:rFonts w:hint="eastAsia" w:asciiTheme="minorEastAsia" w:hAnsiTheme="minorEastAsia" w:eastAsiaTheme="minorEastAsia" w:cstheme="minorEastAsia"/>
          <w:sz w:val="24"/>
          <w:szCs w:val="24"/>
          <w:highlight w:val="none"/>
        </w:rPr>
        <w:t>个工作日内书面告之乙方，并由甲、乙双方另行协商签订补充协议，重新明确有关条款。</w:t>
      </w:r>
    </w:p>
    <w:p w14:paraId="53586118">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6.2乙方责任</w:t>
      </w:r>
    </w:p>
    <w:p w14:paraId="740B5800">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6.2.1乙方应严格遵照国家及地方相关法律、法规、规范、标准和技术规定的深度要求以及本合同约定的内容向甲方交付成果，并对提交的成果质量负责；</w:t>
      </w:r>
    </w:p>
    <w:p w14:paraId="13974FEE">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6.2.2乙方应配合甲方完成项目各阶段成果的汇报、审查、研讨、公示及公众咨询等工作，并负责解答相应的技术问题；</w:t>
      </w:r>
    </w:p>
    <w:p w14:paraId="2763F4E1">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6.2.3乙方应按各阶段成果审查和征询意见后甲方提交的书面文件进行成果修改和完善，并向甲方提交对应修改的书面报告。未经甲方同意，乙方不得擅自修改已经验收的成果文件；</w:t>
      </w:r>
    </w:p>
    <w:p w14:paraId="7E4A411A">
      <w:pPr>
        <w:pStyle w:val="8"/>
        <w:keepNext w:val="0"/>
        <w:keepLines w:val="0"/>
        <w:pageBreakBefore w:val="0"/>
        <w:kinsoku/>
        <w:wordWrap w:val="0"/>
        <w:overflowPunct/>
        <w:topLinePunct w:val="0"/>
        <w:bidi w:val="0"/>
        <w:spacing w:before="270" w:line="360" w:lineRule="auto"/>
        <w:jc w:val="both"/>
        <w:outlineLvl w:val="1"/>
        <w:rPr>
          <w:rFonts w:hint="eastAsia" w:ascii="宋体" w:hAnsi="宋体" w:eastAsia="宋体" w:cs="宋体"/>
          <w:color w:val="auto"/>
          <w:spacing w:val="-10"/>
          <w:sz w:val="24"/>
          <w:szCs w:val="24"/>
          <w:highlight w:val="none"/>
          <w14:textOutline w14:w="1800" w14:cap="flat" w14:cmpd="sng">
            <w14:solidFill>
              <w14:srgbClr w14:val="000000"/>
            </w14:solidFill>
            <w14:prstDash w14:val="solid"/>
            <w14:miter w14:val="0"/>
          </w14:textOutline>
        </w:rPr>
      </w:pPr>
      <w:bookmarkStart w:id="98" w:name="_Toc2711"/>
      <w:bookmarkStart w:id="99" w:name="_Toc27283"/>
      <w:r>
        <w:rPr>
          <w:rFonts w:hint="eastAsia" w:ascii="宋体" w:hAnsi="宋体" w:eastAsia="宋体" w:cs="宋体"/>
          <w:color w:val="auto"/>
          <w:spacing w:val="-10"/>
          <w:sz w:val="24"/>
          <w:szCs w:val="24"/>
          <w:highlight w:val="none"/>
          <w14:textOutline w14:w="1800" w14:cap="flat" w14:cmpd="sng">
            <w14:solidFill>
              <w14:srgbClr w14:val="000000"/>
            </w14:solidFill>
            <w14:prstDash w14:val="solid"/>
            <w14:miter w14:val="0"/>
          </w14:textOutline>
        </w:rPr>
        <w:t>第七条 违约责任</w:t>
      </w:r>
      <w:bookmarkEnd w:id="98"/>
      <w:bookmarkEnd w:id="99"/>
    </w:p>
    <w:p w14:paraId="094257F1">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7.1甲方未按合同第六条约定如期提供资料时，则乙方按合同约定提交成果的时间相应顺延；</w:t>
      </w:r>
    </w:p>
    <w:p w14:paraId="6549A95C">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7.2因甲方原因造成各阶段项目成果审查、验收和提交书面审查、验收意见滞后的，则乙方按合同约定提交成果的时间相应顺延；如各阶段项目成果审查、验收后15个工作日甲方仍未出具书面审查、验收意见，则视同甲方认可通过项目成果审查、验收；</w:t>
      </w:r>
    </w:p>
    <w:p w14:paraId="31D86E1B">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7.3因甲方原因造成合同终止或解除，乙方未开始规划设计工作的，不退还甲方已付的定金；已开始规划设计工作的，甲方应根据乙方已完成的实际工作量支付合同价款，同时，乙方将已完成的阶段成果移交给甲方；</w:t>
      </w:r>
    </w:p>
    <w:p w14:paraId="1ED3C4AC">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7.4因乙方原因造成合同终止或解除的，乙方须退还甲方已付的所有款项。</w:t>
      </w:r>
    </w:p>
    <w:p w14:paraId="714FE23E">
      <w:pPr>
        <w:pStyle w:val="8"/>
        <w:keepNext w:val="0"/>
        <w:keepLines w:val="0"/>
        <w:pageBreakBefore w:val="0"/>
        <w:kinsoku/>
        <w:wordWrap w:val="0"/>
        <w:overflowPunct/>
        <w:topLinePunct w:val="0"/>
        <w:bidi w:val="0"/>
        <w:spacing w:before="270" w:line="360" w:lineRule="auto"/>
        <w:jc w:val="both"/>
        <w:outlineLvl w:val="1"/>
        <w:rPr>
          <w:rFonts w:hint="eastAsia" w:ascii="宋体" w:hAnsi="宋体" w:eastAsia="宋体" w:cs="宋体"/>
          <w:color w:val="auto"/>
          <w:spacing w:val="-10"/>
          <w:sz w:val="24"/>
          <w:szCs w:val="24"/>
          <w:highlight w:val="none"/>
          <w14:textOutline w14:w="1800" w14:cap="flat" w14:cmpd="sng">
            <w14:solidFill>
              <w14:srgbClr w14:val="000000"/>
            </w14:solidFill>
            <w14:prstDash w14:val="solid"/>
            <w14:miter w14:val="0"/>
          </w14:textOutline>
        </w:rPr>
      </w:pPr>
      <w:bookmarkStart w:id="100" w:name="_Toc6669"/>
      <w:bookmarkStart w:id="101" w:name="_Toc18296"/>
      <w:r>
        <w:rPr>
          <w:rFonts w:hint="eastAsia" w:ascii="宋体" w:hAnsi="宋体" w:eastAsia="宋体" w:cs="宋体"/>
          <w:color w:val="auto"/>
          <w:spacing w:val="-10"/>
          <w:sz w:val="24"/>
          <w:szCs w:val="24"/>
          <w:highlight w:val="none"/>
          <w14:textOutline w14:w="1800" w14:cap="flat" w14:cmpd="sng">
            <w14:solidFill>
              <w14:srgbClr w14:val="000000"/>
            </w14:solidFill>
            <w14:prstDash w14:val="solid"/>
            <w14:miter w14:val="0"/>
          </w14:textOutline>
        </w:rPr>
        <w:t>第八条 合同争议的解决方式</w:t>
      </w:r>
      <w:bookmarkEnd w:id="100"/>
      <w:bookmarkEnd w:id="101"/>
    </w:p>
    <w:p w14:paraId="50094B9E">
      <w:pPr>
        <w:tabs>
          <w:tab w:val="left" w:pos="900"/>
          <w:tab w:val="left" w:pos="1080"/>
          <w:tab w:val="left" w:pos="1260"/>
          <w:tab w:val="left" w:pos="1440"/>
          <w:tab w:val="left" w:pos="1620"/>
        </w:tabs>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本合同履行期间发生争议的，由甲、乙双方协商解决；协商不成的，双方均可向仲裁委员会申请仲裁。</w:t>
      </w:r>
    </w:p>
    <w:p w14:paraId="0074BA06">
      <w:pPr>
        <w:pStyle w:val="8"/>
        <w:keepNext w:val="0"/>
        <w:keepLines w:val="0"/>
        <w:pageBreakBefore w:val="0"/>
        <w:kinsoku/>
        <w:wordWrap w:val="0"/>
        <w:overflowPunct/>
        <w:topLinePunct w:val="0"/>
        <w:bidi w:val="0"/>
        <w:spacing w:before="270" w:line="360" w:lineRule="auto"/>
        <w:jc w:val="both"/>
        <w:outlineLvl w:val="1"/>
        <w:rPr>
          <w:rFonts w:hint="eastAsia" w:ascii="宋体" w:hAnsi="宋体" w:eastAsia="宋体" w:cs="宋体"/>
          <w:color w:val="auto"/>
          <w:spacing w:val="-10"/>
          <w:sz w:val="24"/>
          <w:szCs w:val="24"/>
          <w:highlight w:val="none"/>
          <w14:textOutline w14:w="1800" w14:cap="flat" w14:cmpd="sng">
            <w14:solidFill>
              <w14:srgbClr w14:val="000000"/>
            </w14:solidFill>
            <w14:prstDash w14:val="solid"/>
            <w14:miter w14:val="0"/>
          </w14:textOutline>
        </w:rPr>
      </w:pPr>
      <w:bookmarkStart w:id="102" w:name="_Toc32760"/>
      <w:bookmarkStart w:id="103" w:name="_Toc2607"/>
      <w:r>
        <w:rPr>
          <w:rFonts w:hint="eastAsia" w:ascii="宋体" w:hAnsi="宋体" w:eastAsia="宋体" w:cs="宋体"/>
          <w:color w:val="auto"/>
          <w:spacing w:val="-10"/>
          <w:sz w:val="24"/>
          <w:szCs w:val="24"/>
          <w:highlight w:val="none"/>
          <w14:textOutline w14:w="1800" w14:cap="flat" w14:cmpd="sng">
            <w14:solidFill>
              <w14:srgbClr w14:val="000000"/>
            </w14:solidFill>
            <w14:prstDash w14:val="solid"/>
            <w14:miter w14:val="0"/>
          </w14:textOutline>
        </w:rPr>
        <w:t>第九条 其它</w:t>
      </w:r>
      <w:bookmarkEnd w:id="102"/>
      <w:bookmarkEnd w:id="103"/>
    </w:p>
    <w:p w14:paraId="2FDCD109">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9.1本合同未尽事宜，由双方协商签订补充协议，补充协议与本合同具有同等法律效力；</w:t>
      </w:r>
    </w:p>
    <w:p w14:paraId="5350E511">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9.2本合同自双方签订之日起生效，甲、乙双方履行完合同约定内容后即终止。</w:t>
      </w:r>
    </w:p>
    <w:p w14:paraId="6BDA6028">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9.3本合同一式</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份，甲、乙双方各执</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份。</w:t>
      </w:r>
    </w:p>
    <w:p w14:paraId="3A4C1173">
      <w:pPr>
        <w:snapToGrid w:val="0"/>
        <w:spacing w:line="360" w:lineRule="auto"/>
        <w:rPr>
          <w:rFonts w:hint="eastAsia" w:asciiTheme="minorEastAsia" w:hAnsiTheme="minorEastAsia" w:eastAsiaTheme="minorEastAsia" w:cstheme="minorEastAsia"/>
          <w:b/>
          <w:sz w:val="24"/>
          <w:szCs w:val="24"/>
          <w:highlight w:val="none"/>
        </w:rPr>
      </w:pPr>
    </w:p>
    <w:p w14:paraId="7AFE844B">
      <w:pPr>
        <w:pStyle w:val="12"/>
        <w:rPr>
          <w:rFonts w:hint="eastAsia"/>
          <w:highlight w:val="none"/>
        </w:rPr>
      </w:pPr>
    </w:p>
    <w:bookmarkEnd w:id="83"/>
    <w:bookmarkEnd w:id="84"/>
    <w:p w14:paraId="762DA047">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rPr>
      </w:pPr>
      <w:bookmarkStart w:id="104" w:name="_Toc20805_WPSOffice_Level2"/>
      <w:bookmarkStart w:id="105" w:name="_Toc10619_WPSOffice_Level2"/>
      <w:bookmarkStart w:id="106" w:name="_Toc3081_WPSOffice_Level2"/>
      <w:bookmarkStart w:id="107" w:name="_Toc7032_WPSOffice_Level1"/>
      <w:bookmarkStart w:id="108" w:name="_Toc4045"/>
      <w:bookmarkStart w:id="109" w:name="_Toc16421_WPSOffice_Level2"/>
      <w:bookmarkStart w:id="110" w:name="_Toc13056_WPSOffice_Level2"/>
      <w:bookmarkStart w:id="111" w:name="_Toc29610_WPSOffice_Level2"/>
      <w:bookmarkStart w:id="112" w:name="_Toc26378"/>
      <w:r>
        <w:rPr>
          <w:rFonts w:hint="eastAsia" w:asciiTheme="minorEastAsia" w:hAnsiTheme="minorEastAsia" w:eastAsiaTheme="minorEastAsia" w:cstheme="minorEastAsia"/>
          <w:color w:val="auto"/>
          <w:sz w:val="24"/>
          <w:szCs w:val="24"/>
          <w:highlight w:val="none"/>
        </w:rPr>
        <w:t>甲</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方（公章）：</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乙</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方（公章）：</w:t>
      </w:r>
      <w:bookmarkEnd w:id="104"/>
      <w:bookmarkEnd w:id="105"/>
      <w:bookmarkEnd w:id="106"/>
      <w:bookmarkEnd w:id="107"/>
      <w:bookmarkEnd w:id="108"/>
      <w:bookmarkEnd w:id="109"/>
      <w:bookmarkEnd w:id="110"/>
      <w:bookmarkEnd w:id="111"/>
      <w:bookmarkEnd w:id="112"/>
    </w:p>
    <w:p w14:paraId="14064331">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bookmarkStart w:id="113" w:name="_Toc11748"/>
      <w:bookmarkStart w:id="114" w:name="_Toc20300"/>
      <w:r>
        <w:rPr>
          <w:rFonts w:hint="eastAsia" w:asciiTheme="minorEastAsia" w:hAnsiTheme="minorEastAsia" w:eastAsiaTheme="minorEastAsia" w:cstheme="minorEastAsia"/>
          <w:color w:val="auto"/>
          <w:sz w:val="24"/>
          <w:szCs w:val="24"/>
          <w:highlight w:val="none"/>
        </w:rPr>
        <w:t>法定代表人或授权代理人：（签字）</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法定代表人或授权代理人：（签字）</w:t>
      </w:r>
      <w:bookmarkEnd w:id="113"/>
      <w:bookmarkEnd w:id="114"/>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2433B7D8">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rPr>
      </w:pPr>
      <w:bookmarkStart w:id="115" w:name="_Toc2236"/>
      <w:bookmarkStart w:id="116" w:name="_Toc11893"/>
      <w:r>
        <w:rPr>
          <w:rFonts w:hint="eastAsia" w:asciiTheme="minorEastAsia" w:hAnsiTheme="minorEastAsia" w:eastAsiaTheme="minorEastAsia" w:cstheme="minorEastAsia"/>
          <w:color w:val="auto"/>
          <w:sz w:val="24"/>
          <w:szCs w:val="24"/>
          <w:highlight w:val="none"/>
        </w:rPr>
        <w:t>开户单位：</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开户单位：</w:t>
      </w:r>
      <w:bookmarkEnd w:id="115"/>
      <w:bookmarkEnd w:id="116"/>
    </w:p>
    <w:p w14:paraId="3471F850">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rPr>
      </w:pPr>
      <w:bookmarkStart w:id="117" w:name="_Toc31863"/>
      <w:bookmarkStart w:id="118" w:name="_Toc25263"/>
      <w:r>
        <w:rPr>
          <w:rFonts w:hint="eastAsia" w:asciiTheme="minorEastAsia" w:hAnsiTheme="minorEastAsia" w:eastAsiaTheme="minorEastAsia" w:cstheme="minorEastAsia"/>
          <w:color w:val="auto"/>
          <w:sz w:val="24"/>
          <w:szCs w:val="24"/>
          <w:highlight w:val="none"/>
        </w:rPr>
        <w:t>开户银行：</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开户银行：</w:t>
      </w:r>
      <w:bookmarkEnd w:id="117"/>
      <w:bookmarkEnd w:id="118"/>
    </w:p>
    <w:p w14:paraId="0C99F9E0">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rPr>
      </w:pPr>
      <w:bookmarkStart w:id="119" w:name="_Toc27472"/>
      <w:bookmarkStart w:id="120" w:name="_Toc17067"/>
      <w:r>
        <w:rPr>
          <w:rFonts w:hint="eastAsia" w:asciiTheme="minorEastAsia" w:hAnsiTheme="minorEastAsia" w:eastAsiaTheme="minorEastAsia" w:cstheme="minorEastAsia"/>
          <w:color w:val="auto"/>
          <w:sz w:val="24"/>
          <w:szCs w:val="24"/>
          <w:highlight w:val="none"/>
        </w:rPr>
        <w:t>帐</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号：</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帐</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号：</w:t>
      </w:r>
      <w:bookmarkEnd w:id="119"/>
      <w:bookmarkEnd w:id="120"/>
    </w:p>
    <w:p w14:paraId="09BBE5B5">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rPr>
      </w:pPr>
      <w:bookmarkStart w:id="121" w:name="_Toc18260"/>
      <w:bookmarkStart w:id="122" w:name="_Toc19503"/>
      <w:r>
        <w:rPr>
          <w:rFonts w:hint="eastAsia" w:asciiTheme="minorEastAsia" w:hAnsiTheme="minorEastAsia" w:eastAsiaTheme="minorEastAsia" w:cstheme="minorEastAsia"/>
          <w:color w:val="auto"/>
          <w:sz w:val="24"/>
          <w:szCs w:val="24"/>
          <w:highlight w:val="none"/>
        </w:rPr>
        <w:t>地</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址：</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地</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址：</w:t>
      </w:r>
      <w:bookmarkEnd w:id="121"/>
      <w:bookmarkEnd w:id="122"/>
    </w:p>
    <w:p w14:paraId="09CC3E01">
      <w:pPr>
        <w:keepNext w:val="0"/>
        <w:keepLines w:val="0"/>
        <w:pageBreakBefore w:val="0"/>
        <w:widowControl w:val="0"/>
        <w:kinsoku/>
        <w:wordWrap/>
        <w:overflowPunct/>
        <w:topLinePunct w:val="0"/>
        <w:autoSpaceDE w:val="0"/>
        <w:autoSpaceDN w:val="0"/>
        <w:bidi w:val="0"/>
        <w:adjustRightInd/>
        <w:snapToGrid/>
        <w:spacing w:before="0" w:beforeLines="1" w:after="0" w:afterLines="1"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rPr>
      </w:pPr>
      <w:bookmarkStart w:id="123" w:name="_Toc15291"/>
      <w:bookmarkStart w:id="124" w:name="_Toc16058"/>
      <w:r>
        <w:rPr>
          <w:rFonts w:hint="eastAsia" w:asciiTheme="minorEastAsia" w:hAnsiTheme="minorEastAsia" w:eastAsiaTheme="minorEastAsia" w:cstheme="minorEastAsia"/>
          <w:color w:val="auto"/>
          <w:sz w:val="24"/>
          <w:szCs w:val="24"/>
          <w:highlight w:val="none"/>
        </w:rPr>
        <w:t>电</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话：</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电</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话：</w:t>
      </w:r>
      <w:bookmarkEnd w:id="123"/>
      <w:bookmarkEnd w:id="124"/>
    </w:p>
    <w:p w14:paraId="058643B3">
      <w:pPr>
        <w:pStyle w:val="8"/>
        <w:keepNext w:val="0"/>
        <w:keepLines w:val="0"/>
        <w:pageBreakBefore w:val="0"/>
        <w:kinsoku/>
        <w:wordWrap w:val="0"/>
        <w:overflowPunct/>
        <w:topLinePunct w:val="0"/>
        <w:autoSpaceDE w:val="0"/>
        <w:autoSpaceDN w:val="0"/>
        <w:bidi w:val="0"/>
        <w:spacing w:before="0" w:beforeLines="1" w:after="0" w:afterLines="1" w:line="360" w:lineRule="auto"/>
        <w:ind w:left="237" w:leftChars="113" w:firstLine="223" w:firstLineChars="93"/>
        <w:jc w:val="both"/>
        <w:rPr>
          <w:rFonts w:hint="eastAsia" w:asciiTheme="minorEastAsia" w:hAnsiTheme="minorEastAsia" w:eastAsiaTheme="minorEastAsia" w:cstheme="minorEastAsia"/>
          <w:color w:val="auto"/>
          <w:sz w:val="24"/>
          <w:szCs w:val="24"/>
          <w:highlight w:val="none"/>
          <w:lang w:eastAsia="zh-CN"/>
        </w:rPr>
      </w:pPr>
      <w:bookmarkStart w:id="125" w:name="_Toc32463"/>
      <w:bookmarkStart w:id="126" w:name="_Toc22352"/>
      <w:r>
        <w:rPr>
          <w:rFonts w:hint="eastAsia" w:asciiTheme="minorEastAsia" w:hAnsiTheme="minorEastAsia" w:eastAsiaTheme="minorEastAsia" w:cstheme="minorEastAsia"/>
          <w:color w:val="auto"/>
          <w:sz w:val="24"/>
          <w:szCs w:val="24"/>
          <w:highlight w:val="none"/>
        </w:rPr>
        <w:t>签订时间：</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签订时间</w:t>
      </w:r>
      <w:r>
        <w:rPr>
          <w:rFonts w:hint="eastAsia" w:asciiTheme="minorEastAsia" w:hAnsiTheme="minorEastAsia" w:eastAsiaTheme="minorEastAsia" w:cstheme="minorEastAsia"/>
          <w:color w:val="auto"/>
          <w:sz w:val="24"/>
          <w:szCs w:val="24"/>
          <w:highlight w:val="none"/>
          <w:lang w:eastAsia="zh-CN"/>
        </w:rPr>
        <w:t>：</w:t>
      </w:r>
      <w:bookmarkEnd w:id="125"/>
      <w:bookmarkEnd w:id="126"/>
    </w:p>
    <w:p w14:paraId="65D039BF">
      <w:pPr>
        <w:pStyle w:val="9"/>
        <w:rPr>
          <w:rFonts w:hint="eastAsia"/>
          <w:color w:val="auto"/>
          <w:sz w:val="24"/>
          <w:szCs w:val="24"/>
          <w:highlight w:val="none"/>
          <w:lang w:eastAsia="zh-CN"/>
        </w:rPr>
      </w:pPr>
    </w:p>
    <w:p w14:paraId="1A26217F">
      <w:pPr>
        <w:pStyle w:val="29"/>
        <w:rPr>
          <w:rFonts w:hint="eastAsia"/>
          <w:color w:val="auto"/>
          <w:sz w:val="24"/>
          <w:szCs w:val="24"/>
          <w:highlight w:val="none"/>
          <w:lang w:eastAsia="zh-CN"/>
        </w:rPr>
      </w:pPr>
    </w:p>
    <w:p w14:paraId="6A681A06">
      <w:pPr>
        <w:pStyle w:val="11"/>
        <w:ind w:left="0" w:leftChars="0" w:firstLine="0" w:firstLineChars="0"/>
        <w:rPr>
          <w:rFonts w:hint="eastAsia"/>
          <w:color w:val="auto"/>
          <w:sz w:val="24"/>
          <w:szCs w:val="24"/>
          <w:highlight w:val="none"/>
          <w:lang w:eastAsia="zh-CN"/>
        </w:rPr>
      </w:pPr>
    </w:p>
    <w:p w14:paraId="3D167596">
      <w:pPr>
        <w:pStyle w:val="12"/>
        <w:rPr>
          <w:rFonts w:hint="eastAsia"/>
          <w:color w:val="auto"/>
          <w:sz w:val="24"/>
          <w:szCs w:val="24"/>
          <w:highlight w:val="none"/>
          <w:lang w:eastAsia="zh-CN"/>
        </w:rPr>
      </w:pPr>
    </w:p>
    <w:p w14:paraId="3F678F35">
      <w:pPr>
        <w:rPr>
          <w:rFonts w:hint="eastAsia"/>
          <w:color w:val="auto"/>
          <w:sz w:val="24"/>
          <w:szCs w:val="24"/>
          <w:highlight w:val="none"/>
          <w:lang w:eastAsia="zh-CN"/>
        </w:rPr>
      </w:pPr>
    </w:p>
    <w:p w14:paraId="2305557F">
      <w:pPr>
        <w:rPr>
          <w:rFonts w:hint="eastAsia"/>
          <w:color w:val="auto"/>
          <w:sz w:val="24"/>
          <w:szCs w:val="24"/>
          <w:highlight w:val="none"/>
          <w:lang w:eastAsia="zh-CN"/>
        </w:rPr>
      </w:pPr>
    </w:p>
    <w:p w14:paraId="74A1344C">
      <w:pPr>
        <w:rPr>
          <w:rFonts w:hint="eastAsia"/>
          <w:color w:val="auto"/>
          <w:sz w:val="24"/>
          <w:szCs w:val="24"/>
          <w:highlight w:val="none"/>
          <w:lang w:eastAsia="zh-CN"/>
        </w:rPr>
      </w:pPr>
    </w:p>
    <w:p w14:paraId="00E89E30">
      <w:pPr>
        <w:rPr>
          <w:rFonts w:hint="eastAsia"/>
          <w:color w:val="auto"/>
          <w:sz w:val="24"/>
          <w:szCs w:val="24"/>
          <w:highlight w:val="none"/>
          <w:lang w:eastAsia="zh-CN"/>
        </w:rPr>
      </w:pPr>
    </w:p>
    <w:p w14:paraId="17A08960">
      <w:pPr>
        <w:pStyle w:val="8"/>
        <w:keepNext w:val="0"/>
        <w:keepLines w:val="0"/>
        <w:pageBreakBefore w:val="0"/>
        <w:numPr>
          <w:ilvl w:val="0"/>
          <w:numId w:val="2"/>
        </w:numPr>
        <w:kinsoku/>
        <w:wordWrap w:val="0"/>
        <w:overflowPunct/>
        <w:topLinePunct w:val="0"/>
        <w:bidi w:val="0"/>
        <w:spacing w:before="353" w:line="360" w:lineRule="auto"/>
        <w:ind w:left="14" w:leftChars="0" w:hanging="14" w:firstLineChars="0"/>
        <w:jc w:val="center"/>
        <w:outlineLvl w:val="0"/>
        <w:rPr>
          <w:color w:val="auto"/>
          <w:spacing w:val="-5"/>
          <w:sz w:val="36"/>
          <w:szCs w:val="36"/>
          <w:highlight w:val="none"/>
          <w14:textOutline w14:w="2306" w14:cap="flat" w14:cmpd="sng">
            <w14:solidFill>
              <w14:srgbClr w14:val="000000"/>
            </w14:solidFill>
            <w14:prstDash w14:val="solid"/>
            <w14:miter w14:val="0"/>
          </w14:textOutline>
        </w:rPr>
      </w:pPr>
      <w:r>
        <w:rPr>
          <w:rFonts w:hint="eastAsia"/>
          <w:color w:val="auto"/>
          <w:spacing w:val="-5"/>
          <w:sz w:val="36"/>
          <w:szCs w:val="36"/>
          <w:highlight w:val="none"/>
          <w:lang w:val="en-US" w:eastAsia="zh-CN"/>
          <w14:textOutline w14:w="2306" w14:cap="flat" w14:cmpd="sng">
            <w14:solidFill>
              <w14:srgbClr w14:val="000000"/>
            </w14:solidFill>
            <w14:prstDash w14:val="solid"/>
            <w14:miter w14:val="0"/>
          </w14:textOutline>
        </w:rPr>
        <w:t xml:space="preserve"> </w:t>
      </w:r>
      <w:bookmarkStart w:id="127" w:name="_Toc32507"/>
      <w:r>
        <w:rPr>
          <w:color w:val="auto"/>
          <w:spacing w:val="-5"/>
          <w:sz w:val="36"/>
          <w:szCs w:val="36"/>
          <w:highlight w:val="none"/>
          <w14:textOutline w14:w="2306" w14:cap="flat" w14:cmpd="sng">
            <w14:solidFill>
              <w14:srgbClr w14:val="000000"/>
            </w14:solidFill>
            <w14:prstDash w14:val="solid"/>
            <w14:miter w14:val="0"/>
          </w14:textOutline>
        </w:rPr>
        <w:t>响应文件格式</w:t>
      </w:r>
      <w:bookmarkEnd w:id="127"/>
    </w:p>
    <w:p w14:paraId="511E3A9C">
      <w:pPr>
        <w:pStyle w:val="28"/>
        <w:rPr>
          <w:color w:val="auto"/>
          <w:highlight w:val="none"/>
        </w:rPr>
      </w:pPr>
    </w:p>
    <w:p w14:paraId="588EA14D">
      <w:pP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供应商编制文件须知</w:t>
      </w:r>
    </w:p>
    <w:p w14:paraId="6E116570">
      <w:pP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1.供应商按照本部分的顺序编制响应文件，编制中涉及格式资料的，应按照本部分提供的内容和格式（所有表格的格式可扩展）填写提交。</w:t>
      </w:r>
    </w:p>
    <w:p w14:paraId="522D53B2">
      <w:pP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2.全部声明和问题的回答及所附材料必须是真实的、准确的和完整的。</w:t>
      </w:r>
    </w:p>
    <w:p w14:paraId="06EC8B3E">
      <w:pPr>
        <w:rPr>
          <w:color w:val="auto"/>
          <w:highlight w:val="none"/>
        </w:rPr>
      </w:pPr>
    </w:p>
    <w:p w14:paraId="5E8B421A">
      <w:pPr>
        <w:pStyle w:val="28"/>
        <w:rPr>
          <w:color w:val="auto"/>
          <w:highlight w:val="none"/>
        </w:rPr>
      </w:pPr>
    </w:p>
    <w:p w14:paraId="27884627">
      <w:pPr>
        <w:rPr>
          <w:color w:val="auto"/>
          <w:highlight w:val="none"/>
        </w:rPr>
      </w:pPr>
    </w:p>
    <w:p w14:paraId="71DBF1C2">
      <w:pPr>
        <w:rPr>
          <w:color w:val="auto"/>
          <w:highlight w:val="none"/>
        </w:rPr>
      </w:pPr>
    </w:p>
    <w:p w14:paraId="1797149E">
      <w:pPr>
        <w:rPr>
          <w:color w:val="auto"/>
          <w:highlight w:val="none"/>
        </w:rPr>
      </w:pPr>
    </w:p>
    <w:p w14:paraId="6C7E7CDD">
      <w:pPr>
        <w:rPr>
          <w:color w:val="auto"/>
          <w:highlight w:val="none"/>
        </w:rPr>
      </w:pPr>
    </w:p>
    <w:p w14:paraId="0582057C">
      <w:pPr>
        <w:rPr>
          <w:color w:val="auto"/>
          <w:highlight w:val="none"/>
        </w:rPr>
      </w:pPr>
    </w:p>
    <w:p w14:paraId="6A122763">
      <w:pPr>
        <w:rPr>
          <w:color w:val="auto"/>
          <w:highlight w:val="none"/>
        </w:rPr>
      </w:pPr>
    </w:p>
    <w:p w14:paraId="7984C2C1">
      <w:pPr>
        <w:rPr>
          <w:color w:val="auto"/>
          <w:highlight w:val="none"/>
        </w:rPr>
      </w:pPr>
    </w:p>
    <w:p w14:paraId="49A00413">
      <w:pPr>
        <w:rPr>
          <w:color w:val="auto"/>
          <w:highlight w:val="none"/>
        </w:rPr>
      </w:pPr>
    </w:p>
    <w:p w14:paraId="1578D83E">
      <w:pPr>
        <w:rPr>
          <w:color w:val="auto"/>
          <w:highlight w:val="none"/>
        </w:rPr>
      </w:pPr>
    </w:p>
    <w:p w14:paraId="381BF2B0">
      <w:pPr>
        <w:rPr>
          <w:color w:val="auto"/>
          <w:highlight w:val="none"/>
        </w:rPr>
      </w:pPr>
    </w:p>
    <w:p w14:paraId="68F5784D">
      <w:pPr>
        <w:rPr>
          <w:color w:val="auto"/>
          <w:highlight w:val="none"/>
        </w:rPr>
      </w:pPr>
    </w:p>
    <w:p w14:paraId="573D8FBB">
      <w:pPr>
        <w:rPr>
          <w:color w:val="auto"/>
          <w:highlight w:val="none"/>
        </w:rPr>
      </w:pPr>
    </w:p>
    <w:p w14:paraId="234157F7">
      <w:pPr>
        <w:rPr>
          <w:color w:val="auto"/>
          <w:highlight w:val="none"/>
        </w:rPr>
      </w:pPr>
    </w:p>
    <w:p w14:paraId="65A20B82">
      <w:pPr>
        <w:rPr>
          <w:color w:val="auto"/>
          <w:highlight w:val="none"/>
        </w:rPr>
      </w:pPr>
    </w:p>
    <w:p w14:paraId="000C33BC">
      <w:pPr>
        <w:rPr>
          <w:color w:val="auto"/>
          <w:highlight w:val="none"/>
        </w:rPr>
      </w:pPr>
    </w:p>
    <w:p w14:paraId="5FBE4E77">
      <w:pPr>
        <w:rPr>
          <w:color w:val="auto"/>
          <w:highlight w:val="none"/>
        </w:rPr>
      </w:pPr>
    </w:p>
    <w:p w14:paraId="256684D1">
      <w:pPr>
        <w:rPr>
          <w:color w:val="auto"/>
          <w:highlight w:val="none"/>
        </w:rPr>
      </w:pPr>
    </w:p>
    <w:p w14:paraId="7E7214B1">
      <w:pPr>
        <w:rPr>
          <w:color w:val="auto"/>
          <w:highlight w:val="none"/>
        </w:rPr>
      </w:pPr>
    </w:p>
    <w:p w14:paraId="0E6D694A">
      <w:pPr>
        <w:rPr>
          <w:color w:val="auto"/>
          <w:highlight w:val="none"/>
        </w:rPr>
      </w:pPr>
    </w:p>
    <w:p w14:paraId="1B98C951">
      <w:pPr>
        <w:rPr>
          <w:color w:val="auto"/>
          <w:highlight w:val="none"/>
        </w:rPr>
      </w:pPr>
    </w:p>
    <w:p w14:paraId="6F26FCF2">
      <w:pPr>
        <w:rPr>
          <w:color w:val="auto"/>
          <w:highlight w:val="none"/>
        </w:rPr>
      </w:pPr>
    </w:p>
    <w:p w14:paraId="190763B9">
      <w:pPr>
        <w:rPr>
          <w:color w:val="auto"/>
          <w:highlight w:val="none"/>
        </w:rPr>
      </w:pPr>
    </w:p>
    <w:p w14:paraId="033F85DB">
      <w:pPr>
        <w:rPr>
          <w:color w:val="auto"/>
          <w:highlight w:val="none"/>
        </w:rPr>
      </w:pPr>
    </w:p>
    <w:p w14:paraId="51850BC2">
      <w:pPr>
        <w:rPr>
          <w:color w:val="auto"/>
          <w:highlight w:val="none"/>
        </w:rPr>
      </w:pPr>
    </w:p>
    <w:p w14:paraId="128E0A9E">
      <w:pPr>
        <w:rPr>
          <w:color w:val="auto"/>
          <w:highlight w:val="none"/>
        </w:rPr>
      </w:pPr>
    </w:p>
    <w:p w14:paraId="692EA1F7">
      <w:pPr>
        <w:rPr>
          <w:color w:val="auto"/>
          <w:highlight w:val="none"/>
        </w:rPr>
      </w:pPr>
    </w:p>
    <w:p w14:paraId="5166EA36">
      <w:pPr>
        <w:rPr>
          <w:color w:val="auto"/>
          <w:highlight w:val="none"/>
        </w:rPr>
      </w:pPr>
    </w:p>
    <w:p w14:paraId="5E06FCEB">
      <w:pPr>
        <w:rPr>
          <w:color w:val="auto"/>
          <w:highlight w:val="none"/>
        </w:rPr>
      </w:pPr>
    </w:p>
    <w:p w14:paraId="1280E3BC">
      <w:pPr>
        <w:rPr>
          <w:color w:val="auto"/>
          <w:highlight w:val="none"/>
        </w:rPr>
      </w:pPr>
    </w:p>
    <w:p w14:paraId="07CE93E0">
      <w:pPr>
        <w:rPr>
          <w:color w:val="auto"/>
          <w:highlight w:val="none"/>
        </w:rPr>
      </w:pPr>
    </w:p>
    <w:p w14:paraId="5E92C1FC">
      <w:pPr>
        <w:rPr>
          <w:color w:val="auto"/>
          <w:highlight w:val="none"/>
        </w:rPr>
      </w:pPr>
    </w:p>
    <w:p w14:paraId="2CB8683A">
      <w:pPr>
        <w:rPr>
          <w:color w:val="auto"/>
          <w:highlight w:val="none"/>
        </w:rPr>
      </w:pPr>
    </w:p>
    <w:p w14:paraId="7F473BB5">
      <w:pPr>
        <w:rPr>
          <w:color w:val="auto"/>
          <w:highlight w:val="none"/>
        </w:rPr>
      </w:pPr>
    </w:p>
    <w:p w14:paraId="15D692B4">
      <w:pPr>
        <w:rPr>
          <w:color w:val="auto"/>
          <w:highlight w:val="none"/>
        </w:rPr>
      </w:pPr>
    </w:p>
    <w:p w14:paraId="2E08E29A">
      <w:pPr>
        <w:rPr>
          <w:color w:val="auto"/>
          <w:highlight w:val="none"/>
        </w:rPr>
      </w:pPr>
    </w:p>
    <w:p w14:paraId="7CB87AF3">
      <w:pPr>
        <w:rPr>
          <w:color w:val="auto"/>
          <w:highlight w:val="none"/>
        </w:rPr>
      </w:pPr>
    </w:p>
    <w:p w14:paraId="4364204C">
      <w:pPr>
        <w:rPr>
          <w:color w:val="auto"/>
          <w:highlight w:val="none"/>
        </w:rPr>
      </w:pPr>
    </w:p>
    <w:p w14:paraId="38D75B78">
      <w:pPr>
        <w:rPr>
          <w:color w:val="auto"/>
          <w:highlight w:val="none"/>
        </w:rPr>
      </w:pPr>
    </w:p>
    <w:p w14:paraId="3DAAC028">
      <w:pPr>
        <w:rPr>
          <w:color w:val="auto"/>
          <w:highlight w:val="none"/>
        </w:rPr>
      </w:pPr>
    </w:p>
    <w:p w14:paraId="09401591">
      <w:pPr>
        <w:rPr>
          <w:color w:val="auto"/>
          <w:highlight w:val="none"/>
        </w:rPr>
      </w:pPr>
    </w:p>
    <w:p w14:paraId="5BD05650">
      <w:pPr>
        <w:rPr>
          <w:color w:val="auto"/>
          <w:highlight w:val="none"/>
        </w:rPr>
      </w:pPr>
    </w:p>
    <w:p w14:paraId="655C806D">
      <w:pPr>
        <w:rPr>
          <w:color w:val="auto"/>
          <w:highlight w:val="none"/>
        </w:rPr>
      </w:pPr>
    </w:p>
    <w:p w14:paraId="7BBD0384">
      <w:pPr>
        <w:rPr>
          <w:color w:val="auto"/>
          <w:highlight w:val="none"/>
        </w:rPr>
      </w:pPr>
    </w:p>
    <w:p w14:paraId="75B28137">
      <w:pPr>
        <w:rPr>
          <w:color w:val="auto"/>
          <w:highlight w:val="none"/>
        </w:rPr>
      </w:pPr>
    </w:p>
    <w:p w14:paraId="757FF5CA">
      <w:pPr>
        <w:rPr>
          <w:color w:val="auto"/>
          <w:highlight w:val="none"/>
        </w:rPr>
      </w:pPr>
    </w:p>
    <w:p w14:paraId="14E870DA">
      <w:pPr>
        <w:rPr>
          <w:color w:val="auto"/>
          <w:highlight w:val="none"/>
        </w:rPr>
      </w:pPr>
    </w:p>
    <w:p w14:paraId="0B9279A7">
      <w:pPr>
        <w:rPr>
          <w:color w:val="auto"/>
          <w:highlight w:val="none"/>
        </w:rPr>
      </w:pPr>
    </w:p>
    <w:p w14:paraId="674B192F">
      <w:pPr>
        <w:rPr>
          <w:color w:val="auto"/>
          <w:highlight w:val="none"/>
        </w:rPr>
      </w:pPr>
    </w:p>
    <w:p w14:paraId="4BFAA302">
      <w:pPr>
        <w:rPr>
          <w:color w:val="auto"/>
          <w:highlight w:val="none"/>
        </w:rPr>
      </w:pPr>
    </w:p>
    <w:p w14:paraId="5F49E708">
      <w:pPr>
        <w:spacing w:before="0"/>
        <w:ind w:left="220" w:right="0" w:firstLine="0"/>
        <w:jc w:val="left"/>
        <w:rPr>
          <w:b/>
          <w:bCs/>
          <w:color w:val="auto"/>
          <w:sz w:val="24"/>
          <w:highlight w:val="none"/>
        </w:rPr>
      </w:pPr>
      <w:bookmarkStart w:id="128" w:name="_Toc5802"/>
      <w:r>
        <w:rPr>
          <w:b/>
          <w:bCs/>
          <w:color w:val="auto"/>
          <w:sz w:val="24"/>
          <w:highlight w:val="none"/>
        </w:rPr>
        <w:t>响应文件封面格式</w:t>
      </w:r>
    </w:p>
    <w:p w14:paraId="5BC0172E">
      <w:pPr>
        <w:pStyle w:val="8"/>
        <w:rPr>
          <w:color w:val="auto"/>
          <w:sz w:val="20"/>
          <w:highlight w:val="none"/>
        </w:rPr>
      </w:pPr>
    </w:p>
    <w:p w14:paraId="674CD437">
      <w:pPr>
        <w:pStyle w:val="8"/>
        <w:rPr>
          <w:color w:val="auto"/>
          <w:sz w:val="20"/>
          <w:highlight w:val="none"/>
        </w:rPr>
      </w:pPr>
    </w:p>
    <w:p w14:paraId="45177682">
      <w:pPr>
        <w:pStyle w:val="8"/>
        <w:rPr>
          <w:color w:val="auto"/>
          <w:sz w:val="20"/>
          <w:highlight w:val="none"/>
        </w:rPr>
      </w:pPr>
    </w:p>
    <w:p w14:paraId="61BE2E22">
      <w:pPr>
        <w:pStyle w:val="8"/>
        <w:spacing w:before="4"/>
        <w:rPr>
          <w:color w:val="auto"/>
          <w:sz w:val="16"/>
          <w:highlight w:val="none"/>
        </w:rPr>
      </w:pPr>
    </w:p>
    <w:p w14:paraId="14142493">
      <w:pPr>
        <w:tabs>
          <w:tab w:val="left" w:pos="4419"/>
        </w:tabs>
        <w:spacing w:before="57"/>
        <w:ind w:left="0" w:right="16" w:firstLine="0"/>
        <w:jc w:val="center"/>
        <w:rPr>
          <w:b/>
          <w:color w:val="auto"/>
          <w:sz w:val="40"/>
          <w:highlight w:val="none"/>
        </w:rPr>
      </w:pPr>
      <w:r>
        <w:rPr>
          <w:rFonts w:ascii="Times New Roman" w:eastAsia="Times New Roman"/>
          <w:b/>
          <w:color w:val="auto"/>
          <w:w w:val="100"/>
          <w:sz w:val="40"/>
          <w:highlight w:val="none"/>
          <w:u w:val="thick"/>
        </w:rPr>
        <w:t xml:space="preserve"> </w:t>
      </w:r>
      <w:r>
        <w:rPr>
          <w:rFonts w:ascii="Times New Roman" w:eastAsia="Times New Roman"/>
          <w:b/>
          <w:color w:val="auto"/>
          <w:sz w:val="40"/>
          <w:highlight w:val="none"/>
          <w:u w:val="thick"/>
        </w:rPr>
        <w:tab/>
      </w:r>
      <w:r>
        <w:rPr>
          <w:b/>
          <w:color w:val="auto"/>
          <w:sz w:val="40"/>
          <w:highlight w:val="none"/>
        </w:rPr>
        <w:t>项目</w:t>
      </w:r>
    </w:p>
    <w:p w14:paraId="1A6F8B46">
      <w:pPr>
        <w:pStyle w:val="8"/>
        <w:rPr>
          <w:b/>
          <w:color w:val="auto"/>
          <w:sz w:val="20"/>
          <w:highlight w:val="none"/>
        </w:rPr>
      </w:pPr>
    </w:p>
    <w:p w14:paraId="16C49565">
      <w:pPr>
        <w:pStyle w:val="8"/>
        <w:rPr>
          <w:b/>
          <w:color w:val="auto"/>
          <w:sz w:val="20"/>
          <w:highlight w:val="none"/>
        </w:rPr>
      </w:pPr>
    </w:p>
    <w:p w14:paraId="202D4BA0">
      <w:pPr>
        <w:pStyle w:val="8"/>
        <w:rPr>
          <w:b/>
          <w:color w:val="auto"/>
          <w:sz w:val="20"/>
          <w:highlight w:val="none"/>
        </w:rPr>
      </w:pPr>
    </w:p>
    <w:p w14:paraId="5F9854DD">
      <w:pPr>
        <w:pStyle w:val="8"/>
        <w:rPr>
          <w:b/>
          <w:color w:val="auto"/>
          <w:sz w:val="20"/>
          <w:highlight w:val="none"/>
        </w:rPr>
      </w:pPr>
    </w:p>
    <w:p w14:paraId="6A8D653B">
      <w:pPr>
        <w:pStyle w:val="8"/>
        <w:rPr>
          <w:b/>
          <w:color w:val="auto"/>
          <w:sz w:val="20"/>
          <w:highlight w:val="none"/>
        </w:rPr>
      </w:pPr>
    </w:p>
    <w:p w14:paraId="5D3ECE99">
      <w:pPr>
        <w:pStyle w:val="8"/>
        <w:rPr>
          <w:b/>
          <w:color w:val="auto"/>
          <w:sz w:val="20"/>
          <w:highlight w:val="none"/>
        </w:rPr>
      </w:pPr>
    </w:p>
    <w:p w14:paraId="0352C3A0">
      <w:pPr>
        <w:pStyle w:val="8"/>
        <w:rPr>
          <w:b/>
          <w:color w:val="auto"/>
          <w:sz w:val="20"/>
          <w:highlight w:val="none"/>
        </w:rPr>
      </w:pPr>
    </w:p>
    <w:p w14:paraId="4385FF57">
      <w:pPr>
        <w:pStyle w:val="8"/>
        <w:rPr>
          <w:b/>
          <w:color w:val="auto"/>
          <w:sz w:val="20"/>
          <w:highlight w:val="none"/>
        </w:rPr>
      </w:pPr>
    </w:p>
    <w:p w14:paraId="1701E240">
      <w:pPr>
        <w:pStyle w:val="8"/>
        <w:rPr>
          <w:b/>
          <w:color w:val="auto"/>
          <w:sz w:val="20"/>
          <w:highlight w:val="none"/>
        </w:rPr>
      </w:pPr>
    </w:p>
    <w:p w14:paraId="310535E0">
      <w:pPr>
        <w:pStyle w:val="8"/>
        <w:rPr>
          <w:b/>
          <w:color w:val="auto"/>
          <w:sz w:val="20"/>
          <w:highlight w:val="none"/>
        </w:rPr>
      </w:pPr>
    </w:p>
    <w:p w14:paraId="73183176">
      <w:pPr>
        <w:pStyle w:val="8"/>
        <w:rPr>
          <w:b/>
          <w:color w:val="auto"/>
          <w:sz w:val="20"/>
          <w:highlight w:val="none"/>
        </w:rPr>
      </w:pPr>
    </w:p>
    <w:p w14:paraId="2BB3EC46">
      <w:pPr>
        <w:spacing w:before="172"/>
        <w:ind w:left="0" w:right="18" w:firstLine="0"/>
        <w:jc w:val="center"/>
        <w:outlineLvl w:val="1"/>
        <w:rPr>
          <w:color w:val="auto"/>
          <w:sz w:val="72"/>
          <w:highlight w:val="none"/>
        </w:rPr>
      </w:pPr>
      <w:bookmarkStart w:id="129" w:name="_Toc11199"/>
      <w:bookmarkStart w:id="130" w:name="_Toc22507"/>
      <w:bookmarkStart w:id="131" w:name="_Toc26270"/>
      <w:bookmarkStart w:id="132" w:name="_Toc26935"/>
      <w:r>
        <w:rPr>
          <w:rFonts w:hint="eastAsia" w:eastAsia="宋体"/>
          <w:color w:val="auto"/>
          <w:sz w:val="72"/>
          <w:highlight w:val="none"/>
          <w:lang w:eastAsia="zh-CN"/>
        </w:rPr>
        <w:t>（</w:t>
      </w:r>
      <w:r>
        <w:rPr>
          <w:rFonts w:hint="eastAsia" w:eastAsia="宋体"/>
          <w:color w:val="auto"/>
          <w:sz w:val="72"/>
          <w:highlight w:val="none"/>
          <w:lang w:val="en-US" w:eastAsia="zh-CN"/>
        </w:rPr>
        <w:t>二次</w:t>
      </w:r>
      <w:r>
        <w:rPr>
          <w:rFonts w:hint="eastAsia" w:eastAsia="宋体"/>
          <w:color w:val="auto"/>
          <w:sz w:val="72"/>
          <w:highlight w:val="none"/>
          <w:lang w:eastAsia="zh-CN"/>
        </w:rPr>
        <w:t>）</w:t>
      </w:r>
      <w:r>
        <w:rPr>
          <w:color w:val="auto"/>
          <w:sz w:val="72"/>
          <w:highlight w:val="none"/>
        </w:rPr>
        <w:t>响应文件</w:t>
      </w:r>
      <w:bookmarkEnd w:id="129"/>
      <w:bookmarkEnd w:id="130"/>
      <w:bookmarkEnd w:id="131"/>
      <w:bookmarkEnd w:id="132"/>
    </w:p>
    <w:p w14:paraId="6E3379EC">
      <w:pPr>
        <w:spacing w:before="167"/>
        <w:ind w:left="0" w:right="18" w:firstLine="0"/>
        <w:jc w:val="center"/>
        <w:outlineLvl w:val="9"/>
        <w:rPr>
          <w:color w:val="auto"/>
          <w:sz w:val="24"/>
          <w:highlight w:val="none"/>
        </w:rPr>
      </w:pPr>
      <w:r>
        <w:rPr>
          <w:color w:val="auto"/>
          <w:sz w:val="24"/>
          <w:highlight w:val="none"/>
        </w:rPr>
        <w:t>采购编号：</w:t>
      </w:r>
    </w:p>
    <w:p w14:paraId="192C2464">
      <w:pPr>
        <w:pStyle w:val="8"/>
        <w:rPr>
          <w:color w:val="auto"/>
          <w:sz w:val="24"/>
          <w:highlight w:val="none"/>
        </w:rPr>
      </w:pPr>
    </w:p>
    <w:p w14:paraId="31108C93">
      <w:pPr>
        <w:pStyle w:val="8"/>
        <w:rPr>
          <w:color w:val="auto"/>
          <w:sz w:val="24"/>
          <w:highlight w:val="none"/>
        </w:rPr>
      </w:pPr>
    </w:p>
    <w:p w14:paraId="7BDA861B">
      <w:pPr>
        <w:pStyle w:val="8"/>
        <w:rPr>
          <w:color w:val="auto"/>
          <w:sz w:val="24"/>
          <w:highlight w:val="none"/>
        </w:rPr>
      </w:pPr>
    </w:p>
    <w:p w14:paraId="613B0162">
      <w:pPr>
        <w:pStyle w:val="8"/>
        <w:rPr>
          <w:color w:val="auto"/>
          <w:sz w:val="24"/>
          <w:highlight w:val="none"/>
        </w:rPr>
      </w:pPr>
    </w:p>
    <w:p w14:paraId="3DD7E99D">
      <w:pPr>
        <w:pStyle w:val="8"/>
        <w:rPr>
          <w:color w:val="auto"/>
          <w:sz w:val="24"/>
          <w:highlight w:val="none"/>
        </w:rPr>
      </w:pPr>
    </w:p>
    <w:p w14:paraId="1A7DA37C">
      <w:pPr>
        <w:pStyle w:val="8"/>
        <w:rPr>
          <w:color w:val="auto"/>
          <w:sz w:val="24"/>
          <w:highlight w:val="none"/>
        </w:rPr>
      </w:pPr>
    </w:p>
    <w:p w14:paraId="29393C45">
      <w:pPr>
        <w:pStyle w:val="6"/>
        <w:rPr>
          <w:color w:val="auto"/>
          <w:highlight w:val="none"/>
        </w:rPr>
      </w:pPr>
    </w:p>
    <w:p w14:paraId="26915E2B">
      <w:pPr>
        <w:pStyle w:val="6"/>
        <w:rPr>
          <w:color w:val="auto"/>
          <w:highlight w:val="none"/>
        </w:rPr>
      </w:pPr>
    </w:p>
    <w:p w14:paraId="70F9511C">
      <w:pPr>
        <w:pStyle w:val="6"/>
        <w:rPr>
          <w:color w:val="auto"/>
          <w:highlight w:val="none"/>
        </w:rPr>
      </w:pPr>
    </w:p>
    <w:p w14:paraId="19B4CB82">
      <w:pPr>
        <w:pStyle w:val="6"/>
        <w:rPr>
          <w:color w:val="auto"/>
          <w:highlight w:val="none"/>
        </w:rPr>
      </w:pPr>
    </w:p>
    <w:p w14:paraId="3802A516">
      <w:pPr>
        <w:pStyle w:val="6"/>
        <w:rPr>
          <w:color w:val="auto"/>
          <w:highlight w:val="none"/>
        </w:rPr>
      </w:pPr>
    </w:p>
    <w:p w14:paraId="7245536E">
      <w:pPr>
        <w:pStyle w:val="6"/>
        <w:rPr>
          <w:color w:val="auto"/>
          <w:highlight w:val="none"/>
        </w:rPr>
      </w:pPr>
    </w:p>
    <w:p w14:paraId="606B83FD">
      <w:pPr>
        <w:keepNext w:val="0"/>
        <w:keepLines w:val="0"/>
        <w:pageBreakBefore w:val="0"/>
        <w:kinsoku/>
        <w:wordWrap w:val="0"/>
        <w:overflowPunct/>
        <w:topLinePunct w:val="0"/>
        <w:bidi w:val="0"/>
        <w:spacing w:after="0" w:line="360" w:lineRule="auto"/>
        <w:ind w:firstLine="2106" w:firstLineChars="9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供应商名称（公章）：</w:t>
      </w:r>
    </w:p>
    <w:p w14:paraId="2B84A0BA">
      <w:pPr>
        <w:keepNext w:val="0"/>
        <w:keepLines w:val="0"/>
        <w:pageBreakBefore w:val="0"/>
        <w:kinsoku/>
        <w:wordWrap w:val="0"/>
        <w:overflowPunct/>
        <w:topLinePunct w:val="0"/>
        <w:bidi w:val="0"/>
        <w:spacing w:after="0" w:line="360" w:lineRule="auto"/>
        <w:ind w:firstLine="2106" w:firstLineChars="900"/>
        <w:jc w:val="both"/>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en-US" w:bidi="ar-SA"/>
        </w:rPr>
        <w:t>法定代表人或负责人或被授权人签名（或盖章）：</w:t>
      </w:r>
    </w:p>
    <w:p w14:paraId="01CD0BB2">
      <w:pPr>
        <w:keepNext w:val="0"/>
        <w:keepLines w:val="0"/>
        <w:pageBreakBefore w:val="0"/>
        <w:widowControl w:val="0"/>
        <w:kinsoku/>
        <w:wordWrap w:val="0"/>
        <w:overflowPunct/>
        <w:topLinePunct w:val="0"/>
        <w:autoSpaceDE w:val="0"/>
        <w:autoSpaceDN w:val="0"/>
        <w:bidi w:val="0"/>
        <w:adjustRightInd w:val="0"/>
        <w:spacing w:line="360" w:lineRule="auto"/>
        <w:ind w:firstLine="3120" w:firstLineChars="13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228970E6">
      <w:pPr>
        <w:jc w:val="center"/>
        <w:outlineLvl w:val="9"/>
        <w:rPr>
          <w:b/>
          <w:bCs/>
          <w:color w:val="auto"/>
          <w:w w:val="95"/>
          <w:sz w:val="36"/>
          <w:szCs w:val="36"/>
          <w:highlight w:val="none"/>
        </w:rPr>
      </w:pPr>
    </w:p>
    <w:p w14:paraId="319E3B52">
      <w:pPr>
        <w:jc w:val="center"/>
        <w:outlineLvl w:val="9"/>
        <w:rPr>
          <w:b/>
          <w:bCs/>
          <w:color w:val="auto"/>
          <w:w w:val="95"/>
          <w:sz w:val="36"/>
          <w:szCs w:val="36"/>
          <w:highlight w:val="none"/>
        </w:rPr>
      </w:pPr>
    </w:p>
    <w:p w14:paraId="283AA8D6">
      <w:pPr>
        <w:jc w:val="center"/>
        <w:outlineLvl w:val="9"/>
        <w:rPr>
          <w:b/>
          <w:bCs/>
          <w:color w:val="auto"/>
          <w:w w:val="95"/>
          <w:sz w:val="36"/>
          <w:szCs w:val="36"/>
          <w:highlight w:val="none"/>
        </w:rPr>
      </w:pPr>
    </w:p>
    <w:p w14:paraId="0C023704">
      <w:pPr>
        <w:jc w:val="center"/>
        <w:outlineLvl w:val="9"/>
        <w:rPr>
          <w:b/>
          <w:bCs/>
          <w:color w:val="auto"/>
          <w:w w:val="95"/>
          <w:sz w:val="36"/>
          <w:szCs w:val="36"/>
          <w:highlight w:val="none"/>
        </w:rPr>
      </w:pPr>
    </w:p>
    <w:p w14:paraId="2541133B">
      <w:pPr>
        <w:jc w:val="center"/>
        <w:outlineLvl w:val="9"/>
        <w:rPr>
          <w:rFonts w:hint="eastAsia" w:eastAsia="宋体"/>
          <w:b/>
          <w:bCs/>
          <w:color w:val="auto"/>
          <w:w w:val="95"/>
          <w:sz w:val="32"/>
          <w:szCs w:val="32"/>
          <w:highlight w:val="none"/>
          <w:lang w:val="en-US" w:eastAsia="zh-CN"/>
        </w:rPr>
      </w:pPr>
      <w:r>
        <w:rPr>
          <w:rFonts w:hint="eastAsia" w:eastAsia="宋体"/>
          <w:b/>
          <w:bCs/>
          <w:color w:val="auto"/>
          <w:w w:val="95"/>
          <w:sz w:val="32"/>
          <w:szCs w:val="32"/>
          <w:highlight w:val="none"/>
          <w:lang w:val="en-US" w:eastAsia="zh-CN"/>
        </w:rPr>
        <w:t>目  录</w:t>
      </w:r>
    </w:p>
    <w:p w14:paraId="33AD50A1">
      <w:pPr>
        <w:jc w:val="center"/>
        <w:outlineLvl w:val="9"/>
        <w:rPr>
          <w:rFonts w:hint="eastAsia" w:eastAsia="宋体"/>
          <w:b/>
          <w:bCs/>
          <w:color w:val="auto"/>
          <w:w w:val="95"/>
          <w:sz w:val="36"/>
          <w:szCs w:val="36"/>
          <w:highlight w:val="none"/>
          <w:lang w:val="en-US" w:eastAsia="zh-CN"/>
        </w:rPr>
      </w:pPr>
    </w:p>
    <w:p w14:paraId="3D694AAD">
      <w:pPr>
        <w:jc w:val="center"/>
        <w:outlineLvl w:val="9"/>
        <w:rPr>
          <w:rFonts w:hint="eastAsia" w:eastAsia="宋体"/>
          <w:b/>
          <w:bCs/>
          <w:color w:val="auto"/>
          <w:w w:val="95"/>
          <w:sz w:val="36"/>
          <w:szCs w:val="36"/>
          <w:highlight w:val="none"/>
          <w:lang w:val="en-US" w:eastAsia="zh-CN"/>
        </w:rPr>
      </w:pPr>
    </w:p>
    <w:p w14:paraId="3D546889">
      <w:pPr>
        <w:jc w:val="center"/>
        <w:outlineLvl w:val="9"/>
        <w:rPr>
          <w:rFonts w:hint="eastAsia" w:eastAsia="宋体"/>
          <w:b/>
          <w:bCs/>
          <w:color w:val="auto"/>
          <w:w w:val="95"/>
          <w:sz w:val="28"/>
          <w:szCs w:val="28"/>
          <w:highlight w:val="none"/>
          <w:lang w:val="en-US" w:eastAsia="zh-CN"/>
        </w:rPr>
      </w:pPr>
      <w:r>
        <w:rPr>
          <w:rFonts w:hint="eastAsia" w:eastAsia="宋体"/>
          <w:b/>
          <w:bCs/>
          <w:color w:val="auto"/>
          <w:w w:val="95"/>
          <w:sz w:val="28"/>
          <w:szCs w:val="28"/>
          <w:highlight w:val="none"/>
          <w:lang w:val="en-US" w:eastAsia="zh-CN"/>
        </w:rPr>
        <w:t>（由供应商自行编制并设置页码）</w:t>
      </w:r>
    </w:p>
    <w:p w14:paraId="37BAAC8D">
      <w:pPr>
        <w:jc w:val="center"/>
        <w:outlineLvl w:val="9"/>
        <w:rPr>
          <w:b/>
          <w:bCs/>
          <w:color w:val="auto"/>
          <w:w w:val="95"/>
          <w:sz w:val="36"/>
          <w:szCs w:val="36"/>
          <w:highlight w:val="none"/>
        </w:rPr>
      </w:pPr>
    </w:p>
    <w:p w14:paraId="3FA37E30">
      <w:pPr>
        <w:jc w:val="center"/>
        <w:outlineLvl w:val="9"/>
        <w:rPr>
          <w:b/>
          <w:bCs/>
          <w:color w:val="auto"/>
          <w:w w:val="95"/>
          <w:sz w:val="36"/>
          <w:szCs w:val="36"/>
          <w:highlight w:val="none"/>
        </w:rPr>
      </w:pPr>
    </w:p>
    <w:p w14:paraId="40DEC4EF">
      <w:pPr>
        <w:jc w:val="center"/>
        <w:outlineLvl w:val="9"/>
        <w:rPr>
          <w:b/>
          <w:bCs/>
          <w:color w:val="auto"/>
          <w:w w:val="95"/>
          <w:sz w:val="36"/>
          <w:szCs w:val="36"/>
          <w:highlight w:val="none"/>
        </w:rPr>
      </w:pPr>
    </w:p>
    <w:p w14:paraId="20218E7A">
      <w:pPr>
        <w:jc w:val="center"/>
        <w:outlineLvl w:val="9"/>
        <w:rPr>
          <w:b/>
          <w:bCs/>
          <w:color w:val="auto"/>
          <w:w w:val="95"/>
          <w:sz w:val="36"/>
          <w:szCs w:val="36"/>
          <w:highlight w:val="none"/>
        </w:rPr>
      </w:pPr>
    </w:p>
    <w:p w14:paraId="2AEEC27E">
      <w:pPr>
        <w:jc w:val="center"/>
        <w:outlineLvl w:val="9"/>
        <w:rPr>
          <w:b/>
          <w:bCs/>
          <w:color w:val="auto"/>
          <w:w w:val="95"/>
          <w:sz w:val="36"/>
          <w:szCs w:val="36"/>
          <w:highlight w:val="none"/>
        </w:rPr>
      </w:pPr>
    </w:p>
    <w:p w14:paraId="5014A9C6">
      <w:pPr>
        <w:jc w:val="center"/>
        <w:outlineLvl w:val="9"/>
        <w:rPr>
          <w:b/>
          <w:bCs/>
          <w:color w:val="auto"/>
          <w:w w:val="95"/>
          <w:sz w:val="36"/>
          <w:szCs w:val="36"/>
          <w:highlight w:val="none"/>
        </w:rPr>
      </w:pPr>
    </w:p>
    <w:p w14:paraId="1A370DA2">
      <w:pPr>
        <w:jc w:val="center"/>
        <w:outlineLvl w:val="9"/>
        <w:rPr>
          <w:b/>
          <w:bCs/>
          <w:color w:val="auto"/>
          <w:w w:val="95"/>
          <w:sz w:val="36"/>
          <w:szCs w:val="36"/>
          <w:highlight w:val="none"/>
        </w:rPr>
      </w:pPr>
    </w:p>
    <w:p w14:paraId="686CCD25">
      <w:pPr>
        <w:jc w:val="center"/>
        <w:outlineLvl w:val="9"/>
        <w:rPr>
          <w:b/>
          <w:bCs/>
          <w:color w:val="auto"/>
          <w:w w:val="95"/>
          <w:sz w:val="36"/>
          <w:szCs w:val="36"/>
          <w:highlight w:val="none"/>
        </w:rPr>
      </w:pPr>
    </w:p>
    <w:p w14:paraId="18C1A5ED">
      <w:pPr>
        <w:jc w:val="center"/>
        <w:outlineLvl w:val="9"/>
        <w:rPr>
          <w:b/>
          <w:bCs/>
          <w:color w:val="auto"/>
          <w:w w:val="95"/>
          <w:sz w:val="36"/>
          <w:szCs w:val="36"/>
          <w:highlight w:val="none"/>
        </w:rPr>
      </w:pPr>
    </w:p>
    <w:p w14:paraId="2A4AB3FA">
      <w:pPr>
        <w:jc w:val="center"/>
        <w:outlineLvl w:val="9"/>
        <w:rPr>
          <w:b/>
          <w:bCs/>
          <w:color w:val="auto"/>
          <w:w w:val="95"/>
          <w:sz w:val="36"/>
          <w:szCs w:val="36"/>
          <w:highlight w:val="none"/>
        </w:rPr>
      </w:pPr>
    </w:p>
    <w:p w14:paraId="6B5ED8C2">
      <w:pPr>
        <w:jc w:val="center"/>
        <w:outlineLvl w:val="9"/>
        <w:rPr>
          <w:b/>
          <w:bCs/>
          <w:color w:val="auto"/>
          <w:w w:val="95"/>
          <w:sz w:val="36"/>
          <w:szCs w:val="36"/>
          <w:highlight w:val="none"/>
        </w:rPr>
      </w:pPr>
    </w:p>
    <w:p w14:paraId="387838BA">
      <w:pPr>
        <w:jc w:val="center"/>
        <w:outlineLvl w:val="9"/>
        <w:rPr>
          <w:b/>
          <w:bCs/>
          <w:color w:val="auto"/>
          <w:w w:val="95"/>
          <w:sz w:val="36"/>
          <w:szCs w:val="36"/>
          <w:highlight w:val="none"/>
        </w:rPr>
      </w:pPr>
    </w:p>
    <w:p w14:paraId="26C97E24">
      <w:pPr>
        <w:pStyle w:val="11"/>
        <w:rPr>
          <w:b/>
          <w:bCs/>
          <w:color w:val="auto"/>
          <w:w w:val="95"/>
          <w:sz w:val="36"/>
          <w:szCs w:val="36"/>
          <w:highlight w:val="none"/>
        </w:rPr>
      </w:pPr>
    </w:p>
    <w:p w14:paraId="30488442">
      <w:pPr>
        <w:pStyle w:val="12"/>
        <w:rPr>
          <w:b/>
          <w:bCs/>
          <w:color w:val="auto"/>
          <w:w w:val="95"/>
          <w:sz w:val="36"/>
          <w:szCs w:val="36"/>
          <w:highlight w:val="none"/>
        </w:rPr>
      </w:pPr>
    </w:p>
    <w:p w14:paraId="2D1680E7">
      <w:pPr>
        <w:rPr>
          <w:b/>
          <w:bCs/>
          <w:color w:val="auto"/>
          <w:w w:val="95"/>
          <w:sz w:val="36"/>
          <w:szCs w:val="36"/>
          <w:highlight w:val="none"/>
        </w:rPr>
      </w:pPr>
    </w:p>
    <w:p w14:paraId="5C227358">
      <w:pPr>
        <w:pStyle w:val="11"/>
        <w:rPr>
          <w:b/>
          <w:bCs/>
          <w:color w:val="auto"/>
          <w:w w:val="95"/>
          <w:sz w:val="36"/>
          <w:szCs w:val="36"/>
          <w:highlight w:val="none"/>
        </w:rPr>
      </w:pPr>
    </w:p>
    <w:p w14:paraId="6A7C33A9">
      <w:pPr>
        <w:pStyle w:val="12"/>
        <w:rPr>
          <w:b/>
          <w:bCs/>
          <w:color w:val="auto"/>
          <w:w w:val="95"/>
          <w:sz w:val="36"/>
          <w:szCs w:val="36"/>
          <w:highlight w:val="none"/>
        </w:rPr>
      </w:pPr>
    </w:p>
    <w:p w14:paraId="1D87049E">
      <w:pPr>
        <w:rPr>
          <w:b/>
          <w:bCs/>
          <w:color w:val="auto"/>
          <w:w w:val="95"/>
          <w:sz w:val="36"/>
          <w:szCs w:val="36"/>
          <w:highlight w:val="none"/>
        </w:rPr>
      </w:pPr>
    </w:p>
    <w:p w14:paraId="58C34865">
      <w:pPr>
        <w:pStyle w:val="11"/>
        <w:rPr>
          <w:b/>
          <w:bCs/>
          <w:color w:val="auto"/>
          <w:w w:val="95"/>
          <w:sz w:val="36"/>
          <w:szCs w:val="36"/>
          <w:highlight w:val="none"/>
        </w:rPr>
      </w:pPr>
    </w:p>
    <w:p w14:paraId="0BD629E4">
      <w:pPr>
        <w:pStyle w:val="12"/>
        <w:rPr>
          <w:b/>
          <w:bCs/>
          <w:color w:val="auto"/>
          <w:w w:val="95"/>
          <w:sz w:val="36"/>
          <w:szCs w:val="36"/>
          <w:highlight w:val="none"/>
        </w:rPr>
      </w:pPr>
    </w:p>
    <w:p w14:paraId="496645FB">
      <w:pPr>
        <w:rPr>
          <w:b/>
          <w:bCs/>
          <w:color w:val="auto"/>
          <w:w w:val="95"/>
          <w:sz w:val="36"/>
          <w:szCs w:val="36"/>
          <w:highlight w:val="none"/>
        </w:rPr>
      </w:pPr>
    </w:p>
    <w:p w14:paraId="3DDB7D36">
      <w:pPr>
        <w:pStyle w:val="11"/>
        <w:rPr>
          <w:b/>
          <w:bCs/>
          <w:color w:val="auto"/>
          <w:w w:val="95"/>
          <w:sz w:val="36"/>
          <w:szCs w:val="36"/>
          <w:highlight w:val="none"/>
        </w:rPr>
      </w:pPr>
    </w:p>
    <w:p w14:paraId="35C905AA">
      <w:pPr>
        <w:pStyle w:val="12"/>
        <w:rPr>
          <w:color w:val="auto"/>
          <w:highlight w:val="none"/>
        </w:rPr>
      </w:pPr>
    </w:p>
    <w:p w14:paraId="7EF08F8D">
      <w:pPr>
        <w:pStyle w:val="12"/>
        <w:rPr>
          <w:b/>
          <w:bCs/>
          <w:color w:val="auto"/>
          <w:w w:val="95"/>
          <w:sz w:val="36"/>
          <w:szCs w:val="36"/>
          <w:highlight w:val="none"/>
        </w:rPr>
      </w:pPr>
    </w:p>
    <w:p w14:paraId="5EF9F468">
      <w:pPr>
        <w:rPr>
          <w:b/>
          <w:bCs/>
          <w:color w:val="auto"/>
          <w:w w:val="95"/>
          <w:sz w:val="36"/>
          <w:szCs w:val="36"/>
          <w:highlight w:val="none"/>
        </w:rPr>
      </w:pPr>
    </w:p>
    <w:p w14:paraId="5BC10016">
      <w:pPr>
        <w:rPr>
          <w:b/>
          <w:bCs/>
          <w:color w:val="auto"/>
          <w:w w:val="95"/>
          <w:sz w:val="36"/>
          <w:szCs w:val="36"/>
          <w:highlight w:val="none"/>
        </w:rPr>
      </w:pPr>
    </w:p>
    <w:p w14:paraId="4931B541">
      <w:pPr>
        <w:rPr>
          <w:b/>
          <w:bCs/>
          <w:color w:val="auto"/>
          <w:w w:val="95"/>
          <w:sz w:val="36"/>
          <w:szCs w:val="36"/>
          <w:highlight w:val="none"/>
        </w:rPr>
      </w:pPr>
    </w:p>
    <w:p w14:paraId="05C2E6BE">
      <w:pPr>
        <w:rPr>
          <w:b/>
          <w:bCs/>
          <w:color w:val="auto"/>
          <w:w w:val="95"/>
          <w:sz w:val="36"/>
          <w:szCs w:val="36"/>
          <w:highlight w:val="none"/>
        </w:rPr>
      </w:pPr>
    </w:p>
    <w:p w14:paraId="01EF812F">
      <w:pPr>
        <w:rPr>
          <w:b/>
          <w:bCs/>
          <w:color w:val="auto"/>
          <w:w w:val="95"/>
          <w:sz w:val="36"/>
          <w:szCs w:val="36"/>
          <w:highlight w:val="none"/>
        </w:rPr>
      </w:pPr>
    </w:p>
    <w:bookmarkEnd w:id="128"/>
    <w:p w14:paraId="7F4FE604">
      <w:pPr>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lang w:eastAsia="zh-CN"/>
        </w:rPr>
        <w:br w:type="page"/>
      </w:r>
    </w:p>
    <w:p w14:paraId="643A08E4">
      <w:pPr>
        <w:spacing w:after="312" w:afterLines="100" w:line="440" w:lineRule="exact"/>
        <w:jc w:val="center"/>
        <w:outlineLvl w:val="0"/>
        <w:rPr>
          <w:rFonts w:hint="eastAsia" w:ascii="宋体" w:hAnsi="宋体" w:eastAsia="宋体" w:cs="宋体"/>
          <w:b/>
          <w:bCs w:val="0"/>
          <w:color w:val="auto"/>
          <w:sz w:val="28"/>
          <w:szCs w:val="28"/>
          <w:highlight w:val="none"/>
          <w:lang w:eastAsia="zh-CN"/>
        </w:rPr>
      </w:pPr>
      <w:bookmarkStart w:id="133" w:name="_Toc10021"/>
      <w:bookmarkStart w:id="134" w:name="_Toc18401"/>
      <w:r>
        <w:rPr>
          <w:rFonts w:hint="eastAsia" w:ascii="宋体" w:hAnsi="宋体" w:eastAsia="宋体" w:cs="宋体"/>
          <w:b/>
          <w:bCs w:val="0"/>
          <w:color w:val="auto"/>
          <w:sz w:val="28"/>
          <w:szCs w:val="28"/>
          <w:highlight w:val="none"/>
          <w:lang w:eastAsia="zh-CN"/>
        </w:rPr>
        <w:t>一、响应函格式</w:t>
      </w:r>
      <w:bookmarkEnd w:id="133"/>
      <w:bookmarkEnd w:id="134"/>
    </w:p>
    <w:p w14:paraId="6D6972D1">
      <w:pPr>
        <w:widowControl w:val="0"/>
        <w:kinsoku/>
        <w:autoSpaceDE/>
        <w:autoSpaceDN/>
        <w:adjustRightInd/>
        <w:snapToGrid/>
        <w:spacing w:line="360" w:lineRule="auto"/>
        <w:jc w:val="center"/>
        <w:textAlignment w:val="auto"/>
        <w:rPr>
          <w:rFonts w:ascii="宋体" w:hAnsi="宋体" w:eastAsia="宋体" w:cs="宋体"/>
          <w:b/>
          <w:bCs/>
          <w:snapToGrid/>
          <w:color w:val="auto"/>
          <w:spacing w:val="-3"/>
          <w:kern w:val="2"/>
          <w:sz w:val="28"/>
          <w:szCs w:val="28"/>
          <w:highlight w:val="none"/>
          <w:lang w:eastAsia="zh-CN"/>
        </w:rPr>
      </w:pPr>
      <w:r>
        <w:rPr>
          <w:rFonts w:hint="eastAsia" w:ascii="宋体" w:hAnsi="宋体" w:eastAsia="宋体" w:cs="宋体"/>
          <w:b/>
          <w:bCs/>
          <w:snapToGrid/>
          <w:color w:val="auto"/>
          <w:spacing w:val="-3"/>
          <w:kern w:val="2"/>
          <w:sz w:val="28"/>
          <w:szCs w:val="28"/>
          <w:highlight w:val="none"/>
          <w:lang w:eastAsia="zh-CN"/>
        </w:rPr>
        <w:t>响   应   函</w:t>
      </w:r>
    </w:p>
    <w:p w14:paraId="58DE1096">
      <w:pPr>
        <w:widowControl w:val="0"/>
        <w:kinsoku/>
        <w:autoSpaceDE/>
        <w:autoSpaceDN/>
        <w:adjustRightInd/>
        <w:snapToGrid/>
        <w:spacing w:line="360" w:lineRule="auto"/>
        <w:jc w:val="both"/>
        <w:textAlignment w:val="auto"/>
        <w:rPr>
          <w:rFonts w:ascii="宋体" w:hAnsi="宋体" w:eastAsia="宋体" w:cs="宋体"/>
          <w:snapToGrid/>
          <w:color w:val="auto"/>
          <w:spacing w:val="-3"/>
          <w:kern w:val="2"/>
          <w:sz w:val="24"/>
          <w:szCs w:val="24"/>
          <w:highlight w:val="none"/>
          <w:lang w:eastAsia="zh-CN"/>
        </w:rPr>
      </w:pPr>
      <w:r>
        <w:rPr>
          <w:rFonts w:hint="eastAsia" w:ascii="宋体" w:hAnsi="宋体" w:eastAsia="宋体" w:cs="宋体"/>
          <w:snapToGrid/>
          <w:color w:val="auto"/>
          <w:spacing w:val="-3"/>
          <w:kern w:val="2"/>
          <w:sz w:val="24"/>
          <w:szCs w:val="24"/>
          <w:highlight w:val="none"/>
          <w:lang w:eastAsia="zh-CN"/>
        </w:rPr>
        <w:t>致：（</w:t>
      </w:r>
      <w:r>
        <w:rPr>
          <w:rFonts w:hint="eastAsia" w:ascii="宋体" w:hAnsi="宋体" w:eastAsia="宋体" w:cs="宋体"/>
          <w:snapToGrid/>
          <w:color w:val="auto"/>
          <w:kern w:val="2"/>
          <w:sz w:val="24"/>
          <w:szCs w:val="24"/>
          <w:highlight w:val="none"/>
          <w:u w:val="single"/>
          <w:lang w:eastAsia="zh-CN"/>
        </w:rPr>
        <w:t>采购人</w:t>
      </w:r>
      <w:r>
        <w:rPr>
          <w:rFonts w:hint="eastAsia" w:ascii="宋体" w:hAnsi="宋体" w:eastAsia="宋体" w:cs="宋体"/>
          <w:snapToGrid/>
          <w:color w:val="auto"/>
          <w:kern w:val="2"/>
          <w:sz w:val="24"/>
          <w:szCs w:val="24"/>
          <w:highlight w:val="none"/>
          <w:u w:val="single"/>
          <w:lang w:val="en-US" w:eastAsia="zh-CN"/>
        </w:rPr>
        <w:t>及</w:t>
      </w:r>
      <w:r>
        <w:rPr>
          <w:rFonts w:hint="eastAsia" w:ascii="宋体" w:hAnsi="宋体" w:eastAsia="宋体" w:cs="宋体"/>
          <w:snapToGrid/>
          <w:color w:val="auto"/>
          <w:kern w:val="2"/>
          <w:sz w:val="24"/>
          <w:szCs w:val="24"/>
          <w:highlight w:val="none"/>
          <w:u w:val="single"/>
          <w:lang w:eastAsia="zh-CN"/>
        </w:rPr>
        <w:t>采购代理机构</w:t>
      </w:r>
      <w:r>
        <w:rPr>
          <w:rFonts w:hint="eastAsia" w:ascii="宋体" w:hAnsi="宋体" w:eastAsia="宋体" w:cs="宋体"/>
          <w:snapToGrid/>
          <w:color w:val="auto"/>
          <w:spacing w:val="-3"/>
          <w:kern w:val="2"/>
          <w:sz w:val="24"/>
          <w:szCs w:val="24"/>
          <w:highlight w:val="none"/>
          <w:lang w:eastAsia="zh-CN"/>
        </w:rPr>
        <w:t>）：</w:t>
      </w:r>
    </w:p>
    <w:p w14:paraId="6C5556FC">
      <w:pPr>
        <w:widowControl w:val="0"/>
        <w:kinsoku/>
        <w:autoSpaceDE/>
        <w:autoSpaceDN/>
        <w:adjustRightInd/>
        <w:snapToGrid/>
        <w:spacing w:line="360" w:lineRule="auto"/>
        <w:ind w:firstLine="567"/>
        <w:jc w:val="both"/>
        <w:textAlignment w:val="auto"/>
        <w:rPr>
          <w:rFonts w:ascii="宋体" w:hAnsi="宋体" w:eastAsia="宋体" w:cs="宋体"/>
          <w:snapToGrid/>
          <w:color w:val="auto"/>
          <w:spacing w:val="-3"/>
          <w:kern w:val="2"/>
          <w:sz w:val="24"/>
          <w:szCs w:val="24"/>
          <w:highlight w:val="none"/>
          <w:lang w:eastAsia="zh-CN"/>
        </w:rPr>
      </w:pPr>
      <w:r>
        <w:rPr>
          <w:rFonts w:hint="eastAsia" w:ascii="宋体" w:hAnsi="宋体" w:eastAsia="宋体" w:cs="宋体"/>
          <w:snapToGrid/>
          <w:color w:val="auto"/>
          <w:spacing w:val="-3"/>
          <w:kern w:val="2"/>
          <w:sz w:val="24"/>
          <w:szCs w:val="24"/>
          <w:highlight w:val="none"/>
          <w:lang w:eastAsia="zh-CN"/>
        </w:rPr>
        <w:t>根据贵方项目编号为__________的（</w:t>
      </w:r>
      <w:r>
        <w:rPr>
          <w:rFonts w:hint="eastAsia" w:ascii="宋体" w:hAnsi="宋体" w:eastAsia="宋体" w:cs="宋体"/>
          <w:snapToGrid/>
          <w:color w:val="auto"/>
          <w:spacing w:val="-3"/>
          <w:kern w:val="2"/>
          <w:sz w:val="24"/>
          <w:szCs w:val="24"/>
          <w:highlight w:val="none"/>
          <w:lang w:val="en-US" w:eastAsia="zh-CN"/>
        </w:rPr>
        <w:t>二次</w:t>
      </w:r>
      <w:r>
        <w:rPr>
          <w:rFonts w:hint="eastAsia" w:ascii="宋体" w:hAnsi="宋体" w:eastAsia="宋体" w:cs="宋体"/>
          <w:snapToGrid/>
          <w:color w:val="auto"/>
          <w:spacing w:val="-3"/>
          <w:kern w:val="2"/>
          <w:sz w:val="24"/>
          <w:szCs w:val="24"/>
          <w:highlight w:val="none"/>
          <w:lang w:eastAsia="zh-CN"/>
        </w:rPr>
        <w:t>）竞争性磋商文件要求，签字代表________（全名、职务）经正式授权并代表________（供应商名称、地址）提交包含响应文件组成第</w:t>
      </w:r>
      <w:r>
        <w:rPr>
          <w:rFonts w:hint="eastAsia" w:ascii="宋体" w:hAnsi="宋体" w:eastAsia="宋体" w:cs="宋体"/>
          <w:snapToGrid/>
          <w:color w:val="auto"/>
          <w:spacing w:val="-3"/>
          <w:kern w:val="2"/>
          <w:sz w:val="24"/>
          <w:szCs w:val="24"/>
          <w:highlight w:val="none"/>
          <w:u w:val="single"/>
          <w:lang w:eastAsia="zh-CN"/>
        </w:rPr>
        <w:t xml:space="preserve">一 </w:t>
      </w:r>
      <w:r>
        <w:rPr>
          <w:rFonts w:hint="eastAsia" w:ascii="宋体" w:hAnsi="宋体" w:eastAsia="宋体" w:cs="宋体"/>
          <w:snapToGrid/>
          <w:color w:val="auto"/>
          <w:spacing w:val="-3"/>
          <w:kern w:val="2"/>
          <w:sz w:val="24"/>
          <w:szCs w:val="24"/>
          <w:highlight w:val="none"/>
          <w:lang w:eastAsia="zh-CN"/>
        </w:rPr>
        <w:t>项至第</w:t>
      </w:r>
      <w:r>
        <w:rPr>
          <w:rFonts w:hint="eastAsia" w:ascii="宋体" w:hAnsi="宋体" w:eastAsia="宋体" w:cs="宋体"/>
          <w:snapToGrid/>
          <w:color w:val="auto"/>
          <w:spacing w:val="-3"/>
          <w:kern w:val="2"/>
          <w:sz w:val="24"/>
          <w:szCs w:val="24"/>
          <w:highlight w:val="none"/>
          <w:u w:val="single"/>
          <w:lang w:eastAsia="zh-CN"/>
        </w:rPr>
        <w:t xml:space="preserve"> </w:t>
      </w:r>
      <w:r>
        <w:rPr>
          <w:rFonts w:hint="eastAsia" w:ascii="宋体" w:hAnsi="宋体" w:eastAsia="宋体" w:cs="宋体"/>
          <w:snapToGrid/>
          <w:color w:val="auto"/>
          <w:spacing w:val="-3"/>
          <w:kern w:val="2"/>
          <w:sz w:val="24"/>
          <w:szCs w:val="24"/>
          <w:highlight w:val="none"/>
          <w:u w:val="single"/>
          <w:lang w:val="en-US" w:eastAsia="zh-CN"/>
        </w:rPr>
        <w:t xml:space="preserve"> </w:t>
      </w:r>
      <w:r>
        <w:rPr>
          <w:rFonts w:hint="eastAsia" w:ascii="宋体" w:hAnsi="宋体" w:eastAsia="宋体" w:cs="宋体"/>
          <w:snapToGrid/>
          <w:color w:val="auto"/>
          <w:spacing w:val="-3"/>
          <w:kern w:val="2"/>
          <w:sz w:val="24"/>
          <w:szCs w:val="24"/>
          <w:highlight w:val="none"/>
          <w:u w:val="single"/>
          <w:lang w:eastAsia="zh-CN"/>
        </w:rPr>
        <w:t xml:space="preserve"> </w:t>
      </w:r>
      <w:r>
        <w:rPr>
          <w:rFonts w:hint="eastAsia" w:ascii="宋体" w:hAnsi="宋体" w:eastAsia="宋体" w:cs="宋体"/>
          <w:snapToGrid/>
          <w:color w:val="auto"/>
          <w:spacing w:val="-3"/>
          <w:kern w:val="2"/>
          <w:sz w:val="24"/>
          <w:szCs w:val="24"/>
          <w:highlight w:val="none"/>
          <w:lang w:eastAsia="zh-CN"/>
        </w:rPr>
        <w:t>项的响应文件电子版本一份。</w:t>
      </w:r>
    </w:p>
    <w:p w14:paraId="367974A2">
      <w:pPr>
        <w:widowControl w:val="0"/>
        <w:kinsoku/>
        <w:autoSpaceDE/>
        <w:autoSpaceDN/>
        <w:adjustRightInd/>
        <w:snapToGrid/>
        <w:spacing w:line="360" w:lineRule="auto"/>
        <w:ind w:firstLine="567"/>
        <w:jc w:val="both"/>
        <w:textAlignment w:val="auto"/>
        <w:rPr>
          <w:rFonts w:ascii="宋体" w:hAnsi="宋体" w:eastAsia="宋体" w:cs="宋体"/>
          <w:snapToGrid/>
          <w:color w:val="auto"/>
          <w:spacing w:val="-3"/>
          <w:kern w:val="2"/>
          <w:sz w:val="24"/>
          <w:szCs w:val="24"/>
          <w:highlight w:val="none"/>
          <w:lang w:eastAsia="zh-CN"/>
        </w:rPr>
      </w:pPr>
      <w:r>
        <w:rPr>
          <w:rFonts w:hint="eastAsia" w:ascii="宋体" w:hAnsi="宋体" w:eastAsia="宋体" w:cs="宋体"/>
          <w:snapToGrid/>
          <w:color w:val="auto"/>
          <w:spacing w:val="-3"/>
          <w:kern w:val="2"/>
          <w:sz w:val="24"/>
          <w:szCs w:val="24"/>
          <w:highlight w:val="none"/>
          <w:lang w:eastAsia="zh-CN"/>
        </w:rPr>
        <w:t>据此函，签字代表宣布同意并郑重承诺如下：</w:t>
      </w:r>
    </w:p>
    <w:p w14:paraId="20CFE480">
      <w:pPr>
        <w:widowControl w:val="0"/>
        <w:kinsoku/>
        <w:autoSpaceDE/>
        <w:autoSpaceDN/>
        <w:adjustRightInd/>
        <w:snapToGrid/>
        <w:spacing w:line="360" w:lineRule="auto"/>
        <w:ind w:firstLine="567"/>
        <w:jc w:val="both"/>
        <w:textAlignment w:val="auto"/>
        <w:rPr>
          <w:rFonts w:ascii="宋体" w:hAnsi="宋体" w:eastAsia="宋体" w:cs="宋体"/>
          <w:snapToGrid/>
          <w:color w:val="auto"/>
          <w:spacing w:val="-3"/>
          <w:kern w:val="2"/>
          <w:sz w:val="24"/>
          <w:szCs w:val="24"/>
          <w:highlight w:val="none"/>
          <w:lang w:eastAsia="zh-CN"/>
        </w:rPr>
      </w:pPr>
      <w:r>
        <w:rPr>
          <w:rFonts w:hint="eastAsia" w:ascii="宋体" w:hAnsi="宋体" w:eastAsia="宋体" w:cs="宋体"/>
          <w:snapToGrid/>
          <w:color w:val="auto"/>
          <w:spacing w:val="-3"/>
          <w:kern w:val="2"/>
          <w:sz w:val="24"/>
          <w:szCs w:val="24"/>
          <w:highlight w:val="none"/>
          <w:lang w:eastAsia="zh-CN"/>
        </w:rPr>
        <w:t>1、我方递交的响应文件中所有的资料均为真实的、准确的，无任何虚假内容。若存在有虚假内容，我方愿意承担法律责任。</w:t>
      </w:r>
    </w:p>
    <w:p w14:paraId="59C75009">
      <w:pPr>
        <w:widowControl w:val="0"/>
        <w:kinsoku/>
        <w:autoSpaceDE/>
        <w:autoSpaceDN/>
        <w:adjustRightInd/>
        <w:snapToGrid/>
        <w:spacing w:line="360" w:lineRule="auto"/>
        <w:ind w:firstLine="567"/>
        <w:jc w:val="both"/>
        <w:textAlignment w:val="auto"/>
        <w:rPr>
          <w:rFonts w:ascii="宋体" w:hAnsi="宋体" w:eastAsia="宋体" w:cs="宋体"/>
          <w:snapToGrid/>
          <w:color w:val="auto"/>
          <w:spacing w:val="-3"/>
          <w:kern w:val="2"/>
          <w:sz w:val="24"/>
          <w:szCs w:val="24"/>
          <w:highlight w:val="none"/>
          <w:lang w:eastAsia="zh-CN"/>
        </w:rPr>
      </w:pPr>
      <w:r>
        <w:rPr>
          <w:rFonts w:hint="eastAsia" w:ascii="宋体" w:hAnsi="宋体" w:eastAsia="宋体" w:cs="宋体"/>
          <w:snapToGrid/>
          <w:color w:val="auto"/>
          <w:spacing w:val="-3"/>
          <w:kern w:val="2"/>
          <w:sz w:val="24"/>
          <w:szCs w:val="24"/>
          <w:highlight w:val="none"/>
          <w:lang w:eastAsia="zh-CN"/>
        </w:rPr>
        <w:t>2、我方已详细审查全部竞争性磋商文件，包括修改文件（如有的话）以及全部参考资料和有关附件。我们完全理解并同意放弃对这方面有不明白及误解的权利。</w:t>
      </w:r>
    </w:p>
    <w:p w14:paraId="1B24BBAF">
      <w:pPr>
        <w:widowControl w:val="0"/>
        <w:spacing w:after="120" w:afterLines="0" w:line="360" w:lineRule="auto"/>
        <w:ind w:firstLine="468" w:firstLineChars="200"/>
        <w:jc w:val="both"/>
        <w:rPr>
          <w:rFonts w:ascii="宋体" w:hAnsi="宋体" w:eastAsia="宋体" w:cs="宋体"/>
          <w:color w:val="auto"/>
          <w:spacing w:val="-3"/>
          <w:kern w:val="2"/>
          <w:sz w:val="24"/>
          <w:szCs w:val="24"/>
          <w:highlight w:val="none"/>
          <w:lang w:val="en-US" w:eastAsia="zh-CN" w:bidi="ar-SA"/>
        </w:rPr>
      </w:pPr>
      <w:r>
        <w:rPr>
          <w:rFonts w:hint="eastAsia" w:ascii="宋体" w:hAnsi="宋体" w:eastAsia="宋体" w:cs="宋体"/>
          <w:color w:val="auto"/>
          <w:spacing w:val="-3"/>
          <w:kern w:val="2"/>
          <w:sz w:val="24"/>
          <w:szCs w:val="24"/>
          <w:highlight w:val="none"/>
          <w:lang w:val="en-US" w:eastAsia="zh-CN" w:bidi="ar-SA"/>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14:paraId="10023C06">
      <w:pPr>
        <w:widowControl w:val="0"/>
        <w:spacing w:after="120" w:afterLines="0" w:line="360" w:lineRule="auto"/>
        <w:ind w:firstLine="468" w:firstLineChars="200"/>
        <w:jc w:val="both"/>
        <w:rPr>
          <w:rFonts w:ascii="宋体" w:hAnsi="宋体" w:eastAsia="宋体" w:cs="宋体"/>
          <w:color w:val="auto"/>
          <w:spacing w:val="-3"/>
          <w:kern w:val="2"/>
          <w:sz w:val="24"/>
          <w:szCs w:val="24"/>
          <w:highlight w:val="none"/>
          <w:lang w:val="en-US" w:eastAsia="zh-CN" w:bidi="ar-SA"/>
        </w:rPr>
      </w:pPr>
      <w:r>
        <w:rPr>
          <w:rFonts w:hint="eastAsia" w:ascii="宋体" w:hAnsi="宋体" w:eastAsia="宋体" w:cs="宋体"/>
          <w:color w:val="auto"/>
          <w:spacing w:val="-3"/>
          <w:kern w:val="2"/>
          <w:sz w:val="24"/>
          <w:szCs w:val="24"/>
          <w:highlight w:val="none"/>
          <w:lang w:val="en-US" w:eastAsia="zh-CN" w:bidi="ar-SA"/>
        </w:rPr>
        <w:t>4、我方保证，严格遵守</w:t>
      </w:r>
      <w:r>
        <w:rPr>
          <w:rFonts w:hint="eastAsia" w:ascii="宋体" w:hAnsi="宋体" w:eastAsia="宋体" w:cs="宋体"/>
          <w:color w:val="auto"/>
          <w:kern w:val="2"/>
          <w:sz w:val="24"/>
          <w:szCs w:val="24"/>
          <w:highlight w:val="none"/>
          <w:lang w:val="en-US" w:eastAsia="zh-CN" w:bidi="ar-SA"/>
        </w:rPr>
        <w:t>《中华人民共和国政府采购法》《中华人民共和国政府采购法实施条例》</w:t>
      </w:r>
      <w:r>
        <w:rPr>
          <w:rFonts w:hint="eastAsia" w:ascii="Times New Roman" w:hAnsi="Times New Roman" w:eastAsia="宋体" w:cs="Times New Roman"/>
          <w:color w:val="auto"/>
          <w:kern w:val="2"/>
          <w:sz w:val="24"/>
          <w:szCs w:val="24"/>
          <w:highlight w:val="none"/>
          <w:lang w:val="en-US" w:eastAsia="zh-CN" w:bidi="ar-SA"/>
        </w:rPr>
        <w:t>《政府采购竞争性磋商采购方式管理暂行办法》</w:t>
      </w:r>
      <w:r>
        <w:rPr>
          <w:rFonts w:hint="eastAsia" w:ascii="宋体" w:hAnsi="宋体" w:eastAsia="宋体" w:cs="宋体"/>
          <w:color w:val="auto"/>
          <w:spacing w:val="-3"/>
          <w:kern w:val="2"/>
          <w:sz w:val="24"/>
          <w:szCs w:val="24"/>
          <w:highlight w:val="none"/>
          <w:lang w:val="en-US" w:eastAsia="zh-CN" w:bidi="ar-SA"/>
        </w:rPr>
        <w:t>及其他相关法律法规的规定，若有违反上述法律法规的行为，愿意接受处罚并承担相应的法律责任。</w:t>
      </w:r>
    </w:p>
    <w:p w14:paraId="5C0BD7C5">
      <w:pPr>
        <w:widowControl w:val="0"/>
        <w:spacing w:after="120" w:afterLines="0" w:line="360" w:lineRule="auto"/>
        <w:ind w:firstLine="468" w:firstLineChars="200"/>
        <w:jc w:val="both"/>
        <w:rPr>
          <w:rFonts w:ascii="宋体" w:hAnsi="宋体" w:eastAsia="宋体" w:cs="宋体"/>
          <w:color w:val="auto"/>
          <w:spacing w:val="-3"/>
          <w:kern w:val="2"/>
          <w:sz w:val="24"/>
          <w:szCs w:val="24"/>
          <w:highlight w:val="none"/>
          <w:lang w:val="en-US" w:eastAsia="zh-CN" w:bidi="ar-SA"/>
        </w:rPr>
      </w:pPr>
      <w:r>
        <w:rPr>
          <w:rFonts w:hint="eastAsia" w:ascii="宋体" w:hAnsi="宋体" w:eastAsia="宋体" w:cs="宋体"/>
          <w:color w:val="auto"/>
          <w:spacing w:val="-3"/>
          <w:kern w:val="2"/>
          <w:sz w:val="24"/>
          <w:szCs w:val="24"/>
          <w:highlight w:val="none"/>
          <w:lang w:val="en-US" w:eastAsia="zh-CN" w:bidi="ar-SA"/>
        </w:rPr>
        <w:t>5、本承诺将成为合同不可分割的一部分，与合同具有同等的法律效力。</w:t>
      </w:r>
    </w:p>
    <w:p w14:paraId="1ACBCAA9">
      <w:pPr>
        <w:widowControl w:val="0"/>
        <w:kinsoku/>
        <w:autoSpaceDE/>
        <w:autoSpaceDN/>
        <w:adjustRightInd/>
        <w:snapToGrid/>
        <w:spacing w:line="360" w:lineRule="auto"/>
        <w:ind w:firstLine="567"/>
        <w:jc w:val="both"/>
        <w:textAlignment w:val="auto"/>
        <w:rPr>
          <w:rFonts w:ascii="宋体" w:hAnsi="宋体" w:eastAsia="宋体" w:cs="宋体"/>
          <w:snapToGrid/>
          <w:color w:val="auto"/>
          <w:spacing w:val="-3"/>
          <w:kern w:val="2"/>
          <w:sz w:val="24"/>
          <w:szCs w:val="24"/>
          <w:highlight w:val="none"/>
          <w:lang w:eastAsia="zh-CN"/>
        </w:rPr>
      </w:pPr>
      <w:r>
        <w:rPr>
          <w:rFonts w:hint="eastAsia" w:ascii="宋体" w:hAnsi="宋体" w:eastAsia="宋体" w:cs="宋体"/>
          <w:snapToGrid/>
          <w:color w:val="auto"/>
          <w:spacing w:val="-3"/>
          <w:kern w:val="2"/>
          <w:sz w:val="24"/>
          <w:szCs w:val="24"/>
          <w:highlight w:val="none"/>
          <w:lang w:eastAsia="zh-CN"/>
        </w:rPr>
        <w:t xml:space="preserve">供应商名称（公章）：                     </w:t>
      </w:r>
    </w:p>
    <w:p w14:paraId="70DF193C">
      <w:pPr>
        <w:widowControl w:val="0"/>
        <w:kinsoku/>
        <w:autoSpaceDE/>
        <w:autoSpaceDN/>
        <w:adjustRightInd/>
        <w:snapToGrid/>
        <w:spacing w:line="360" w:lineRule="auto"/>
        <w:ind w:firstLine="567"/>
        <w:jc w:val="both"/>
        <w:textAlignment w:val="auto"/>
        <w:rPr>
          <w:rFonts w:ascii="宋体" w:hAnsi="宋体" w:eastAsia="宋体" w:cs="宋体"/>
          <w:snapToGrid/>
          <w:color w:val="auto"/>
          <w:spacing w:val="-3"/>
          <w:kern w:val="2"/>
          <w:sz w:val="24"/>
          <w:szCs w:val="24"/>
          <w:highlight w:val="none"/>
          <w:lang w:eastAsia="zh-CN"/>
        </w:rPr>
      </w:pPr>
      <w:r>
        <w:rPr>
          <w:rFonts w:hint="eastAsia" w:ascii="宋体" w:hAnsi="宋体" w:eastAsia="宋体" w:cs="宋体"/>
          <w:snapToGrid/>
          <w:color w:val="auto"/>
          <w:spacing w:val="-3"/>
          <w:kern w:val="2"/>
          <w:sz w:val="24"/>
          <w:szCs w:val="24"/>
          <w:highlight w:val="none"/>
          <w:lang w:eastAsia="zh-CN"/>
        </w:rPr>
        <w:t>法定代表人或负责人或被授权人签名（或盖章）：</w:t>
      </w:r>
    </w:p>
    <w:p w14:paraId="096FE96E">
      <w:pPr>
        <w:widowControl w:val="0"/>
        <w:kinsoku/>
        <w:autoSpaceDE/>
        <w:autoSpaceDN/>
        <w:adjustRightInd/>
        <w:snapToGrid/>
        <w:spacing w:line="360" w:lineRule="auto"/>
        <w:ind w:firstLine="567"/>
        <w:jc w:val="both"/>
        <w:textAlignment w:val="auto"/>
        <w:rPr>
          <w:rFonts w:ascii="宋体" w:hAnsi="宋体" w:eastAsia="宋体" w:cs="宋体"/>
          <w:snapToGrid/>
          <w:color w:val="auto"/>
          <w:spacing w:val="-3"/>
          <w:kern w:val="2"/>
          <w:sz w:val="24"/>
          <w:szCs w:val="24"/>
          <w:highlight w:val="none"/>
          <w:lang w:eastAsia="zh-CN"/>
        </w:rPr>
      </w:pPr>
      <w:r>
        <w:rPr>
          <w:rFonts w:hint="eastAsia" w:ascii="宋体" w:hAnsi="宋体" w:eastAsia="宋体" w:cs="宋体"/>
          <w:snapToGrid/>
          <w:color w:val="auto"/>
          <w:spacing w:val="-3"/>
          <w:kern w:val="2"/>
          <w:sz w:val="24"/>
          <w:szCs w:val="24"/>
          <w:highlight w:val="none"/>
          <w:lang w:eastAsia="zh-CN"/>
        </w:rPr>
        <w:t>日期：</w:t>
      </w:r>
      <w:r>
        <w:rPr>
          <w:rFonts w:hint="eastAsia" w:ascii="宋体" w:hAnsi="宋体" w:eastAsia="宋体" w:cs="宋体"/>
          <w:snapToGrid/>
          <w:color w:val="auto"/>
          <w:spacing w:val="-3"/>
          <w:kern w:val="2"/>
          <w:sz w:val="24"/>
          <w:szCs w:val="24"/>
          <w:highlight w:val="none"/>
          <w:lang w:val="en-US" w:eastAsia="zh-CN"/>
        </w:rPr>
        <w:t xml:space="preserve">    </w:t>
      </w:r>
      <w:r>
        <w:rPr>
          <w:rFonts w:hint="eastAsia" w:ascii="宋体" w:hAnsi="宋体" w:eastAsia="宋体" w:cs="宋体"/>
          <w:snapToGrid/>
          <w:color w:val="auto"/>
          <w:spacing w:val="-3"/>
          <w:kern w:val="2"/>
          <w:sz w:val="24"/>
          <w:szCs w:val="24"/>
          <w:highlight w:val="none"/>
          <w:lang w:eastAsia="zh-CN"/>
        </w:rPr>
        <w:t>年</w:t>
      </w:r>
      <w:r>
        <w:rPr>
          <w:rFonts w:hint="eastAsia" w:ascii="宋体" w:hAnsi="宋体" w:eastAsia="宋体" w:cs="宋体"/>
          <w:snapToGrid/>
          <w:color w:val="auto"/>
          <w:spacing w:val="-3"/>
          <w:kern w:val="2"/>
          <w:sz w:val="24"/>
          <w:szCs w:val="24"/>
          <w:highlight w:val="none"/>
          <w:lang w:val="en-US" w:eastAsia="zh-CN"/>
        </w:rPr>
        <w:t xml:space="preserve">  </w:t>
      </w:r>
      <w:r>
        <w:rPr>
          <w:rFonts w:hint="eastAsia" w:ascii="宋体" w:hAnsi="宋体" w:eastAsia="宋体" w:cs="宋体"/>
          <w:snapToGrid/>
          <w:color w:val="auto"/>
          <w:spacing w:val="-3"/>
          <w:kern w:val="2"/>
          <w:sz w:val="24"/>
          <w:szCs w:val="24"/>
          <w:highlight w:val="none"/>
          <w:lang w:eastAsia="zh-CN"/>
        </w:rPr>
        <w:t>月</w:t>
      </w:r>
      <w:r>
        <w:rPr>
          <w:rFonts w:hint="eastAsia" w:ascii="宋体" w:hAnsi="宋体" w:eastAsia="宋体" w:cs="宋体"/>
          <w:snapToGrid/>
          <w:color w:val="auto"/>
          <w:spacing w:val="-3"/>
          <w:kern w:val="2"/>
          <w:sz w:val="24"/>
          <w:szCs w:val="24"/>
          <w:highlight w:val="none"/>
          <w:lang w:val="en-US" w:eastAsia="zh-CN"/>
        </w:rPr>
        <w:t xml:space="preserve">  </w:t>
      </w:r>
      <w:r>
        <w:rPr>
          <w:rFonts w:hint="eastAsia" w:ascii="宋体" w:hAnsi="宋体" w:eastAsia="宋体" w:cs="宋体"/>
          <w:snapToGrid/>
          <w:color w:val="auto"/>
          <w:spacing w:val="-3"/>
          <w:kern w:val="2"/>
          <w:sz w:val="24"/>
          <w:szCs w:val="24"/>
          <w:highlight w:val="none"/>
          <w:lang w:eastAsia="zh-CN"/>
        </w:rPr>
        <w:t>日</w:t>
      </w:r>
    </w:p>
    <w:p w14:paraId="604D5CFC">
      <w:pPr>
        <w:jc w:val="center"/>
        <w:outlineLvl w:val="9"/>
        <w:rPr>
          <w:b/>
          <w:bCs/>
          <w:color w:val="auto"/>
          <w:w w:val="95"/>
          <w:sz w:val="36"/>
          <w:szCs w:val="36"/>
          <w:highlight w:val="none"/>
        </w:rPr>
      </w:pPr>
    </w:p>
    <w:p w14:paraId="2DB24F8A">
      <w:pPr>
        <w:pStyle w:val="38"/>
        <w:rPr>
          <w:b/>
          <w:bCs/>
          <w:color w:val="auto"/>
          <w:w w:val="95"/>
          <w:sz w:val="36"/>
          <w:szCs w:val="36"/>
          <w:highlight w:val="none"/>
        </w:rPr>
      </w:pPr>
    </w:p>
    <w:p w14:paraId="348C706B">
      <w:pPr>
        <w:pStyle w:val="38"/>
        <w:rPr>
          <w:b/>
          <w:bCs/>
          <w:color w:val="auto"/>
          <w:w w:val="95"/>
          <w:sz w:val="36"/>
          <w:szCs w:val="36"/>
          <w:highlight w:val="none"/>
        </w:rPr>
      </w:pPr>
    </w:p>
    <w:p w14:paraId="775112C3">
      <w:pPr>
        <w:pStyle w:val="38"/>
        <w:rPr>
          <w:b/>
          <w:bCs/>
          <w:color w:val="auto"/>
          <w:w w:val="95"/>
          <w:sz w:val="36"/>
          <w:szCs w:val="36"/>
          <w:highlight w:val="none"/>
        </w:rPr>
      </w:pPr>
    </w:p>
    <w:p w14:paraId="0D949C3E">
      <w:pPr>
        <w:pStyle w:val="38"/>
        <w:rPr>
          <w:b/>
          <w:bCs/>
          <w:color w:val="auto"/>
          <w:w w:val="95"/>
          <w:sz w:val="36"/>
          <w:szCs w:val="36"/>
          <w:highlight w:val="none"/>
        </w:rPr>
      </w:pPr>
    </w:p>
    <w:p w14:paraId="424986E9">
      <w:pPr>
        <w:pStyle w:val="38"/>
        <w:rPr>
          <w:b/>
          <w:bCs/>
          <w:color w:val="auto"/>
          <w:w w:val="95"/>
          <w:sz w:val="36"/>
          <w:szCs w:val="36"/>
          <w:highlight w:val="none"/>
        </w:rPr>
      </w:pPr>
    </w:p>
    <w:p w14:paraId="72F4C3D0">
      <w:pPr>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lang w:eastAsia="zh-CN"/>
        </w:rPr>
        <w:br w:type="page"/>
      </w:r>
    </w:p>
    <w:p w14:paraId="01D12C64">
      <w:pPr>
        <w:spacing w:after="312" w:afterLines="100" w:line="440" w:lineRule="exact"/>
        <w:jc w:val="center"/>
        <w:outlineLvl w:val="0"/>
        <w:rPr>
          <w:rFonts w:hint="eastAsia" w:ascii="宋体" w:hAnsi="宋体" w:eastAsia="宋体" w:cs="宋体"/>
          <w:b/>
          <w:bCs w:val="0"/>
          <w:color w:val="auto"/>
          <w:sz w:val="28"/>
          <w:szCs w:val="28"/>
          <w:highlight w:val="none"/>
          <w:lang w:eastAsia="zh-CN"/>
        </w:rPr>
      </w:pPr>
      <w:bookmarkStart w:id="135" w:name="_Toc20206"/>
      <w:bookmarkStart w:id="136" w:name="_Toc25949"/>
      <w:r>
        <w:rPr>
          <w:rFonts w:hint="eastAsia" w:ascii="宋体" w:hAnsi="宋体" w:eastAsia="宋体" w:cs="宋体"/>
          <w:b/>
          <w:bCs w:val="0"/>
          <w:color w:val="auto"/>
          <w:sz w:val="28"/>
          <w:szCs w:val="28"/>
          <w:highlight w:val="none"/>
          <w:lang w:eastAsia="zh-CN"/>
        </w:rPr>
        <w:t>二、法定代表人或负责人授权委托书格式</w:t>
      </w:r>
      <w:bookmarkEnd w:id="135"/>
      <w:bookmarkEnd w:id="136"/>
    </w:p>
    <w:p w14:paraId="4E9CDFA5">
      <w:pPr>
        <w:wordWrap w:val="0"/>
        <w:spacing w:line="360" w:lineRule="auto"/>
        <w:jc w:val="center"/>
        <w:rPr>
          <w:rFonts w:ascii="宋体" w:hAnsi="宋体" w:cs="宋体"/>
          <w:color w:val="auto"/>
          <w:spacing w:val="-3"/>
          <w:sz w:val="24"/>
          <w:highlight w:val="none"/>
        </w:rPr>
      </w:pPr>
      <w:r>
        <w:rPr>
          <w:rFonts w:hint="eastAsia" w:ascii="宋体" w:hAnsi="宋体" w:cs="宋体"/>
          <w:b/>
          <w:bCs/>
          <w:color w:val="auto"/>
          <w:spacing w:val="-3"/>
          <w:sz w:val="28"/>
          <w:szCs w:val="22"/>
          <w:highlight w:val="none"/>
        </w:rPr>
        <w:t>法定代表人或负责人授权委托书</w:t>
      </w:r>
    </w:p>
    <w:p w14:paraId="0AAE9D2C">
      <w:pPr>
        <w:wordWrap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致</w:t>
      </w:r>
      <w:r>
        <w:rPr>
          <w:rFonts w:hint="eastAsia" w:ascii="宋体" w:hAnsi="宋体" w:eastAsia="宋体" w:cs="宋体"/>
          <w:color w:val="auto"/>
          <w:spacing w:val="-3"/>
          <w:sz w:val="24"/>
          <w:highlight w:val="none"/>
          <w:lang w:eastAsia="zh-CN"/>
        </w:rPr>
        <w:t>：（</w:t>
      </w:r>
      <w:r>
        <w:rPr>
          <w:rFonts w:hint="eastAsia" w:ascii="宋体" w:hAnsi="宋体" w:cs="宋体"/>
          <w:color w:val="auto"/>
          <w:sz w:val="24"/>
          <w:highlight w:val="none"/>
          <w:u w:val="single"/>
        </w:rPr>
        <w:t>采购人</w:t>
      </w:r>
      <w:r>
        <w:rPr>
          <w:rFonts w:hint="eastAsia" w:ascii="宋体" w:hAnsi="宋体" w:eastAsia="宋体" w:cs="宋体"/>
          <w:color w:val="auto"/>
          <w:sz w:val="24"/>
          <w:highlight w:val="none"/>
          <w:u w:val="single"/>
          <w:lang w:val="en-US" w:eastAsia="zh-CN"/>
        </w:rPr>
        <w:t>及</w:t>
      </w:r>
      <w:r>
        <w:rPr>
          <w:rFonts w:hint="eastAsia" w:ascii="宋体" w:hAnsi="宋体" w:cs="宋体"/>
          <w:color w:val="auto"/>
          <w:sz w:val="24"/>
          <w:highlight w:val="none"/>
          <w:u w:val="single"/>
        </w:rPr>
        <w:t>采购代理机构</w:t>
      </w:r>
      <w:r>
        <w:rPr>
          <w:rFonts w:hint="eastAsia" w:ascii="宋体" w:hAnsi="宋体" w:eastAsia="宋体" w:cs="宋体"/>
          <w:color w:val="auto"/>
          <w:spacing w:val="-3"/>
          <w:sz w:val="24"/>
          <w:highlight w:val="none"/>
          <w:lang w:eastAsia="zh-CN"/>
        </w:rPr>
        <w:t>）</w:t>
      </w:r>
    </w:p>
    <w:p w14:paraId="017199AE">
      <w:pPr>
        <w:wordWrap w:val="0"/>
        <w:spacing w:line="360" w:lineRule="auto"/>
        <w:ind w:firstLine="702" w:firstLineChars="300"/>
        <w:rPr>
          <w:rFonts w:ascii="宋体" w:hAnsi="宋体" w:cs="宋体"/>
          <w:color w:val="auto"/>
          <w:spacing w:val="-3"/>
          <w:sz w:val="24"/>
          <w:highlight w:val="none"/>
        </w:rPr>
      </w:pPr>
      <w:r>
        <w:rPr>
          <w:rFonts w:hint="eastAsia" w:ascii="宋体" w:hAnsi="宋体" w:cs="宋体"/>
          <w:color w:val="auto"/>
          <w:spacing w:val="-3"/>
          <w:sz w:val="24"/>
          <w:highlight w:val="none"/>
        </w:rPr>
        <w:t>我_________（姓名）系_________（供应商名称）的法定代表人或负责人，现授权委托本单位在职职工</w:t>
      </w:r>
      <w:r>
        <w:rPr>
          <w:rFonts w:hint="eastAsia" w:ascii="宋体" w:hAnsi="宋体" w:eastAsia="宋体" w:cs="宋体"/>
          <w:color w:val="auto"/>
          <w:spacing w:val="-3"/>
          <w:sz w:val="24"/>
          <w:highlight w:val="none"/>
          <w:u w:val="single"/>
          <w:lang w:val="en-US" w:eastAsia="zh-CN"/>
        </w:rPr>
        <w:t xml:space="preserve">   </w:t>
      </w:r>
      <w:r>
        <w:rPr>
          <w:rFonts w:hint="eastAsia" w:ascii="宋体" w:hAnsi="宋体" w:cs="宋体"/>
          <w:color w:val="auto"/>
          <w:spacing w:val="-3"/>
          <w:sz w:val="24"/>
          <w:highlight w:val="none"/>
          <w:u w:val="single"/>
        </w:rPr>
        <w:t>（姓名）</w:t>
      </w:r>
      <w:r>
        <w:rPr>
          <w:rFonts w:hint="eastAsia" w:ascii="宋体" w:hAnsi="宋体" w:cs="宋体"/>
          <w:color w:val="auto"/>
          <w:spacing w:val="-3"/>
          <w:sz w:val="24"/>
          <w:highlight w:val="none"/>
        </w:rPr>
        <w:t>以我方的名义参加</w:t>
      </w:r>
      <w:r>
        <w:rPr>
          <w:rFonts w:hint="eastAsia" w:ascii="宋体" w:hAnsi="宋体" w:eastAsia="宋体" w:cs="宋体"/>
          <w:color w:val="auto"/>
          <w:spacing w:val="-3"/>
          <w:sz w:val="24"/>
          <w:highlight w:val="none"/>
          <w:u w:val="single"/>
          <w:lang w:val="en-US" w:eastAsia="zh-CN"/>
        </w:rPr>
        <w:t xml:space="preserve">           （项目名称）</w:t>
      </w:r>
      <w:r>
        <w:rPr>
          <w:rFonts w:hint="eastAsia" w:ascii="宋体" w:hAnsi="宋体" w:cs="宋体"/>
          <w:color w:val="auto"/>
          <w:spacing w:val="-3"/>
          <w:sz w:val="24"/>
          <w:highlight w:val="none"/>
        </w:rPr>
        <w:t>的</w:t>
      </w:r>
      <w:r>
        <w:rPr>
          <w:rFonts w:hint="eastAsia" w:ascii="宋体" w:hAnsi="宋体" w:eastAsia="宋体" w:cs="宋体"/>
          <w:snapToGrid/>
          <w:color w:val="auto"/>
          <w:spacing w:val="-3"/>
          <w:kern w:val="2"/>
          <w:sz w:val="24"/>
          <w:szCs w:val="24"/>
          <w:highlight w:val="none"/>
          <w:lang w:eastAsia="zh-CN"/>
        </w:rPr>
        <w:t>（</w:t>
      </w:r>
      <w:r>
        <w:rPr>
          <w:rFonts w:hint="eastAsia" w:ascii="宋体" w:hAnsi="宋体" w:eastAsia="宋体" w:cs="宋体"/>
          <w:snapToGrid/>
          <w:color w:val="auto"/>
          <w:spacing w:val="-3"/>
          <w:kern w:val="2"/>
          <w:sz w:val="24"/>
          <w:szCs w:val="24"/>
          <w:highlight w:val="none"/>
          <w:lang w:val="en-US" w:eastAsia="zh-CN"/>
        </w:rPr>
        <w:t>二次</w:t>
      </w:r>
      <w:r>
        <w:rPr>
          <w:rFonts w:hint="eastAsia" w:ascii="宋体" w:hAnsi="宋体" w:eastAsia="宋体" w:cs="宋体"/>
          <w:snapToGrid/>
          <w:color w:val="auto"/>
          <w:spacing w:val="-3"/>
          <w:kern w:val="2"/>
          <w:sz w:val="24"/>
          <w:szCs w:val="24"/>
          <w:highlight w:val="none"/>
          <w:lang w:eastAsia="zh-CN"/>
        </w:rPr>
        <w:t>）</w:t>
      </w:r>
      <w:r>
        <w:rPr>
          <w:rFonts w:hint="eastAsia" w:ascii="宋体" w:hAnsi="宋体" w:cs="宋体"/>
          <w:color w:val="auto"/>
          <w:spacing w:val="-3"/>
          <w:sz w:val="24"/>
          <w:highlight w:val="none"/>
        </w:rPr>
        <w:t>竞争性磋商活动，并代表我方全权办理针对上述项目的具体事务和签署相关文件。我方对被授权人的签名事项负全部责任。</w:t>
      </w:r>
    </w:p>
    <w:p w14:paraId="2202EB1D">
      <w:pPr>
        <w:wordWrap w:val="0"/>
        <w:spacing w:line="360" w:lineRule="auto"/>
        <w:ind w:firstLine="480"/>
        <w:rPr>
          <w:rFonts w:ascii="宋体" w:hAnsi="宋体" w:cs="宋体"/>
          <w:color w:val="auto"/>
          <w:spacing w:val="-3"/>
          <w:sz w:val="24"/>
          <w:highlight w:val="none"/>
        </w:rPr>
      </w:pPr>
      <w:r>
        <w:rPr>
          <w:rFonts w:hint="eastAsia" w:ascii="宋体" w:hAnsi="宋体" w:cs="宋体"/>
          <w:color w:val="auto"/>
          <w:spacing w:val="-3"/>
          <w:sz w:val="24"/>
          <w:highlight w:val="none"/>
        </w:rPr>
        <w:t>在撤销授权的书面通知以前，本授权书一直有效。被授权人在授权书有效期内签署的所有文件不因授权的撤销而失效。</w:t>
      </w:r>
    </w:p>
    <w:p w14:paraId="01A3D873">
      <w:pPr>
        <w:wordWrap w:val="0"/>
        <w:spacing w:line="360" w:lineRule="auto"/>
        <w:ind w:firstLine="480"/>
        <w:rPr>
          <w:rFonts w:ascii="宋体" w:hAnsi="宋体" w:cs="宋体"/>
          <w:color w:val="auto"/>
          <w:spacing w:val="-3"/>
          <w:sz w:val="24"/>
          <w:highlight w:val="none"/>
        </w:rPr>
      </w:pPr>
      <w:r>
        <w:rPr>
          <w:rFonts w:hint="eastAsia" w:ascii="宋体" w:hAnsi="宋体" w:cs="宋体"/>
          <w:color w:val="auto"/>
          <w:spacing w:val="-3"/>
          <w:sz w:val="24"/>
          <w:highlight w:val="none"/>
        </w:rPr>
        <w:t>被授权人无转委托权，特此委托。</w:t>
      </w:r>
    </w:p>
    <w:p w14:paraId="0FC9EEAB">
      <w:pPr>
        <w:wordWrap w:val="0"/>
        <w:spacing w:line="360" w:lineRule="auto"/>
        <w:rPr>
          <w:rFonts w:ascii="宋体" w:hAnsi="宋体" w:cs="宋体"/>
          <w:color w:val="auto"/>
          <w:spacing w:val="-3"/>
          <w:sz w:val="24"/>
          <w:highlight w:val="none"/>
        </w:rPr>
      </w:pPr>
    </w:p>
    <w:p w14:paraId="09AE81D4">
      <w:pPr>
        <w:wordWrap w:val="0"/>
        <w:spacing w:line="360" w:lineRule="auto"/>
        <w:ind w:firstLine="2574" w:firstLineChars="1100"/>
        <w:rPr>
          <w:rFonts w:ascii="宋体" w:hAnsi="宋体" w:cs="宋体"/>
          <w:color w:val="auto"/>
          <w:spacing w:val="-3"/>
          <w:sz w:val="24"/>
          <w:highlight w:val="none"/>
        </w:rPr>
      </w:pPr>
      <w:r>
        <w:rPr>
          <w:rFonts w:hint="eastAsia" w:ascii="宋体" w:hAnsi="宋体" w:cs="宋体"/>
          <w:color w:val="auto"/>
          <w:spacing w:val="-3"/>
          <w:sz w:val="24"/>
          <w:highlight w:val="none"/>
        </w:rPr>
        <w:t>法定代表人或负责人签名（或盖章）：</w:t>
      </w:r>
    </w:p>
    <w:p w14:paraId="2A4B0471">
      <w:pPr>
        <w:wordWrap w:val="0"/>
        <w:spacing w:line="360" w:lineRule="auto"/>
        <w:ind w:firstLine="2574" w:firstLineChars="1100"/>
        <w:rPr>
          <w:rFonts w:ascii="宋体" w:hAnsi="宋体" w:cs="宋体"/>
          <w:color w:val="auto"/>
          <w:spacing w:val="-3"/>
          <w:sz w:val="24"/>
          <w:highlight w:val="none"/>
        </w:rPr>
      </w:pPr>
      <w:r>
        <w:rPr>
          <w:rFonts w:hint="eastAsia" w:ascii="宋体" w:hAnsi="宋体" w:cs="宋体"/>
          <w:color w:val="auto"/>
          <w:spacing w:val="-3"/>
          <w:sz w:val="24"/>
          <w:highlight w:val="none"/>
        </w:rPr>
        <w:t>被授权人签名（或盖章）：</w:t>
      </w:r>
    </w:p>
    <w:p w14:paraId="31F792B5">
      <w:pPr>
        <w:wordWrap w:val="0"/>
        <w:spacing w:line="360" w:lineRule="auto"/>
        <w:ind w:firstLine="2574" w:firstLineChars="1100"/>
        <w:rPr>
          <w:rFonts w:ascii="宋体" w:hAnsi="宋体" w:cs="宋体"/>
          <w:color w:val="auto"/>
          <w:spacing w:val="-3"/>
          <w:sz w:val="24"/>
          <w:highlight w:val="none"/>
        </w:rPr>
      </w:pPr>
      <w:r>
        <w:rPr>
          <w:rFonts w:hint="eastAsia" w:ascii="宋体" w:hAnsi="宋体" w:cs="宋体"/>
          <w:color w:val="auto"/>
          <w:spacing w:val="-3"/>
          <w:sz w:val="24"/>
          <w:highlight w:val="none"/>
        </w:rPr>
        <w:t>职务：</w:t>
      </w:r>
    </w:p>
    <w:p w14:paraId="02E3D831">
      <w:pPr>
        <w:wordWrap w:val="0"/>
        <w:spacing w:line="360" w:lineRule="auto"/>
        <w:ind w:firstLine="2634" w:firstLineChars="1126"/>
        <w:rPr>
          <w:rFonts w:ascii="宋体" w:hAnsi="宋体" w:cs="宋体"/>
          <w:color w:val="auto"/>
          <w:spacing w:val="-3"/>
          <w:sz w:val="24"/>
          <w:highlight w:val="none"/>
        </w:rPr>
      </w:pPr>
      <w:r>
        <w:rPr>
          <w:rFonts w:hint="eastAsia" w:ascii="宋体" w:hAnsi="宋体" w:cs="宋体"/>
          <w:color w:val="auto"/>
          <w:spacing w:val="-3"/>
          <w:sz w:val="24"/>
          <w:highlight w:val="none"/>
        </w:rPr>
        <w:t>联系电话：</w:t>
      </w:r>
    </w:p>
    <w:p w14:paraId="752B8FE6">
      <w:pPr>
        <w:wordWrap w:val="0"/>
        <w:spacing w:line="360" w:lineRule="auto"/>
        <w:rPr>
          <w:rFonts w:ascii="宋体" w:hAnsi="宋体" w:cs="宋体"/>
          <w:color w:val="auto"/>
          <w:spacing w:val="-3"/>
          <w:sz w:val="24"/>
          <w:highlight w:val="none"/>
        </w:rPr>
      </w:pPr>
    </w:p>
    <w:p w14:paraId="1F510BD1">
      <w:pPr>
        <w:wordWrap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法定代表人或负责人、被授权人身份证复印件</w:t>
      </w:r>
    </w:p>
    <w:p w14:paraId="39652CE1">
      <w:pPr>
        <w:wordWrap w:val="0"/>
        <w:spacing w:line="360" w:lineRule="auto"/>
        <w:rPr>
          <w:rFonts w:ascii="宋体" w:hAnsi="宋体" w:cs="宋体"/>
          <w:color w:val="auto"/>
          <w:spacing w:val="-3"/>
          <w:sz w:val="24"/>
          <w:highlight w:val="none"/>
        </w:rPr>
      </w:pPr>
    </w:p>
    <w:p w14:paraId="5CAD27C3">
      <w:pPr>
        <w:wordWrap w:val="0"/>
        <w:spacing w:line="360" w:lineRule="auto"/>
        <w:ind w:firstLine="6786" w:firstLineChars="2900"/>
        <w:rPr>
          <w:rFonts w:ascii="宋体" w:hAnsi="宋体" w:cs="宋体"/>
          <w:color w:val="auto"/>
          <w:spacing w:val="-3"/>
          <w:sz w:val="24"/>
          <w:highlight w:val="none"/>
        </w:rPr>
      </w:pPr>
    </w:p>
    <w:p w14:paraId="36EA0A7F">
      <w:pPr>
        <w:wordWrap w:val="0"/>
        <w:spacing w:line="360" w:lineRule="auto"/>
        <w:ind w:firstLine="5382" w:firstLineChars="2300"/>
        <w:rPr>
          <w:rFonts w:ascii="宋体" w:hAnsi="宋体" w:cs="宋体"/>
          <w:color w:val="auto"/>
          <w:spacing w:val="-3"/>
          <w:sz w:val="24"/>
          <w:highlight w:val="none"/>
        </w:rPr>
      </w:pPr>
      <w:r>
        <w:rPr>
          <w:rFonts w:hint="eastAsia" w:ascii="宋体" w:hAnsi="宋体" w:cs="宋体"/>
          <w:color w:val="auto"/>
          <w:spacing w:val="-3"/>
          <w:sz w:val="24"/>
          <w:highlight w:val="none"/>
        </w:rPr>
        <w:t>供应商</w:t>
      </w:r>
      <w:r>
        <w:rPr>
          <w:rFonts w:hint="eastAsia" w:ascii="宋体" w:hAnsi="宋体" w:eastAsia="宋体" w:cs="宋体"/>
          <w:color w:val="auto"/>
          <w:spacing w:val="-3"/>
          <w:sz w:val="24"/>
          <w:highlight w:val="none"/>
          <w:lang w:val="en-US" w:eastAsia="zh-CN"/>
        </w:rPr>
        <w:t>名称</w:t>
      </w:r>
      <w:r>
        <w:rPr>
          <w:rFonts w:hint="eastAsia" w:ascii="宋体" w:hAnsi="宋体" w:cs="宋体"/>
          <w:color w:val="auto"/>
          <w:spacing w:val="-3"/>
          <w:sz w:val="24"/>
          <w:highlight w:val="none"/>
        </w:rPr>
        <w:t>：</w:t>
      </w:r>
      <w:r>
        <w:rPr>
          <w:rFonts w:hint="eastAsia" w:ascii="宋体" w:hAnsi="宋体" w:eastAsia="宋体" w:cs="宋体"/>
          <w:color w:val="auto"/>
          <w:spacing w:val="-3"/>
          <w:sz w:val="24"/>
          <w:highlight w:val="none"/>
          <w:lang w:eastAsia="zh-CN"/>
        </w:rPr>
        <w:t>（</w:t>
      </w:r>
      <w:r>
        <w:rPr>
          <w:rFonts w:hint="eastAsia" w:ascii="宋体" w:hAnsi="宋体" w:cs="宋体"/>
          <w:color w:val="auto"/>
          <w:spacing w:val="-3"/>
          <w:sz w:val="24"/>
          <w:highlight w:val="none"/>
        </w:rPr>
        <w:t>公章</w:t>
      </w:r>
      <w:r>
        <w:rPr>
          <w:rFonts w:hint="eastAsia" w:ascii="宋体" w:hAnsi="宋体" w:eastAsia="宋体" w:cs="宋体"/>
          <w:color w:val="auto"/>
          <w:spacing w:val="-3"/>
          <w:sz w:val="24"/>
          <w:highlight w:val="none"/>
          <w:lang w:eastAsia="zh-CN"/>
        </w:rPr>
        <w:t>）</w:t>
      </w:r>
    </w:p>
    <w:p w14:paraId="4E5B8037">
      <w:pPr>
        <w:wordWrap w:val="0"/>
        <w:spacing w:line="360" w:lineRule="auto"/>
        <w:ind w:firstLine="5400" w:firstLineChars="2250"/>
        <w:rPr>
          <w:rFonts w:ascii="宋体" w:hAnsi="宋体" w:cs="宋体"/>
          <w:color w:val="auto"/>
          <w:sz w:val="24"/>
          <w:highlight w:val="none"/>
          <w:lang w:val="zh-CN"/>
        </w:rPr>
      </w:pPr>
      <w:r>
        <w:rPr>
          <w:rFonts w:hint="eastAsia" w:ascii="宋体" w:hAnsi="宋体" w:cs="宋体"/>
          <w:color w:val="auto"/>
          <w:sz w:val="24"/>
          <w:highlight w:val="none"/>
          <w:lang w:val="zh-CN"/>
        </w:rPr>
        <w:t>日期：</w:t>
      </w:r>
      <w:r>
        <w:rPr>
          <w:rFonts w:hint="eastAsia" w:ascii="宋体" w:hAnsi="宋体" w:eastAsia="宋体" w:cs="宋体"/>
          <w:color w:val="auto"/>
          <w:sz w:val="24"/>
          <w:highlight w:val="none"/>
          <w:lang w:val="en-US" w:eastAsia="zh-CN"/>
        </w:rPr>
        <w:t xml:space="preserve">   </w:t>
      </w:r>
      <w:r>
        <w:rPr>
          <w:rFonts w:hint="eastAsia" w:ascii="宋体" w:hAnsi="宋体" w:cs="宋体"/>
          <w:color w:val="auto"/>
          <w:spacing w:val="-8"/>
          <w:sz w:val="24"/>
          <w:highlight w:val="none"/>
        </w:rPr>
        <w:t>年</w:t>
      </w:r>
      <w:r>
        <w:rPr>
          <w:rFonts w:hint="eastAsia" w:ascii="宋体" w:hAnsi="宋体" w:eastAsia="宋体" w:cs="宋体"/>
          <w:color w:val="auto"/>
          <w:spacing w:val="-8"/>
          <w:sz w:val="24"/>
          <w:highlight w:val="none"/>
          <w:lang w:val="en-US" w:eastAsia="zh-CN"/>
        </w:rPr>
        <w:t xml:space="preserve">   </w:t>
      </w:r>
      <w:r>
        <w:rPr>
          <w:rFonts w:hint="eastAsia" w:ascii="宋体" w:hAnsi="宋体" w:cs="宋体"/>
          <w:color w:val="auto"/>
          <w:spacing w:val="-8"/>
          <w:sz w:val="24"/>
          <w:highlight w:val="none"/>
        </w:rPr>
        <w:t>月</w:t>
      </w:r>
      <w:r>
        <w:rPr>
          <w:rFonts w:hint="eastAsia" w:ascii="宋体" w:hAnsi="宋体" w:eastAsia="宋体" w:cs="宋体"/>
          <w:color w:val="auto"/>
          <w:spacing w:val="-8"/>
          <w:sz w:val="24"/>
          <w:highlight w:val="none"/>
          <w:lang w:val="en-US" w:eastAsia="zh-CN"/>
        </w:rPr>
        <w:t xml:space="preserve">   </w:t>
      </w:r>
      <w:r>
        <w:rPr>
          <w:rFonts w:hint="eastAsia" w:ascii="宋体" w:hAnsi="宋体" w:cs="宋体"/>
          <w:color w:val="auto"/>
          <w:spacing w:val="-8"/>
          <w:sz w:val="24"/>
          <w:highlight w:val="none"/>
        </w:rPr>
        <w:t>日</w:t>
      </w:r>
    </w:p>
    <w:p w14:paraId="47EC2011">
      <w:pPr>
        <w:pStyle w:val="38"/>
        <w:rPr>
          <w:b/>
          <w:bCs/>
          <w:color w:val="auto"/>
          <w:w w:val="95"/>
          <w:sz w:val="36"/>
          <w:szCs w:val="36"/>
          <w:highlight w:val="none"/>
        </w:rPr>
      </w:pPr>
    </w:p>
    <w:p w14:paraId="1A54D1B9">
      <w:pPr>
        <w:jc w:val="center"/>
        <w:outlineLvl w:val="9"/>
        <w:rPr>
          <w:b/>
          <w:bCs/>
          <w:color w:val="auto"/>
          <w:w w:val="95"/>
          <w:sz w:val="36"/>
          <w:szCs w:val="36"/>
          <w:highlight w:val="none"/>
        </w:rPr>
      </w:pPr>
    </w:p>
    <w:p w14:paraId="639186D6">
      <w:pPr>
        <w:jc w:val="center"/>
        <w:outlineLvl w:val="9"/>
        <w:rPr>
          <w:b/>
          <w:bCs/>
          <w:color w:val="auto"/>
          <w:w w:val="95"/>
          <w:sz w:val="36"/>
          <w:szCs w:val="36"/>
          <w:highlight w:val="none"/>
        </w:rPr>
      </w:pPr>
    </w:p>
    <w:p w14:paraId="0C95059E">
      <w:pPr>
        <w:jc w:val="center"/>
        <w:outlineLvl w:val="9"/>
        <w:rPr>
          <w:b/>
          <w:bCs/>
          <w:color w:val="auto"/>
          <w:w w:val="95"/>
          <w:sz w:val="36"/>
          <w:szCs w:val="36"/>
          <w:highlight w:val="none"/>
        </w:rPr>
      </w:pPr>
    </w:p>
    <w:p w14:paraId="685D4AF2">
      <w:pPr>
        <w:jc w:val="center"/>
        <w:outlineLvl w:val="9"/>
        <w:rPr>
          <w:b/>
          <w:bCs/>
          <w:color w:val="auto"/>
          <w:w w:val="95"/>
          <w:sz w:val="36"/>
          <w:szCs w:val="36"/>
          <w:highlight w:val="none"/>
        </w:rPr>
      </w:pPr>
    </w:p>
    <w:p w14:paraId="304855D4">
      <w:pPr>
        <w:jc w:val="center"/>
        <w:outlineLvl w:val="9"/>
        <w:rPr>
          <w:b/>
          <w:bCs/>
          <w:color w:val="auto"/>
          <w:w w:val="95"/>
          <w:sz w:val="36"/>
          <w:szCs w:val="36"/>
          <w:highlight w:val="none"/>
        </w:rPr>
      </w:pPr>
    </w:p>
    <w:p w14:paraId="4BBF5725">
      <w:pPr>
        <w:pStyle w:val="38"/>
        <w:rPr>
          <w:b/>
          <w:bCs/>
          <w:color w:val="auto"/>
          <w:w w:val="95"/>
          <w:sz w:val="36"/>
          <w:szCs w:val="36"/>
          <w:highlight w:val="none"/>
        </w:rPr>
      </w:pPr>
    </w:p>
    <w:p w14:paraId="761EE1CC">
      <w:pPr>
        <w:pStyle w:val="38"/>
        <w:rPr>
          <w:b/>
          <w:bCs/>
          <w:color w:val="auto"/>
          <w:w w:val="95"/>
          <w:sz w:val="36"/>
          <w:szCs w:val="36"/>
          <w:highlight w:val="none"/>
        </w:rPr>
      </w:pPr>
    </w:p>
    <w:p w14:paraId="15C92196">
      <w:pPr>
        <w:jc w:val="center"/>
        <w:outlineLvl w:val="9"/>
        <w:rPr>
          <w:b/>
          <w:bCs/>
          <w:color w:val="auto"/>
          <w:w w:val="95"/>
          <w:sz w:val="36"/>
          <w:szCs w:val="36"/>
          <w:highlight w:val="none"/>
        </w:rPr>
      </w:pPr>
    </w:p>
    <w:p w14:paraId="6C95C813">
      <w:pPr>
        <w:rPr>
          <w:rFonts w:hint="eastAsia" w:ascii="宋体" w:hAnsi="宋体" w:eastAsia="宋体" w:cs="宋体"/>
          <w:b/>
          <w:bCs w:val="0"/>
          <w:color w:val="auto"/>
          <w:sz w:val="28"/>
          <w:szCs w:val="28"/>
          <w:highlight w:val="none"/>
          <w:lang w:val="en-US" w:eastAsia="zh-CN"/>
        </w:rPr>
      </w:pPr>
      <w:bookmarkStart w:id="137" w:name="_Toc31556"/>
      <w:r>
        <w:rPr>
          <w:rFonts w:hint="eastAsia" w:ascii="宋体" w:hAnsi="宋体" w:eastAsia="宋体" w:cs="宋体"/>
          <w:b/>
          <w:bCs w:val="0"/>
          <w:color w:val="auto"/>
          <w:sz w:val="28"/>
          <w:szCs w:val="28"/>
          <w:highlight w:val="none"/>
          <w:lang w:val="en-US" w:eastAsia="zh-CN"/>
        </w:rPr>
        <w:br w:type="page"/>
      </w:r>
    </w:p>
    <w:p w14:paraId="018D9A3E">
      <w:pPr>
        <w:spacing w:after="312" w:afterLines="100" w:line="440" w:lineRule="exact"/>
        <w:jc w:val="center"/>
        <w:outlineLvl w:val="0"/>
        <w:rPr>
          <w:rFonts w:hint="eastAsia" w:ascii="宋体" w:hAnsi="宋体" w:eastAsia="宋体" w:cs="宋体"/>
          <w:b/>
          <w:bCs w:val="0"/>
          <w:color w:val="auto"/>
          <w:sz w:val="28"/>
          <w:szCs w:val="28"/>
          <w:highlight w:val="none"/>
          <w:lang w:eastAsia="zh-CN"/>
        </w:rPr>
      </w:pPr>
      <w:bookmarkStart w:id="138" w:name="_Toc27749"/>
      <w:bookmarkStart w:id="139" w:name="_Toc31616"/>
      <w:r>
        <w:rPr>
          <w:rFonts w:hint="eastAsia" w:ascii="宋体" w:hAnsi="宋体" w:eastAsia="宋体" w:cs="宋体"/>
          <w:b/>
          <w:bCs w:val="0"/>
          <w:color w:val="auto"/>
          <w:sz w:val="28"/>
          <w:szCs w:val="28"/>
          <w:highlight w:val="none"/>
          <w:lang w:val="en-US" w:eastAsia="zh-CN"/>
        </w:rPr>
        <w:t>三、</w:t>
      </w:r>
      <w:r>
        <w:rPr>
          <w:rFonts w:hint="eastAsia" w:ascii="宋体" w:hAnsi="宋体" w:eastAsia="宋体" w:cs="宋体"/>
          <w:b/>
          <w:bCs w:val="0"/>
          <w:color w:val="auto"/>
          <w:sz w:val="28"/>
          <w:szCs w:val="28"/>
          <w:highlight w:val="none"/>
          <w:lang w:eastAsia="zh-CN"/>
        </w:rPr>
        <w:t>报价一览表格式</w:t>
      </w:r>
      <w:bookmarkEnd w:id="138"/>
      <w:bookmarkEnd w:id="139"/>
    </w:p>
    <w:tbl>
      <w:tblPr>
        <w:tblStyle w:val="22"/>
        <w:tblW w:w="4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8"/>
        <w:gridCol w:w="7368"/>
      </w:tblGrid>
      <w:tr w14:paraId="5F1F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71"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B579B12">
            <w:pPr>
              <w:spacing w:line="360" w:lineRule="auto"/>
              <w:jc w:val="center"/>
              <w:rPr>
                <w:rFonts w:ascii="宋体" w:hAnsi="宋体" w:cs="宋体"/>
                <w:b/>
                <w:bCs/>
                <w:color w:val="auto"/>
                <w:spacing w:val="-8"/>
                <w:sz w:val="24"/>
                <w:highlight w:val="none"/>
              </w:rPr>
            </w:pPr>
            <w:r>
              <w:rPr>
                <w:rFonts w:hint="eastAsia" w:ascii="宋体" w:hAnsi="宋体" w:cs="宋体"/>
                <w:b/>
                <w:bCs/>
                <w:color w:val="auto"/>
                <w:spacing w:val="-8"/>
                <w:sz w:val="24"/>
                <w:highlight w:val="none"/>
              </w:rPr>
              <w:t>项目名称</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343BADE">
            <w:pPr>
              <w:wordWrap w:val="0"/>
              <w:spacing w:line="360" w:lineRule="auto"/>
              <w:rPr>
                <w:rFonts w:ascii="宋体" w:hAnsi="宋体" w:cs="宋体"/>
                <w:color w:val="auto"/>
                <w:spacing w:val="24"/>
                <w:sz w:val="24"/>
                <w:highlight w:val="none"/>
              </w:rPr>
            </w:pPr>
          </w:p>
        </w:tc>
      </w:tr>
      <w:tr w14:paraId="528D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F84F276">
            <w:pPr>
              <w:wordWrap w:val="0"/>
              <w:spacing w:line="360" w:lineRule="auto"/>
              <w:jc w:val="center"/>
              <w:rPr>
                <w:rFonts w:ascii="宋体" w:hAnsi="宋体" w:cs="宋体"/>
                <w:b/>
                <w:bCs/>
                <w:color w:val="auto"/>
                <w:spacing w:val="-8"/>
                <w:sz w:val="24"/>
                <w:highlight w:val="none"/>
              </w:rPr>
            </w:pPr>
            <w:r>
              <w:rPr>
                <w:rFonts w:hint="eastAsia" w:ascii="宋体" w:hAnsi="宋体" w:cs="宋体"/>
                <w:b/>
                <w:bCs/>
                <w:color w:val="auto"/>
                <w:spacing w:val="-8"/>
                <w:sz w:val="24"/>
                <w:highlight w:val="none"/>
              </w:rPr>
              <w:t>项目编号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0CB254DF">
            <w:pPr>
              <w:wordWrap w:val="0"/>
              <w:spacing w:line="360" w:lineRule="auto"/>
              <w:rPr>
                <w:rFonts w:ascii="宋体" w:hAnsi="宋体" w:cs="宋体"/>
                <w:color w:val="auto"/>
                <w:spacing w:val="24"/>
                <w:sz w:val="24"/>
                <w:highlight w:val="none"/>
              </w:rPr>
            </w:pPr>
          </w:p>
        </w:tc>
      </w:tr>
      <w:tr w14:paraId="3ECF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A1105AC">
            <w:pPr>
              <w:wordWrap w:val="0"/>
              <w:spacing w:line="360" w:lineRule="auto"/>
              <w:jc w:val="center"/>
              <w:rPr>
                <w:rFonts w:hint="eastAsia" w:ascii="宋体" w:hAnsi="宋体" w:eastAsia="宋体" w:cs="宋体"/>
                <w:b/>
                <w:bCs/>
                <w:color w:val="auto"/>
                <w:spacing w:val="-8"/>
                <w:sz w:val="24"/>
                <w:highlight w:val="none"/>
                <w:lang w:eastAsia="zh-CN"/>
              </w:rPr>
            </w:pPr>
            <w:r>
              <w:rPr>
                <w:rFonts w:hint="eastAsia" w:ascii="宋体" w:hAnsi="宋体" w:eastAsia="宋体" w:cs="宋体"/>
                <w:b/>
                <w:bCs/>
                <w:color w:val="auto"/>
                <w:spacing w:val="-8"/>
                <w:sz w:val="24"/>
                <w:highlight w:val="none"/>
                <w:lang w:val="en-US" w:eastAsia="zh-CN"/>
              </w:rPr>
              <w:t>供应商</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D40405B">
            <w:pPr>
              <w:wordWrap w:val="0"/>
              <w:spacing w:line="360" w:lineRule="auto"/>
              <w:rPr>
                <w:rFonts w:ascii="宋体" w:hAnsi="宋体" w:cs="宋体"/>
                <w:color w:val="auto"/>
                <w:spacing w:val="24"/>
                <w:sz w:val="24"/>
                <w:highlight w:val="none"/>
              </w:rPr>
            </w:pPr>
          </w:p>
        </w:tc>
      </w:tr>
      <w:tr w14:paraId="7E52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7973599E">
            <w:pPr>
              <w:wordWrap w:val="0"/>
              <w:spacing w:line="360" w:lineRule="auto"/>
              <w:jc w:val="center"/>
              <w:rPr>
                <w:rFonts w:hint="eastAsia" w:ascii="宋体" w:hAnsi="宋体" w:cs="宋体"/>
                <w:b/>
                <w:bCs/>
                <w:color w:val="auto"/>
                <w:spacing w:val="-8"/>
                <w:sz w:val="24"/>
                <w:highlight w:val="none"/>
              </w:rPr>
            </w:pPr>
            <w:r>
              <w:rPr>
                <w:rFonts w:hint="eastAsia" w:ascii="宋体" w:hAnsi="宋体" w:cs="宋体"/>
                <w:b/>
                <w:bCs/>
                <w:color w:val="auto"/>
                <w:spacing w:val="-8"/>
                <w:sz w:val="24"/>
                <w:highlight w:val="none"/>
              </w:rPr>
              <w:t>磋商报价</w:t>
            </w:r>
          </w:p>
          <w:p w14:paraId="03223734">
            <w:pPr>
              <w:wordWrap w:val="0"/>
              <w:spacing w:line="360" w:lineRule="auto"/>
              <w:jc w:val="center"/>
              <w:rPr>
                <w:rFonts w:hint="eastAsia" w:ascii="宋体" w:hAnsi="宋体" w:eastAsia="宋体" w:cs="宋体"/>
                <w:b/>
                <w:bCs/>
                <w:color w:val="auto"/>
                <w:spacing w:val="-8"/>
                <w:sz w:val="24"/>
                <w:highlight w:val="none"/>
                <w:lang w:eastAsia="zh-CN"/>
              </w:rPr>
            </w:pPr>
            <w:r>
              <w:rPr>
                <w:rFonts w:hint="eastAsia" w:ascii="宋体" w:hAnsi="宋体" w:eastAsia="宋体" w:cs="宋体"/>
                <w:b/>
                <w:bCs/>
                <w:color w:val="auto"/>
                <w:spacing w:val="-8"/>
                <w:sz w:val="24"/>
                <w:highlight w:val="none"/>
                <w:lang w:eastAsia="zh-CN"/>
              </w:rPr>
              <w:t>（</w:t>
            </w:r>
            <w:r>
              <w:rPr>
                <w:rFonts w:hint="eastAsia" w:ascii="宋体" w:hAnsi="宋体" w:eastAsia="宋体" w:cs="宋体"/>
                <w:b/>
                <w:bCs/>
                <w:color w:val="auto"/>
                <w:spacing w:val="-8"/>
                <w:sz w:val="24"/>
                <w:highlight w:val="none"/>
                <w:lang w:val="en-US" w:eastAsia="zh-CN"/>
              </w:rPr>
              <w:t>元</w:t>
            </w:r>
            <w:r>
              <w:rPr>
                <w:rFonts w:hint="eastAsia" w:ascii="宋体" w:hAnsi="宋体" w:eastAsia="宋体" w:cs="宋体"/>
                <w:b/>
                <w:bCs/>
                <w:color w:val="auto"/>
                <w:spacing w:val="-8"/>
                <w:sz w:val="24"/>
                <w:highlight w:val="none"/>
                <w:lang w:eastAsia="zh-CN"/>
              </w:rPr>
              <w:t>）</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244ACA93">
            <w:pPr>
              <w:wordWrap w:val="0"/>
              <w:spacing w:line="360" w:lineRule="auto"/>
              <w:rPr>
                <w:rFonts w:ascii="宋体" w:hAnsi="宋体" w:cs="宋体"/>
                <w:color w:val="auto"/>
                <w:spacing w:val="24"/>
                <w:sz w:val="24"/>
                <w:highlight w:val="none"/>
              </w:rPr>
            </w:pPr>
            <w:r>
              <w:rPr>
                <w:rFonts w:hint="eastAsia" w:ascii="宋体" w:hAnsi="宋体" w:cs="宋体"/>
                <w:color w:val="auto"/>
                <w:spacing w:val="-8"/>
                <w:sz w:val="24"/>
                <w:highlight w:val="none"/>
              </w:rPr>
              <w:t xml:space="preserve">大写：   </w:t>
            </w:r>
            <w:r>
              <w:rPr>
                <w:rFonts w:hint="eastAsia" w:ascii="宋体" w:hAnsi="宋体" w:eastAsia="宋体" w:cs="宋体"/>
                <w:color w:val="auto"/>
                <w:spacing w:val="-8"/>
                <w:sz w:val="24"/>
                <w:highlight w:val="none"/>
                <w:lang w:val="en-US" w:eastAsia="zh-CN"/>
              </w:rPr>
              <w:t xml:space="preserve">  </w:t>
            </w:r>
            <w:r>
              <w:rPr>
                <w:rFonts w:hint="eastAsia" w:ascii="宋体" w:hAnsi="宋体" w:cs="宋体"/>
                <w:color w:val="auto"/>
                <w:spacing w:val="-8"/>
                <w:sz w:val="24"/>
                <w:highlight w:val="none"/>
              </w:rPr>
              <w:t xml:space="preserve">  （￥：</w:t>
            </w:r>
            <w:r>
              <w:rPr>
                <w:rFonts w:hint="eastAsia" w:ascii="宋体" w:hAnsi="宋体" w:eastAsia="宋体" w:cs="宋体"/>
                <w:color w:val="auto"/>
                <w:spacing w:val="-8"/>
                <w:sz w:val="24"/>
                <w:highlight w:val="none"/>
                <w:lang w:val="en-US" w:eastAsia="zh-CN"/>
              </w:rPr>
              <w:t xml:space="preserve">          </w:t>
            </w:r>
            <w:r>
              <w:rPr>
                <w:rFonts w:hint="eastAsia" w:ascii="宋体" w:hAnsi="宋体" w:cs="宋体"/>
                <w:color w:val="auto"/>
                <w:spacing w:val="-8"/>
                <w:sz w:val="24"/>
                <w:highlight w:val="none"/>
              </w:rPr>
              <w:t>）</w:t>
            </w:r>
          </w:p>
        </w:tc>
      </w:tr>
      <w:tr w14:paraId="2CC6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332B36F2">
            <w:pPr>
              <w:wordWrap w:val="0"/>
              <w:spacing w:line="360" w:lineRule="auto"/>
              <w:jc w:val="center"/>
              <w:rPr>
                <w:rFonts w:hint="eastAsia" w:ascii="宋体" w:hAnsi="宋体" w:eastAsia="宋体" w:cs="宋体"/>
                <w:b/>
                <w:bCs/>
                <w:color w:val="auto"/>
                <w:spacing w:val="-8"/>
                <w:sz w:val="24"/>
                <w:highlight w:val="none"/>
                <w:lang w:val="en-US" w:eastAsia="zh-CN"/>
              </w:rPr>
            </w:pPr>
            <w:r>
              <w:rPr>
                <w:rFonts w:hint="eastAsia" w:ascii="宋体" w:hAnsi="宋体" w:eastAsia="宋体" w:cs="宋体"/>
                <w:b/>
                <w:bCs/>
                <w:color w:val="auto"/>
                <w:spacing w:val="-8"/>
                <w:sz w:val="24"/>
                <w:highlight w:val="none"/>
                <w:lang w:val="en-US" w:eastAsia="zh-CN"/>
              </w:rPr>
              <w:t>服务内容</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2B04A681">
            <w:pPr>
              <w:wordWrap w:val="0"/>
              <w:spacing w:line="360" w:lineRule="auto"/>
              <w:rPr>
                <w:rFonts w:ascii="宋体" w:hAnsi="宋体" w:cs="宋体"/>
                <w:color w:val="auto"/>
                <w:spacing w:val="24"/>
                <w:sz w:val="24"/>
                <w:highlight w:val="none"/>
              </w:rPr>
            </w:pPr>
          </w:p>
        </w:tc>
      </w:tr>
      <w:tr w14:paraId="761D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DB39430">
            <w:pPr>
              <w:wordWrap w:val="0"/>
              <w:spacing w:line="360" w:lineRule="auto"/>
              <w:jc w:val="center"/>
              <w:rPr>
                <w:rFonts w:hint="eastAsia" w:ascii="宋体" w:hAnsi="宋体" w:eastAsia="宋体" w:cs="宋体"/>
                <w:b/>
                <w:bCs/>
                <w:color w:val="auto"/>
                <w:spacing w:val="-8"/>
                <w:sz w:val="24"/>
                <w:highlight w:val="none"/>
                <w:lang w:eastAsia="zh-CN"/>
              </w:rPr>
            </w:pPr>
            <w:r>
              <w:rPr>
                <w:rFonts w:hint="eastAsia" w:ascii="宋体" w:hAnsi="宋体" w:eastAsia="宋体" w:cs="宋体"/>
                <w:b/>
                <w:bCs/>
                <w:color w:val="auto"/>
                <w:spacing w:val="-8"/>
                <w:sz w:val="24"/>
                <w:highlight w:val="none"/>
                <w:lang w:val="en-US" w:eastAsia="zh-CN"/>
              </w:rPr>
              <w:t>服务期限</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B5DCE76">
            <w:pPr>
              <w:wordWrap w:val="0"/>
              <w:spacing w:line="360" w:lineRule="auto"/>
              <w:rPr>
                <w:rFonts w:ascii="宋体" w:hAnsi="宋体" w:cs="宋体"/>
                <w:color w:val="auto"/>
                <w:spacing w:val="24"/>
                <w:sz w:val="24"/>
                <w:highlight w:val="none"/>
              </w:rPr>
            </w:pPr>
          </w:p>
        </w:tc>
      </w:tr>
      <w:tr w14:paraId="10E0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0A2977A">
            <w:pPr>
              <w:wordWrap w:val="0"/>
              <w:spacing w:line="360" w:lineRule="auto"/>
              <w:jc w:val="center"/>
              <w:rPr>
                <w:rFonts w:ascii="宋体" w:hAnsi="宋体" w:cs="宋体"/>
                <w:b/>
                <w:bCs/>
                <w:color w:val="auto"/>
                <w:spacing w:val="-8"/>
                <w:sz w:val="24"/>
                <w:highlight w:val="none"/>
              </w:rPr>
            </w:pPr>
            <w:r>
              <w:rPr>
                <w:rFonts w:hint="eastAsia" w:ascii="宋体" w:hAnsi="宋体" w:eastAsia="宋体" w:cs="宋体"/>
                <w:b/>
                <w:bCs/>
                <w:color w:val="auto"/>
                <w:spacing w:val="-8"/>
                <w:sz w:val="24"/>
                <w:highlight w:val="none"/>
                <w:lang w:val="en-US" w:eastAsia="zh-CN"/>
              </w:rPr>
              <w:t>服务</w:t>
            </w:r>
            <w:r>
              <w:rPr>
                <w:rFonts w:hint="eastAsia" w:ascii="宋体" w:hAnsi="宋体" w:cs="宋体"/>
                <w:b/>
                <w:bCs/>
                <w:color w:val="auto"/>
                <w:spacing w:val="-8"/>
                <w:sz w:val="24"/>
                <w:highlight w:val="none"/>
              </w:rPr>
              <w:t>质量</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43747784">
            <w:pPr>
              <w:wordWrap w:val="0"/>
              <w:spacing w:line="360" w:lineRule="auto"/>
              <w:rPr>
                <w:rFonts w:ascii="宋体" w:hAnsi="宋体" w:cs="宋体"/>
                <w:color w:val="auto"/>
                <w:spacing w:val="24"/>
                <w:sz w:val="24"/>
                <w:highlight w:val="none"/>
              </w:rPr>
            </w:pPr>
          </w:p>
        </w:tc>
      </w:tr>
      <w:tr w14:paraId="37BE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3DBC4628">
            <w:pPr>
              <w:wordWrap w:val="0"/>
              <w:spacing w:line="360" w:lineRule="auto"/>
              <w:jc w:val="center"/>
              <w:rPr>
                <w:rFonts w:hint="default" w:ascii="宋体" w:hAnsi="宋体" w:eastAsia="宋体" w:cs="宋体"/>
                <w:b/>
                <w:bCs/>
                <w:color w:val="auto"/>
                <w:spacing w:val="-8"/>
                <w:sz w:val="24"/>
                <w:highlight w:val="none"/>
                <w:lang w:val="en-US" w:eastAsia="zh-CN"/>
              </w:rPr>
            </w:pPr>
            <w:r>
              <w:rPr>
                <w:rFonts w:hint="eastAsia" w:ascii="宋体" w:hAnsi="宋体" w:eastAsia="宋体" w:cs="宋体"/>
                <w:b/>
                <w:bCs/>
                <w:color w:val="auto"/>
                <w:spacing w:val="-8"/>
                <w:sz w:val="24"/>
                <w:highlight w:val="none"/>
                <w:lang w:val="en-US" w:eastAsia="zh-CN"/>
              </w:rPr>
              <w:t>项目负责人</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009D679A">
            <w:pPr>
              <w:wordWrap w:val="0"/>
              <w:spacing w:line="360" w:lineRule="auto"/>
              <w:rPr>
                <w:rFonts w:ascii="宋体" w:hAnsi="宋体" w:cs="宋体"/>
                <w:color w:val="auto"/>
                <w:spacing w:val="24"/>
                <w:sz w:val="24"/>
                <w:highlight w:val="none"/>
              </w:rPr>
            </w:pPr>
          </w:p>
        </w:tc>
      </w:tr>
      <w:tr w14:paraId="4B60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46E3D377">
            <w:pPr>
              <w:wordWrap w:val="0"/>
              <w:spacing w:line="360" w:lineRule="auto"/>
              <w:jc w:val="center"/>
              <w:rPr>
                <w:rFonts w:ascii="宋体" w:hAnsi="宋体" w:cs="宋体"/>
                <w:b/>
                <w:bCs/>
                <w:color w:val="auto"/>
                <w:spacing w:val="-8"/>
                <w:sz w:val="24"/>
                <w:highlight w:val="none"/>
              </w:rPr>
            </w:pPr>
            <w:r>
              <w:rPr>
                <w:rFonts w:hint="eastAsia" w:ascii="宋体" w:hAnsi="宋体" w:cs="宋体"/>
                <w:b/>
                <w:bCs/>
                <w:color w:val="auto"/>
                <w:spacing w:val="-8"/>
                <w:sz w:val="24"/>
                <w:highlight w:val="none"/>
              </w:rPr>
              <w:t>备注</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7B0CB290">
            <w:pPr>
              <w:wordWrap w:val="0"/>
              <w:spacing w:line="360" w:lineRule="auto"/>
              <w:rPr>
                <w:rFonts w:ascii="宋体" w:hAnsi="宋体" w:cs="宋体"/>
                <w:color w:val="auto"/>
                <w:spacing w:val="24"/>
                <w:sz w:val="24"/>
                <w:highlight w:val="none"/>
              </w:rPr>
            </w:pPr>
          </w:p>
          <w:p w14:paraId="5E36B42D">
            <w:pPr>
              <w:wordWrap w:val="0"/>
              <w:spacing w:line="360" w:lineRule="auto"/>
              <w:rPr>
                <w:rFonts w:ascii="宋体" w:hAnsi="宋体" w:cs="宋体"/>
                <w:color w:val="auto"/>
                <w:spacing w:val="24"/>
                <w:sz w:val="24"/>
                <w:highlight w:val="none"/>
              </w:rPr>
            </w:pPr>
          </w:p>
        </w:tc>
      </w:tr>
    </w:tbl>
    <w:p w14:paraId="613FB931">
      <w:pPr>
        <w:wordWrap w:val="0"/>
        <w:spacing w:line="360" w:lineRule="auto"/>
        <w:rPr>
          <w:rFonts w:hint="eastAsia" w:ascii="宋体" w:hAnsi="宋体" w:cs="宋体"/>
          <w:b/>
          <w:bCs/>
          <w:color w:val="auto"/>
          <w:spacing w:val="-8"/>
          <w:sz w:val="24"/>
          <w:highlight w:val="none"/>
        </w:rPr>
      </w:pPr>
    </w:p>
    <w:p w14:paraId="42E2412D">
      <w:pPr>
        <w:wordWrap w:val="0"/>
        <w:spacing w:line="360" w:lineRule="auto"/>
        <w:rPr>
          <w:rFonts w:hint="eastAsia" w:ascii="宋体" w:hAnsi="宋体" w:cs="宋体"/>
          <w:b/>
          <w:bCs/>
          <w:color w:val="auto"/>
          <w:spacing w:val="-8"/>
          <w:sz w:val="24"/>
          <w:highlight w:val="none"/>
        </w:rPr>
      </w:pPr>
      <w:r>
        <w:rPr>
          <w:rFonts w:hint="eastAsia" w:ascii="宋体" w:hAnsi="宋体" w:cs="宋体"/>
          <w:b/>
          <w:bCs/>
          <w:color w:val="auto"/>
          <w:spacing w:val="-8"/>
          <w:sz w:val="24"/>
          <w:highlight w:val="none"/>
        </w:rPr>
        <w:t>供应商</w:t>
      </w:r>
      <w:r>
        <w:rPr>
          <w:rFonts w:hint="eastAsia" w:ascii="宋体" w:hAnsi="宋体" w:eastAsia="宋体" w:cs="宋体"/>
          <w:b/>
          <w:bCs/>
          <w:color w:val="auto"/>
          <w:spacing w:val="-8"/>
          <w:sz w:val="24"/>
          <w:highlight w:val="none"/>
          <w:lang w:val="en-US" w:eastAsia="zh-CN"/>
        </w:rPr>
        <w:t>名称</w:t>
      </w:r>
      <w:r>
        <w:rPr>
          <w:rFonts w:hint="eastAsia" w:ascii="宋体" w:hAnsi="宋体" w:cs="宋体"/>
          <w:b/>
          <w:bCs/>
          <w:color w:val="auto"/>
          <w:spacing w:val="-8"/>
          <w:sz w:val="24"/>
          <w:highlight w:val="none"/>
        </w:rPr>
        <w:t>（公章）：</w:t>
      </w:r>
    </w:p>
    <w:p w14:paraId="2BD11F16">
      <w:pPr>
        <w:wordWrap w:val="0"/>
        <w:spacing w:line="360" w:lineRule="auto"/>
        <w:rPr>
          <w:rFonts w:ascii="宋体" w:hAnsi="宋体" w:cs="宋体"/>
          <w:b/>
          <w:bCs/>
          <w:color w:val="auto"/>
          <w:spacing w:val="-8"/>
          <w:sz w:val="24"/>
          <w:highlight w:val="none"/>
        </w:rPr>
      </w:pPr>
      <w:r>
        <w:rPr>
          <w:rFonts w:hint="eastAsia" w:ascii="宋体" w:hAnsi="宋体" w:cs="宋体"/>
          <w:b/>
          <w:bCs/>
          <w:color w:val="auto"/>
          <w:spacing w:val="-8"/>
          <w:sz w:val="24"/>
          <w:highlight w:val="none"/>
        </w:rPr>
        <w:t>法定代表人（负责人）或授权代表（签字）：</w:t>
      </w:r>
    </w:p>
    <w:p w14:paraId="6E0155DF">
      <w:pPr>
        <w:wordWrap w:val="0"/>
        <w:spacing w:line="360" w:lineRule="auto"/>
        <w:rPr>
          <w:rFonts w:ascii="宋体" w:hAnsi="宋体" w:cs="宋体"/>
          <w:b/>
          <w:bCs/>
          <w:color w:val="auto"/>
          <w:spacing w:val="-8"/>
          <w:sz w:val="24"/>
          <w:highlight w:val="none"/>
          <w:lang w:val="zh-CN"/>
        </w:rPr>
      </w:pPr>
      <w:r>
        <w:rPr>
          <w:rFonts w:hint="eastAsia" w:ascii="宋体" w:hAnsi="宋体" w:cs="宋体"/>
          <w:b/>
          <w:bCs/>
          <w:color w:val="auto"/>
          <w:spacing w:val="-8"/>
          <w:sz w:val="24"/>
          <w:highlight w:val="none"/>
        </w:rPr>
        <w:t>日期：</w:t>
      </w:r>
      <w:r>
        <w:rPr>
          <w:rFonts w:hint="eastAsia" w:ascii="宋体" w:hAnsi="宋体" w:eastAsia="宋体" w:cs="宋体"/>
          <w:b/>
          <w:bCs/>
          <w:color w:val="auto"/>
          <w:spacing w:val="-8"/>
          <w:sz w:val="24"/>
          <w:highlight w:val="none"/>
          <w:lang w:val="en-US" w:eastAsia="zh-CN"/>
        </w:rPr>
        <w:t xml:space="preserve">  </w:t>
      </w:r>
      <w:r>
        <w:rPr>
          <w:rFonts w:hint="eastAsia" w:ascii="宋体" w:hAnsi="宋体" w:cs="宋体"/>
          <w:b/>
          <w:bCs/>
          <w:color w:val="auto"/>
          <w:spacing w:val="-8"/>
          <w:sz w:val="24"/>
          <w:highlight w:val="none"/>
        </w:rPr>
        <w:t>年</w:t>
      </w:r>
      <w:r>
        <w:rPr>
          <w:rFonts w:hint="eastAsia" w:ascii="宋体" w:hAnsi="宋体" w:eastAsia="宋体" w:cs="宋体"/>
          <w:b/>
          <w:bCs/>
          <w:color w:val="auto"/>
          <w:spacing w:val="-8"/>
          <w:sz w:val="24"/>
          <w:highlight w:val="none"/>
          <w:lang w:val="en-US" w:eastAsia="zh-CN"/>
        </w:rPr>
        <w:t xml:space="preserve">   </w:t>
      </w:r>
      <w:r>
        <w:rPr>
          <w:rFonts w:hint="eastAsia" w:ascii="宋体" w:hAnsi="宋体" w:cs="宋体"/>
          <w:b/>
          <w:bCs/>
          <w:color w:val="auto"/>
          <w:spacing w:val="-8"/>
          <w:sz w:val="24"/>
          <w:highlight w:val="none"/>
        </w:rPr>
        <w:t>月</w:t>
      </w:r>
      <w:r>
        <w:rPr>
          <w:rFonts w:hint="eastAsia" w:ascii="宋体" w:hAnsi="宋体" w:eastAsia="宋体" w:cs="宋体"/>
          <w:b/>
          <w:bCs/>
          <w:color w:val="auto"/>
          <w:spacing w:val="-8"/>
          <w:sz w:val="24"/>
          <w:highlight w:val="none"/>
          <w:lang w:val="en-US" w:eastAsia="zh-CN"/>
        </w:rPr>
        <w:t xml:space="preserve">   </w:t>
      </w:r>
      <w:r>
        <w:rPr>
          <w:rFonts w:hint="eastAsia" w:ascii="宋体" w:hAnsi="宋体" w:cs="宋体"/>
          <w:b/>
          <w:bCs/>
          <w:color w:val="auto"/>
          <w:spacing w:val="-8"/>
          <w:sz w:val="24"/>
          <w:highlight w:val="none"/>
        </w:rPr>
        <w:t>日</w:t>
      </w:r>
    </w:p>
    <w:p w14:paraId="034474A0">
      <w:pPr>
        <w:spacing w:line="360" w:lineRule="auto"/>
        <w:rPr>
          <w:rFonts w:hint="eastAsia" w:ascii="宋体" w:hAnsi="宋体" w:cs="宋体"/>
          <w:color w:val="auto"/>
          <w:szCs w:val="21"/>
          <w:highlight w:val="none"/>
        </w:rPr>
      </w:pPr>
    </w:p>
    <w:bookmarkEnd w:id="137"/>
    <w:p w14:paraId="2A2DDBF4">
      <w:pPr>
        <w:wordWrap w:val="0"/>
        <w:spacing w:line="360" w:lineRule="auto"/>
        <w:rPr>
          <w:rFonts w:hint="eastAsia" w:ascii="宋体" w:hAnsi="宋体" w:cs="宋体"/>
          <w:b/>
          <w:bCs/>
          <w:color w:val="auto"/>
          <w:sz w:val="24"/>
          <w:highlight w:val="none"/>
        </w:rPr>
      </w:pPr>
      <w:bookmarkStart w:id="140" w:name="_Toc13223"/>
    </w:p>
    <w:p w14:paraId="39C30055">
      <w:pPr>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br w:type="page"/>
      </w:r>
    </w:p>
    <w:p w14:paraId="616FBAAC">
      <w:pPr>
        <w:spacing w:after="312" w:afterLines="100" w:line="440" w:lineRule="exact"/>
        <w:jc w:val="left"/>
        <w:outlineLvl w:val="0"/>
        <w:rPr>
          <w:rFonts w:hint="eastAsia" w:ascii="宋体" w:hAnsi="宋体" w:eastAsia="宋体" w:cs="宋体"/>
          <w:b/>
          <w:bCs w:val="0"/>
          <w:color w:val="auto"/>
          <w:sz w:val="28"/>
          <w:szCs w:val="28"/>
          <w:highlight w:val="none"/>
          <w:lang w:val="en-US" w:eastAsia="zh-CN"/>
        </w:rPr>
      </w:pPr>
      <w:bookmarkStart w:id="141" w:name="_Toc8893"/>
      <w:bookmarkStart w:id="142" w:name="_Toc2373"/>
      <w:r>
        <w:rPr>
          <w:rFonts w:hint="eastAsia" w:ascii="宋体" w:hAnsi="宋体" w:eastAsia="宋体" w:cs="宋体"/>
          <w:b/>
          <w:bCs w:val="0"/>
          <w:color w:val="auto"/>
          <w:sz w:val="28"/>
          <w:szCs w:val="28"/>
          <w:highlight w:val="none"/>
          <w:lang w:val="en-US" w:eastAsia="zh-CN"/>
        </w:rPr>
        <w:t>四、营业执照副本或其他资格证明文件（加盖单位公章）</w:t>
      </w:r>
      <w:bookmarkEnd w:id="141"/>
      <w:bookmarkEnd w:id="142"/>
    </w:p>
    <w:p w14:paraId="5E904042">
      <w:pPr>
        <w:spacing w:after="312" w:afterLines="100" w:line="440" w:lineRule="exact"/>
        <w:jc w:val="left"/>
        <w:outlineLvl w:val="0"/>
        <w:rPr>
          <w:rFonts w:hint="eastAsia" w:ascii="宋体" w:hAnsi="宋体" w:eastAsia="宋体" w:cs="宋体"/>
          <w:b/>
          <w:bCs w:val="0"/>
          <w:color w:val="auto"/>
          <w:sz w:val="28"/>
          <w:szCs w:val="28"/>
          <w:highlight w:val="none"/>
          <w:lang w:val="en-US" w:eastAsia="zh-CN"/>
        </w:rPr>
      </w:pPr>
      <w:bookmarkStart w:id="143" w:name="_Toc11250"/>
      <w:bookmarkStart w:id="144" w:name="_Toc23453"/>
      <w:r>
        <w:rPr>
          <w:rFonts w:hint="eastAsia" w:ascii="宋体" w:hAnsi="宋体" w:eastAsia="宋体" w:cs="宋体"/>
          <w:b/>
          <w:bCs w:val="0"/>
          <w:color w:val="auto"/>
          <w:sz w:val="28"/>
          <w:szCs w:val="28"/>
          <w:highlight w:val="none"/>
          <w:lang w:val="en-US" w:eastAsia="zh-CN"/>
        </w:rPr>
        <w:t>五、良好的商业信誉和健全的财务会计制度的证明文件（加盖单位公章）</w:t>
      </w:r>
      <w:bookmarkEnd w:id="143"/>
      <w:bookmarkEnd w:id="144"/>
    </w:p>
    <w:p w14:paraId="4D220D84">
      <w:pPr>
        <w:spacing w:after="312" w:afterLines="100" w:line="440" w:lineRule="exact"/>
        <w:jc w:val="left"/>
        <w:outlineLvl w:val="0"/>
        <w:rPr>
          <w:rFonts w:hint="eastAsia" w:ascii="宋体" w:hAnsi="宋体" w:eastAsia="宋体" w:cs="宋体"/>
          <w:b/>
          <w:bCs w:val="0"/>
          <w:color w:val="auto"/>
          <w:sz w:val="28"/>
          <w:szCs w:val="28"/>
          <w:highlight w:val="none"/>
          <w:lang w:val="en-US" w:eastAsia="zh-CN"/>
        </w:rPr>
      </w:pPr>
      <w:bookmarkStart w:id="145" w:name="_Toc16969"/>
      <w:bookmarkStart w:id="146" w:name="_Toc27916"/>
      <w:r>
        <w:rPr>
          <w:rFonts w:hint="eastAsia" w:ascii="宋体" w:hAnsi="宋体" w:eastAsia="宋体" w:cs="宋体"/>
          <w:b/>
          <w:bCs w:val="0"/>
          <w:color w:val="auto"/>
          <w:sz w:val="28"/>
          <w:szCs w:val="28"/>
          <w:highlight w:val="none"/>
          <w:lang w:val="en-US" w:eastAsia="zh-CN"/>
        </w:rPr>
        <w:t>六、依法缴纳税收和社会保障资金的缴费凭证 （加盖单位公章）</w:t>
      </w:r>
      <w:bookmarkEnd w:id="145"/>
      <w:bookmarkEnd w:id="146"/>
    </w:p>
    <w:p w14:paraId="22D686E0">
      <w:pPr>
        <w:spacing w:after="312" w:afterLines="100" w:line="440" w:lineRule="exact"/>
        <w:jc w:val="left"/>
        <w:outlineLvl w:val="0"/>
        <w:rPr>
          <w:rFonts w:hint="eastAsia" w:ascii="宋体" w:hAnsi="宋体" w:eastAsia="宋体" w:cs="宋体"/>
          <w:b/>
          <w:bCs w:val="0"/>
          <w:color w:val="auto"/>
          <w:sz w:val="28"/>
          <w:szCs w:val="28"/>
          <w:highlight w:val="none"/>
          <w:lang w:val="en-US" w:eastAsia="zh-CN"/>
        </w:rPr>
      </w:pPr>
      <w:bookmarkStart w:id="147" w:name="_Toc27914"/>
      <w:bookmarkStart w:id="148" w:name="_Toc1362"/>
      <w:r>
        <w:rPr>
          <w:rFonts w:hint="eastAsia" w:ascii="宋体" w:hAnsi="宋体" w:eastAsia="宋体" w:cs="宋体"/>
          <w:b/>
          <w:bCs w:val="0"/>
          <w:color w:val="auto"/>
          <w:sz w:val="28"/>
          <w:szCs w:val="28"/>
          <w:highlight w:val="none"/>
          <w:lang w:val="en-US" w:eastAsia="zh-CN"/>
        </w:rPr>
        <w:t>七、具有履行合同所必需的设备和专业技术能力的承诺（加盖单位公章）</w:t>
      </w:r>
      <w:bookmarkEnd w:id="147"/>
      <w:bookmarkEnd w:id="148"/>
    </w:p>
    <w:p w14:paraId="603E768A">
      <w:pPr>
        <w:spacing w:after="312" w:afterLines="100" w:line="440" w:lineRule="exact"/>
        <w:jc w:val="left"/>
        <w:outlineLvl w:val="0"/>
        <w:rPr>
          <w:rFonts w:hint="eastAsia" w:ascii="宋体" w:hAnsi="宋体" w:eastAsia="宋体" w:cs="宋体"/>
          <w:b/>
          <w:bCs w:val="0"/>
          <w:color w:val="auto"/>
          <w:sz w:val="28"/>
          <w:szCs w:val="28"/>
          <w:highlight w:val="none"/>
          <w:lang w:val="en-US" w:eastAsia="zh-CN"/>
        </w:rPr>
      </w:pPr>
      <w:bookmarkStart w:id="149" w:name="_Toc5694"/>
      <w:bookmarkStart w:id="150" w:name="_Toc10019"/>
      <w:r>
        <w:rPr>
          <w:rFonts w:hint="eastAsia" w:ascii="宋体" w:hAnsi="宋体" w:eastAsia="宋体" w:cs="宋体"/>
          <w:b/>
          <w:bCs w:val="0"/>
          <w:color w:val="auto"/>
          <w:sz w:val="28"/>
          <w:szCs w:val="28"/>
          <w:highlight w:val="none"/>
          <w:lang w:val="en-US" w:eastAsia="zh-CN"/>
        </w:rPr>
        <w:t>八、供应商出具参加政府采购活动前三年内，在经营活动中没有重大违法记录的书面声明（加盖单位公章）</w:t>
      </w:r>
      <w:bookmarkEnd w:id="149"/>
      <w:bookmarkEnd w:id="150"/>
    </w:p>
    <w:p w14:paraId="56BDA073">
      <w:pPr>
        <w:keepNext w:val="0"/>
        <w:keepLines w:val="0"/>
        <w:widowControl/>
        <w:suppressLineNumbers w:val="0"/>
        <w:spacing w:line="360" w:lineRule="auto"/>
        <w:jc w:val="center"/>
        <w:rPr>
          <w:rFonts w:hint="eastAsia" w:ascii="宋体" w:hAnsi="宋体" w:eastAsia="宋体" w:cs="宋体"/>
          <w:b/>
          <w:bCs/>
          <w:color w:val="000000"/>
          <w:kern w:val="0"/>
          <w:sz w:val="24"/>
          <w:szCs w:val="24"/>
          <w:highlight w:val="none"/>
          <w:lang w:val="en-US" w:eastAsia="zh-CN" w:bidi="ar"/>
        </w:rPr>
      </w:pPr>
    </w:p>
    <w:p w14:paraId="4C849C56">
      <w:pPr>
        <w:keepNext w:val="0"/>
        <w:keepLines w:val="0"/>
        <w:widowControl/>
        <w:suppressLineNumbers w:val="0"/>
        <w:spacing w:line="360" w:lineRule="auto"/>
        <w:jc w:val="center"/>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近三年无重大违法书面声明</w:t>
      </w:r>
    </w:p>
    <w:p w14:paraId="0F0254BC">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u w:val="single"/>
          <w:lang w:val="en-US" w:eastAsia="zh-CN" w:bidi="ar"/>
        </w:rPr>
        <w:t>（法定代表人或其授权代表）</w:t>
      </w:r>
      <w:r>
        <w:rPr>
          <w:rFonts w:hint="eastAsia" w:ascii="宋体" w:hAnsi="宋体" w:eastAsia="宋体" w:cs="宋体"/>
          <w:color w:val="000000"/>
          <w:kern w:val="0"/>
          <w:sz w:val="24"/>
          <w:szCs w:val="24"/>
          <w:highlight w:val="none"/>
          <w:lang w:val="en-US" w:eastAsia="zh-CN" w:bidi="ar"/>
        </w:rPr>
        <w:t>代表</w:t>
      </w:r>
      <w:r>
        <w:rPr>
          <w:rFonts w:hint="eastAsia" w:ascii="宋体" w:hAnsi="宋体" w:eastAsia="宋体" w:cs="宋体"/>
          <w:color w:val="000000"/>
          <w:kern w:val="0"/>
          <w:sz w:val="24"/>
          <w:szCs w:val="24"/>
          <w:highlight w:val="none"/>
          <w:u w:val="single"/>
          <w:lang w:val="en-US" w:eastAsia="zh-CN" w:bidi="ar"/>
        </w:rPr>
        <w:t xml:space="preserve"> （公司全称） </w:t>
      </w:r>
      <w:r>
        <w:rPr>
          <w:rFonts w:hint="eastAsia" w:ascii="宋体" w:hAnsi="宋体" w:eastAsia="宋体" w:cs="宋体"/>
          <w:color w:val="000000"/>
          <w:kern w:val="0"/>
          <w:sz w:val="24"/>
          <w:szCs w:val="24"/>
          <w:highlight w:val="none"/>
          <w:lang w:val="en-US" w:eastAsia="zh-CN" w:bidi="ar"/>
        </w:rPr>
        <w:t xml:space="preserve">向本项目的采购人和采购代理机构郑重声明如下： </w:t>
      </w:r>
    </w:p>
    <w:p w14:paraId="37430CAF">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我公司近三年来的经营活动中，未因违法经营受到刑事处罚或者责令停产停 </w:t>
      </w:r>
    </w:p>
    <w:p w14:paraId="54EED283">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业、吊销许可证或者执照、较大数额罚款等行政处罚。 </w:t>
      </w:r>
    </w:p>
    <w:p w14:paraId="5021E7FF">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特此声明。 </w:t>
      </w:r>
    </w:p>
    <w:p w14:paraId="49C03CBF">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供应商名称（</w:t>
      </w:r>
      <w:r>
        <w:rPr>
          <w:rFonts w:hint="eastAsia" w:ascii="宋体" w:hAnsi="宋体" w:eastAsia="宋体"/>
          <w:color w:val="000000"/>
          <w:sz w:val="24"/>
          <w:szCs w:val="24"/>
          <w:highlight w:val="none"/>
          <w:lang w:val="en-US" w:eastAsia="zh-CN"/>
        </w:rPr>
        <w:t>公</w:t>
      </w:r>
      <w:r>
        <w:rPr>
          <w:rFonts w:hint="eastAsia" w:ascii="宋体" w:hAnsi="宋体" w:eastAsia="宋体"/>
          <w:color w:val="000000"/>
          <w:sz w:val="24"/>
          <w:szCs w:val="24"/>
          <w:highlight w:val="none"/>
        </w:rPr>
        <w:t>章</w:t>
      </w:r>
      <w:r>
        <w:rPr>
          <w:rFonts w:hint="eastAsia" w:ascii="宋体" w:hAnsi="宋体" w:eastAsia="宋体" w:cs="宋体"/>
          <w:color w:val="000000"/>
          <w:kern w:val="0"/>
          <w:sz w:val="24"/>
          <w:szCs w:val="24"/>
          <w:highlight w:val="none"/>
          <w:lang w:val="en-US" w:eastAsia="zh-CN" w:bidi="ar"/>
        </w:rPr>
        <w:t xml:space="preserve">）： </w:t>
      </w:r>
    </w:p>
    <w:p w14:paraId="083EBB6E">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法定代表人（负责人）或授权代表签名（</w:t>
      </w:r>
      <w:r>
        <w:rPr>
          <w:rFonts w:hint="eastAsia" w:ascii="宋体" w:hAnsi="宋体" w:eastAsia="宋体"/>
          <w:color w:val="000000"/>
          <w:sz w:val="24"/>
          <w:szCs w:val="24"/>
          <w:highlight w:val="none"/>
          <w:lang w:eastAsia="zh-CN"/>
        </w:rPr>
        <w:t>或</w:t>
      </w:r>
      <w:r>
        <w:rPr>
          <w:rFonts w:hint="eastAsia" w:ascii="宋体" w:hAnsi="宋体" w:eastAsia="宋体" w:cs="宋体"/>
          <w:color w:val="000000"/>
          <w:kern w:val="0"/>
          <w:sz w:val="24"/>
          <w:szCs w:val="24"/>
          <w:highlight w:val="none"/>
          <w:lang w:val="en-US" w:eastAsia="zh-CN" w:bidi="ar"/>
        </w:rPr>
        <w:t xml:space="preserve">盖章）： </w:t>
      </w:r>
    </w:p>
    <w:p w14:paraId="60AC2F49">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日期：  </w:t>
      </w:r>
      <w:r>
        <w:rPr>
          <w:rFonts w:hint="eastAsia" w:ascii="宋体" w:hAnsi="宋体" w:eastAsia="宋体" w:cs="宋体"/>
          <w:b/>
          <w:bCs/>
          <w:color w:val="000000"/>
          <w:kern w:val="0"/>
          <w:sz w:val="24"/>
          <w:szCs w:val="24"/>
          <w:highlight w:val="non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年   </w:t>
      </w:r>
      <w:r>
        <w:rPr>
          <w:rFonts w:hint="eastAsia" w:ascii="宋体" w:hAnsi="宋体" w:eastAsia="宋体" w:cs="宋体"/>
          <w:b/>
          <w:bCs/>
          <w:color w:val="000000"/>
          <w:kern w:val="0"/>
          <w:sz w:val="24"/>
          <w:szCs w:val="24"/>
          <w:highlight w:val="non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月   </w:t>
      </w:r>
      <w:r>
        <w:rPr>
          <w:rFonts w:hint="eastAsia" w:ascii="宋体" w:hAnsi="宋体" w:eastAsia="宋体" w:cs="宋体"/>
          <w:b/>
          <w:bCs/>
          <w:color w:val="000000"/>
          <w:kern w:val="0"/>
          <w:sz w:val="24"/>
          <w:szCs w:val="24"/>
          <w:highlight w:val="none"/>
          <w:lang w:val="en-US" w:eastAsia="zh-CN" w:bidi="ar"/>
        </w:rPr>
        <w:t xml:space="preserve"> </w:t>
      </w:r>
      <w:r>
        <w:rPr>
          <w:rFonts w:hint="eastAsia" w:ascii="宋体" w:hAnsi="宋体" w:eastAsia="宋体" w:cs="宋体"/>
          <w:color w:val="000000"/>
          <w:kern w:val="0"/>
          <w:sz w:val="24"/>
          <w:szCs w:val="24"/>
          <w:highlight w:val="none"/>
          <w:lang w:val="en-US" w:eastAsia="zh-CN" w:bidi="ar"/>
        </w:rPr>
        <w:t>日</w:t>
      </w:r>
    </w:p>
    <w:p w14:paraId="12EE6BCF">
      <w:pPr>
        <w:keepNext w:val="0"/>
        <w:keepLines w:val="0"/>
        <w:widowControl/>
        <w:suppressLineNumbers w:val="0"/>
        <w:jc w:val="center"/>
        <w:rPr>
          <w:rFonts w:ascii="瀹嬩綋" w:hAnsi="瀹嬩綋" w:eastAsia="瀹嬩綋" w:cs="瀹嬩綋"/>
          <w:b/>
          <w:bCs/>
          <w:color w:val="000000"/>
          <w:kern w:val="0"/>
          <w:sz w:val="24"/>
          <w:szCs w:val="24"/>
          <w:highlight w:val="none"/>
          <w:lang w:val="en-US" w:eastAsia="zh-CN" w:bidi="ar"/>
        </w:rPr>
      </w:pPr>
    </w:p>
    <w:p w14:paraId="4D5D7588">
      <w:pPr>
        <w:keepNext w:val="0"/>
        <w:keepLines w:val="0"/>
        <w:widowControl/>
        <w:suppressLineNumbers w:val="0"/>
        <w:spacing w:line="360" w:lineRule="auto"/>
        <w:jc w:val="center"/>
        <w:rPr>
          <w:rFonts w:hint="default" w:ascii="宋体" w:hAnsi="宋体" w:eastAsia="宋体" w:cs="宋体"/>
          <w:b/>
          <w:bCs/>
          <w:color w:val="000000"/>
          <w:kern w:val="0"/>
          <w:sz w:val="24"/>
          <w:szCs w:val="24"/>
          <w:highlight w:val="none"/>
          <w:lang w:val="en-US" w:eastAsia="zh-CN" w:bidi="ar"/>
        </w:rPr>
      </w:pPr>
      <w:r>
        <w:rPr>
          <w:rFonts w:hint="default" w:ascii="宋体" w:hAnsi="宋体" w:eastAsia="宋体" w:cs="宋体"/>
          <w:b/>
          <w:bCs/>
          <w:color w:val="000000"/>
          <w:kern w:val="0"/>
          <w:sz w:val="24"/>
          <w:szCs w:val="24"/>
          <w:highlight w:val="none"/>
          <w:lang w:val="en-US" w:eastAsia="zh-CN" w:bidi="ar"/>
        </w:rPr>
        <w:t>无行贿犯罪记录承诺函</w:t>
      </w:r>
    </w:p>
    <w:p w14:paraId="0C5BDC80">
      <w:pPr>
        <w:keepNext w:val="0"/>
        <w:keepLines w:val="0"/>
        <w:pageBreakBefore w:val="0"/>
        <w:kinsoku/>
        <w:wordWrap w:val="0"/>
        <w:overflowPunct/>
        <w:topLinePunct w:val="0"/>
        <w:bidi w:val="0"/>
        <w:spacing w:line="360" w:lineRule="auto"/>
        <w:jc w:val="both"/>
        <w:rPr>
          <w:rFonts w:hint="eastAsia" w:ascii="宋体" w:hAnsi="宋体" w:eastAsia="宋体" w:cs="宋体"/>
          <w:b w:val="0"/>
          <w:bCs w:val="0"/>
          <w:color w:val="auto"/>
          <w:sz w:val="24"/>
          <w:szCs w:val="24"/>
          <w:highlight w:val="none"/>
          <w:u w:val="single"/>
          <w:lang w:eastAsia="zh-CN"/>
        </w:rPr>
      </w:pPr>
      <w:r>
        <w:rPr>
          <w:rFonts w:hint="eastAsia" w:ascii="宋体" w:hAnsi="宋体" w:eastAsia="宋体" w:cs="宋体"/>
          <w:color w:val="auto"/>
          <w:spacing w:val="-3"/>
          <w:sz w:val="24"/>
          <w:szCs w:val="24"/>
          <w:highlight w:val="none"/>
          <w:u w:val="single"/>
          <w:lang w:val="en-US" w:eastAsia="zh-CN"/>
        </w:rPr>
        <w:t>致：（采购人及代理机构名称）</w:t>
      </w:r>
    </w:p>
    <w:p w14:paraId="7AA31465">
      <w:pPr>
        <w:keepNext w:val="0"/>
        <w:keepLines w:val="0"/>
        <w:pageBreakBefore w:val="0"/>
        <w:kinsoku/>
        <w:wordWrap w:val="0"/>
        <w:overflowPunct/>
        <w:topLinePunct w:val="0"/>
        <w:bidi w:val="0"/>
        <w:spacing w:line="360" w:lineRule="auto"/>
        <w:ind w:firstLine="604" w:firstLineChars="252"/>
        <w:jc w:val="both"/>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u w:val="single"/>
          <w:lang w:val="en-US" w:eastAsia="zh-CN"/>
        </w:rPr>
        <w:t>供应商</w:t>
      </w:r>
      <w:r>
        <w:rPr>
          <w:rFonts w:hint="default" w:ascii="宋体" w:hAnsi="宋体" w:eastAsia="宋体" w:cs="宋体"/>
          <w:b w:val="0"/>
          <w:bCs w:val="0"/>
          <w:color w:val="auto"/>
          <w:sz w:val="24"/>
          <w:szCs w:val="24"/>
          <w:highlight w:val="none"/>
          <w:u w:val="single"/>
          <w:lang w:val="en-US" w:eastAsia="zh-CN"/>
        </w:rPr>
        <w:t>名称）</w:t>
      </w:r>
      <w:r>
        <w:rPr>
          <w:rFonts w:hint="default" w:ascii="宋体" w:hAnsi="宋体" w:eastAsia="宋体" w:cs="宋体"/>
          <w:b w:val="0"/>
          <w:bCs w:val="0"/>
          <w:color w:val="auto"/>
          <w:sz w:val="24"/>
          <w:szCs w:val="24"/>
          <w:highlight w:val="none"/>
          <w:lang w:val="en-US" w:eastAsia="zh-CN"/>
        </w:rPr>
        <w:t>郑重承诺，本公司包括</w:t>
      </w:r>
      <w:r>
        <w:rPr>
          <w:rFonts w:hint="eastAsia" w:ascii="宋体" w:hAnsi="宋体" w:eastAsia="宋体" w:cs="宋体"/>
          <w:color w:val="000000"/>
          <w:kern w:val="0"/>
          <w:sz w:val="24"/>
          <w:szCs w:val="24"/>
          <w:highlight w:val="none"/>
          <w:u w:val="single"/>
          <w:lang w:val="en-US" w:eastAsia="zh-CN" w:bidi="ar"/>
        </w:rPr>
        <w:t xml:space="preserve"> 公司全称 </w:t>
      </w:r>
      <w:r>
        <w:rPr>
          <w:rFonts w:hint="default"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u w:val="single"/>
          <w:lang w:val="en-US" w:eastAsia="zh-CN"/>
        </w:rPr>
        <w:t>企业法定代表人</w:t>
      </w:r>
      <w:r>
        <w:rPr>
          <w:rFonts w:hint="default"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u w:val="single"/>
          <w:lang w:val="en-US" w:eastAsia="zh-CN"/>
        </w:rPr>
        <w:t>项目负责人</w:t>
      </w:r>
      <w:r>
        <w:rPr>
          <w:rFonts w:hint="default" w:ascii="宋体" w:hAnsi="宋体" w:eastAsia="宋体" w:cs="宋体"/>
          <w:b w:val="0"/>
          <w:bCs w:val="0"/>
          <w:color w:val="auto"/>
          <w:sz w:val="24"/>
          <w:szCs w:val="24"/>
          <w:highlight w:val="none"/>
          <w:lang w:val="en-US" w:eastAsia="zh-CN"/>
        </w:rPr>
        <w:t xml:space="preserve">无任何行贿犯罪行为。 </w:t>
      </w:r>
    </w:p>
    <w:p w14:paraId="2D631A7C">
      <w:pPr>
        <w:keepNext w:val="0"/>
        <w:keepLines w:val="0"/>
        <w:pageBreakBefore w:val="0"/>
        <w:kinsoku/>
        <w:wordWrap w:val="0"/>
        <w:overflowPunct/>
        <w:topLinePunct w:val="0"/>
        <w:bidi w:val="0"/>
        <w:spacing w:line="360" w:lineRule="auto"/>
        <w:ind w:firstLine="604" w:firstLineChars="252"/>
        <w:jc w:val="both"/>
        <w:rPr>
          <w:rFonts w:hint="eastAsia" w:ascii="宋体" w:hAnsi="宋体" w:eastAsia="宋体" w:cs="宋体"/>
          <w:b w:val="0"/>
          <w:bCs w:val="0"/>
          <w:color w:val="auto"/>
          <w:sz w:val="24"/>
          <w:szCs w:val="24"/>
          <w:highlight w:val="none"/>
          <w:lang w:val="en-US" w:eastAsia="zh-CN"/>
        </w:rPr>
      </w:pPr>
    </w:p>
    <w:p w14:paraId="454614CF">
      <w:pPr>
        <w:keepNext w:val="0"/>
        <w:keepLines w:val="0"/>
        <w:pageBreakBefore w:val="0"/>
        <w:kinsoku/>
        <w:wordWrap w:val="0"/>
        <w:overflowPunct/>
        <w:topLinePunct w:val="0"/>
        <w:bidi w:val="0"/>
        <w:spacing w:line="360" w:lineRule="auto"/>
        <w:ind w:firstLine="604" w:firstLineChars="252"/>
        <w:jc w:val="both"/>
        <w:rPr>
          <w:rFonts w:hint="eastAsia" w:ascii="宋体" w:hAnsi="宋体" w:eastAsia="宋体" w:cs="宋体"/>
          <w:b w:val="0"/>
          <w:bCs w:val="0"/>
          <w:color w:val="auto"/>
          <w:sz w:val="24"/>
          <w:szCs w:val="24"/>
          <w:highlight w:val="none"/>
          <w:lang w:eastAsia="zh-CN"/>
        </w:rPr>
      </w:pPr>
      <w:r>
        <w:rPr>
          <w:rFonts w:hint="default" w:ascii="宋体" w:hAnsi="宋体" w:eastAsia="宋体" w:cs="宋体"/>
          <w:b w:val="0"/>
          <w:bCs w:val="0"/>
          <w:color w:val="auto"/>
          <w:sz w:val="24"/>
          <w:szCs w:val="24"/>
          <w:highlight w:val="none"/>
          <w:lang w:val="en-US" w:eastAsia="zh-CN"/>
        </w:rPr>
        <w:t xml:space="preserve">我方保证上述信息的真实和准确，并愿意承担因我方就此弄虚作假所引起的一切责任及法律后果。 </w:t>
      </w:r>
    </w:p>
    <w:p w14:paraId="16E76B91">
      <w:pPr>
        <w:keepNext w:val="0"/>
        <w:keepLines w:val="0"/>
        <w:pageBreakBefore w:val="0"/>
        <w:kinsoku/>
        <w:wordWrap w:val="0"/>
        <w:overflowPunct/>
        <w:topLinePunct w:val="0"/>
        <w:bidi w:val="0"/>
        <w:spacing w:line="360" w:lineRule="auto"/>
        <w:ind w:firstLine="604" w:firstLineChars="252"/>
        <w:jc w:val="both"/>
        <w:rPr>
          <w:rFonts w:hint="eastAsia" w:ascii="宋体" w:hAnsi="宋体" w:eastAsia="宋体" w:cs="宋体"/>
          <w:b w:val="0"/>
          <w:bCs w:val="0"/>
          <w:color w:val="auto"/>
          <w:sz w:val="24"/>
          <w:szCs w:val="24"/>
          <w:highlight w:val="none"/>
          <w:lang w:eastAsia="zh-CN"/>
        </w:rPr>
      </w:pPr>
      <w:r>
        <w:rPr>
          <w:rFonts w:hint="default" w:ascii="宋体" w:hAnsi="宋体" w:eastAsia="宋体" w:cs="宋体"/>
          <w:b w:val="0"/>
          <w:bCs w:val="0"/>
          <w:color w:val="auto"/>
          <w:sz w:val="24"/>
          <w:szCs w:val="24"/>
          <w:highlight w:val="none"/>
          <w:lang w:val="en-US" w:eastAsia="zh-CN"/>
        </w:rPr>
        <w:t xml:space="preserve">特此承诺。 </w:t>
      </w:r>
    </w:p>
    <w:p w14:paraId="79F14370">
      <w:pPr>
        <w:keepNext w:val="0"/>
        <w:keepLines w:val="0"/>
        <w:pageBreakBefore w:val="0"/>
        <w:kinsoku/>
        <w:wordWrap w:val="0"/>
        <w:overflowPunct/>
        <w:topLinePunct w:val="0"/>
        <w:bidi w:val="0"/>
        <w:spacing w:line="360" w:lineRule="auto"/>
        <w:ind w:firstLine="604" w:firstLineChars="252"/>
        <w:jc w:val="both"/>
        <w:rPr>
          <w:rFonts w:hint="default" w:ascii="宋体" w:hAnsi="宋体" w:eastAsia="宋体" w:cs="宋体"/>
          <w:b w:val="0"/>
          <w:bCs w:val="0"/>
          <w:color w:val="auto"/>
          <w:sz w:val="24"/>
          <w:szCs w:val="24"/>
          <w:highlight w:val="none"/>
          <w:lang w:val="en-US" w:eastAsia="zh-CN"/>
        </w:rPr>
      </w:pPr>
    </w:p>
    <w:p w14:paraId="62CDDEF5">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供应商名称（</w:t>
      </w:r>
      <w:r>
        <w:rPr>
          <w:rFonts w:hint="eastAsia" w:ascii="宋体" w:hAnsi="宋体" w:eastAsia="宋体"/>
          <w:color w:val="000000"/>
          <w:sz w:val="24"/>
          <w:szCs w:val="24"/>
          <w:highlight w:val="none"/>
          <w:lang w:val="en-US" w:eastAsia="zh-CN"/>
        </w:rPr>
        <w:t>公</w:t>
      </w:r>
      <w:r>
        <w:rPr>
          <w:rFonts w:hint="eastAsia" w:ascii="宋体" w:hAnsi="宋体" w:eastAsia="宋体"/>
          <w:color w:val="000000"/>
          <w:sz w:val="24"/>
          <w:szCs w:val="24"/>
          <w:highlight w:val="none"/>
        </w:rPr>
        <w:t>章</w:t>
      </w:r>
      <w:r>
        <w:rPr>
          <w:rFonts w:hint="eastAsia" w:ascii="宋体" w:hAnsi="宋体" w:eastAsia="宋体" w:cs="宋体"/>
          <w:color w:val="000000"/>
          <w:kern w:val="0"/>
          <w:sz w:val="24"/>
          <w:szCs w:val="24"/>
          <w:highlight w:val="none"/>
          <w:lang w:val="en-US" w:eastAsia="zh-CN" w:bidi="ar"/>
        </w:rPr>
        <w:t xml:space="preserve">）： </w:t>
      </w:r>
    </w:p>
    <w:p w14:paraId="73818BE0">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法定代表人（负责人）或授权代表签名（</w:t>
      </w:r>
      <w:r>
        <w:rPr>
          <w:rFonts w:hint="eastAsia" w:ascii="宋体" w:hAnsi="宋体" w:eastAsia="宋体"/>
          <w:color w:val="000000"/>
          <w:sz w:val="24"/>
          <w:szCs w:val="24"/>
          <w:highlight w:val="none"/>
          <w:lang w:eastAsia="zh-CN"/>
        </w:rPr>
        <w:t>或</w:t>
      </w:r>
      <w:r>
        <w:rPr>
          <w:rFonts w:hint="eastAsia" w:ascii="宋体" w:hAnsi="宋体" w:eastAsia="宋体" w:cs="宋体"/>
          <w:color w:val="000000"/>
          <w:kern w:val="0"/>
          <w:sz w:val="24"/>
          <w:szCs w:val="24"/>
          <w:highlight w:val="none"/>
          <w:lang w:val="en-US" w:eastAsia="zh-CN" w:bidi="ar"/>
        </w:rPr>
        <w:t xml:space="preserve">盖章）： </w:t>
      </w:r>
    </w:p>
    <w:p w14:paraId="5F6096D7">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 xml:space="preserve">日期：  </w:t>
      </w:r>
      <w:r>
        <w:rPr>
          <w:rFonts w:hint="eastAsia" w:ascii="宋体" w:hAnsi="宋体" w:eastAsia="宋体" w:cs="宋体"/>
          <w:b/>
          <w:bCs/>
          <w:color w:val="000000"/>
          <w:kern w:val="0"/>
          <w:sz w:val="24"/>
          <w:szCs w:val="24"/>
          <w:highlight w:val="non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年   </w:t>
      </w:r>
      <w:r>
        <w:rPr>
          <w:rFonts w:hint="eastAsia" w:ascii="宋体" w:hAnsi="宋体" w:eastAsia="宋体" w:cs="宋体"/>
          <w:b/>
          <w:bCs/>
          <w:color w:val="000000"/>
          <w:kern w:val="0"/>
          <w:sz w:val="24"/>
          <w:szCs w:val="24"/>
          <w:highlight w:val="non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月   </w:t>
      </w:r>
      <w:r>
        <w:rPr>
          <w:rFonts w:hint="eastAsia" w:ascii="宋体" w:hAnsi="宋体" w:eastAsia="宋体" w:cs="宋体"/>
          <w:b/>
          <w:bCs/>
          <w:color w:val="000000"/>
          <w:kern w:val="0"/>
          <w:sz w:val="24"/>
          <w:szCs w:val="24"/>
          <w:highlight w:val="none"/>
          <w:lang w:val="en-US" w:eastAsia="zh-CN" w:bidi="ar"/>
        </w:rPr>
        <w:t xml:space="preserve"> </w:t>
      </w:r>
      <w:r>
        <w:rPr>
          <w:rFonts w:hint="eastAsia" w:ascii="宋体" w:hAnsi="宋体" w:eastAsia="宋体" w:cs="宋体"/>
          <w:color w:val="000000"/>
          <w:kern w:val="0"/>
          <w:sz w:val="24"/>
          <w:szCs w:val="24"/>
          <w:highlight w:val="none"/>
          <w:lang w:val="en-US" w:eastAsia="zh-CN" w:bidi="ar"/>
        </w:rPr>
        <w:t>日</w:t>
      </w:r>
    </w:p>
    <w:p w14:paraId="6DB0B2C2">
      <w:pPr>
        <w:spacing w:after="312" w:afterLines="100" w:line="440" w:lineRule="exact"/>
        <w:jc w:val="center"/>
        <w:outlineLvl w:val="0"/>
        <w:rPr>
          <w:rFonts w:hint="eastAsia" w:ascii="宋体" w:hAnsi="宋体" w:eastAsia="宋体" w:cs="宋体"/>
          <w:b/>
          <w:bCs w:val="0"/>
          <w:color w:val="auto"/>
          <w:sz w:val="28"/>
          <w:szCs w:val="28"/>
          <w:highlight w:val="none"/>
        </w:rPr>
      </w:pPr>
      <w:bookmarkStart w:id="151" w:name="_Toc1480"/>
      <w:bookmarkStart w:id="152" w:name="_Toc20689"/>
      <w:r>
        <w:rPr>
          <w:rFonts w:hint="eastAsia" w:ascii="宋体" w:hAnsi="宋体" w:eastAsia="宋体" w:cs="宋体"/>
          <w:b/>
          <w:bCs w:val="0"/>
          <w:color w:val="auto"/>
          <w:sz w:val="28"/>
          <w:szCs w:val="28"/>
          <w:highlight w:val="none"/>
          <w:lang w:val="en-US" w:eastAsia="zh-CN"/>
        </w:rPr>
        <w:t>九、</w:t>
      </w:r>
      <w:r>
        <w:rPr>
          <w:rFonts w:hint="eastAsia" w:ascii="宋体" w:hAnsi="宋体" w:eastAsia="宋体" w:cs="宋体"/>
          <w:b/>
          <w:bCs w:val="0"/>
          <w:color w:val="auto"/>
          <w:sz w:val="28"/>
          <w:szCs w:val="28"/>
          <w:highlight w:val="none"/>
        </w:rPr>
        <w:t>拟投入本项目主要人员情况汇总表</w:t>
      </w:r>
      <w:bookmarkEnd w:id="151"/>
      <w:bookmarkEnd w:id="152"/>
    </w:p>
    <w:tbl>
      <w:tblPr>
        <w:tblStyle w:val="22"/>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821"/>
        <w:gridCol w:w="1560"/>
        <w:gridCol w:w="1374"/>
        <w:gridCol w:w="1263"/>
        <w:gridCol w:w="1725"/>
      </w:tblGrid>
      <w:tr w14:paraId="0114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1359" w:type="dxa"/>
            <w:vMerge w:val="restart"/>
            <w:noWrap w:val="0"/>
            <w:vAlign w:val="center"/>
          </w:tcPr>
          <w:p w14:paraId="6A1DAFD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 名</w:t>
            </w:r>
          </w:p>
        </w:tc>
        <w:tc>
          <w:tcPr>
            <w:tcW w:w="1821" w:type="dxa"/>
            <w:vMerge w:val="restart"/>
            <w:noWrap w:val="0"/>
            <w:vAlign w:val="center"/>
          </w:tcPr>
          <w:p w14:paraId="1DA43D2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  务</w:t>
            </w:r>
          </w:p>
        </w:tc>
        <w:tc>
          <w:tcPr>
            <w:tcW w:w="1560" w:type="dxa"/>
            <w:vMerge w:val="restart"/>
            <w:noWrap w:val="0"/>
            <w:vAlign w:val="center"/>
          </w:tcPr>
          <w:p w14:paraId="1CCFCFB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 称</w:t>
            </w:r>
          </w:p>
        </w:tc>
        <w:tc>
          <w:tcPr>
            <w:tcW w:w="4362" w:type="dxa"/>
            <w:gridSpan w:val="3"/>
            <w:noWrap w:val="0"/>
            <w:vAlign w:val="center"/>
          </w:tcPr>
          <w:p w14:paraId="0F2A92C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资格证书</w:t>
            </w:r>
          </w:p>
        </w:tc>
      </w:tr>
      <w:tr w14:paraId="6081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1359" w:type="dxa"/>
            <w:vMerge w:val="continue"/>
            <w:noWrap w:val="0"/>
            <w:vAlign w:val="center"/>
          </w:tcPr>
          <w:p w14:paraId="756AE2C9">
            <w:pPr>
              <w:spacing w:line="360" w:lineRule="auto"/>
              <w:jc w:val="center"/>
              <w:rPr>
                <w:rFonts w:hint="eastAsia" w:asciiTheme="minorEastAsia" w:hAnsiTheme="minorEastAsia" w:eastAsiaTheme="minorEastAsia" w:cstheme="minorEastAsia"/>
                <w:color w:val="auto"/>
                <w:sz w:val="24"/>
                <w:szCs w:val="24"/>
                <w:highlight w:val="none"/>
              </w:rPr>
            </w:pPr>
          </w:p>
        </w:tc>
        <w:tc>
          <w:tcPr>
            <w:tcW w:w="1821" w:type="dxa"/>
            <w:vMerge w:val="continue"/>
            <w:noWrap w:val="0"/>
            <w:vAlign w:val="center"/>
          </w:tcPr>
          <w:p w14:paraId="3DE94D99">
            <w:pPr>
              <w:spacing w:line="360" w:lineRule="auto"/>
              <w:jc w:val="center"/>
              <w:rPr>
                <w:rFonts w:hint="eastAsia" w:asciiTheme="minorEastAsia" w:hAnsiTheme="minorEastAsia" w:eastAsiaTheme="minorEastAsia" w:cstheme="minorEastAsia"/>
                <w:color w:val="auto"/>
                <w:sz w:val="24"/>
                <w:szCs w:val="24"/>
                <w:highlight w:val="none"/>
              </w:rPr>
            </w:pPr>
          </w:p>
        </w:tc>
        <w:tc>
          <w:tcPr>
            <w:tcW w:w="1560" w:type="dxa"/>
            <w:vMerge w:val="continue"/>
            <w:noWrap w:val="0"/>
            <w:vAlign w:val="center"/>
          </w:tcPr>
          <w:p w14:paraId="404DE5F9">
            <w:pPr>
              <w:spacing w:line="360" w:lineRule="auto"/>
              <w:jc w:val="center"/>
              <w:rPr>
                <w:rFonts w:hint="eastAsia" w:asciiTheme="minorEastAsia" w:hAnsiTheme="minorEastAsia" w:eastAsiaTheme="minorEastAsia" w:cstheme="minorEastAsia"/>
                <w:color w:val="auto"/>
                <w:sz w:val="24"/>
                <w:szCs w:val="24"/>
                <w:highlight w:val="none"/>
              </w:rPr>
            </w:pPr>
          </w:p>
        </w:tc>
        <w:tc>
          <w:tcPr>
            <w:tcW w:w="1374" w:type="dxa"/>
            <w:noWrap w:val="0"/>
            <w:vAlign w:val="center"/>
          </w:tcPr>
          <w:p w14:paraId="0C4A4F8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证书名称</w:t>
            </w:r>
          </w:p>
        </w:tc>
        <w:tc>
          <w:tcPr>
            <w:tcW w:w="1263" w:type="dxa"/>
            <w:noWrap w:val="0"/>
            <w:vAlign w:val="center"/>
          </w:tcPr>
          <w:p w14:paraId="5D72FB69">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级别</w:t>
            </w:r>
          </w:p>
        </w:tc>
        <w:tc>
          <w:tcPr>
            <w:tcW w:w="1725" w:type="dxa"/>
            <w:noWrap w:val="0"/>
            <w:vAlign w:val="center"/>
          </w:tcPr>
          <w:p w14:paraId="75AFD89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w:t>
            </w:r>
          </w:p>
        </w:tc>
      </w:tr>
      <w:tr w14:paraId="62CE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9" w:type="dxa"/>
            <w:noWrap w:val="0"/>
            <w:vAlign w:val="center"/>
          </w:tcPr>
          <w:p w14:paraId="6BADB700">
            <w:pPr>
              <w:spacing w:line="360" w:lineRule="auto"/>
              <w:jc w:val="center"/>
              <w:rPr>
                <w:rFonts w:hint="eastAsia" w:asciiTheme="minorEastAsia" w:hAnsiTheme="minorEastAsia" w:eastAsiaTheme="minorEastAsia" w:cstheme="minorEastAsia"/>
                <w:color w:val="auto"/>
                <w:sz w:val="24"/>
                <w:szCs w:val="24"/>
                <w:highlight w:val="none"/>
              </w:rPr>
            </w:pPr>
          </w:p>
        </w:tc>
        <w:tc>
          <w:tcPr>
            <w:tcW w:w="1821" w:type="dxa"/>
            <w:noWrap w:val="0"/>
            <w:vAlign w:val="center"/>
          </w:tcPr>
          <w:p w14:paraId="3065193A">
            <w:pPr>
              <w:spacing w:line="360" w:lineRule="auto"/>
              <w:jc w:val="center"/>
              <w:rPr>
                <w:rFonts w:hint="eastAsia" w:asciiTheme="minorEastAsia" w:hAnsiTheme="minorEastAsia" w:eastAsiaTheme="minorEastAsia" w:cstheme="minorEastAsia"/>
                <w:color w:val="auto"/>
                <w:sz w:val="24"/>
                <w:szCs w:val="24"/>
                <w:highlight w:val="none"/>
              </w:rPr>
            </w:pPr>
          </w:p>
        </w:tc>
        <w:tc>
          <w:tcPr>
            <w:tcW w:w="1560" w:type="dxa"/>
            <w:noWrap w:val="0"/>
            <w:vAlign w:val="center"/>
          </w:tcPr>
          <w:p w14:paraId="75D381A0">
            <w:pPr>
              <w:spacing w:line="360" w:lineRule="auto"/>
              <w:jc w:val="center"/>
              <w:rPr>
                <w:rFonts w:hint="eastAsia" w:asciiTheme="minorEastAsia" w:hAnsiTheme="minorEastAsia" w:eastAsiaTheme="minorEastAsia" w:cstheme="minorEastAsia"/>
                <w:color w:val="auto"/>
                <w:sz w:val="24"/>
                <w:szCs w:val="24"/>
                <w:highlight w:val="none"/>
              </w:rPr>
            </w:pPr>
          </w:p>
        </w:tc>
        <w:tc>
          <w:tcPr>
            <w:tcW w:w="1374" w:type="dxa"/>
            <w:noWrap w:val="0"/>
            <w:vAlign w:val="center"/>
          </w:tcPr>
          <w:p w14:paraId="35F26C95">
            <w:pPr>
              <w:spacing w:line="360" w:lineRule="auto"/>
              <w:jc w:val="center"/>
              <w:rPr>
                <w:rFonts w:hint="eastAsia" w:asciiTheme="minorEastAsia" w:hAnsiTheme="minorEastAsia" w:eastAsiaTheme="minorEastAsia" w:cstheme="minorEastAsia"/>
                <w:color w:val="auto"/>
                <w:sz w:val="24"/>
                <w:szCs w:val="24"/>
                <w:highlight w:val="none"/>
              </w:rPr>
            </w:pPr>
          </w:p>
        </w:tc>
        <w:tc>
          <w:tcPr>
            <w:tcW w:w="1263" w:type="dxa"/>
            <w:noWrap w:val="0"/>
            <w:vAlign w:val="center"/>
          </w:tcPr>
          <w:p w14:paraId="1303784D">
            <w:pPr>
              <w:spacing w:line="360" w:lineRule="auto"/>
              <w:jc w:val="center"/>
              <w:rPr>
                <w:rFonts w:hint="eastAsia" w:asciiTheme="minorEastAsia" w:hAnsiTheme="minorEastAsia" w:eastAsiaTheme="minorEastAsia" w:cstheme="minorEastAsia"/>
                <w:color w:val="auto"/>
                <w:sz w:val="24"/>
                <w:szCs w:val="24"/>
                <w:highlight w:val="none"/>
              </w:rPr>
            </w:pPr>
          </w:p>
        </w:tc>
        <w:tc>
          <w:tcPr>
            <w:tcW w:w="1725" w:type="dxa"/>
            <w:noWrap w:val="0"/>
            <w:vAlign w:val="center"/>
          </w:tcPr>
          <w:p w14:paraId="77DA0D8F">
            <w:pPr>
              <w:spacing w:line="360" w:lineRule="auto"/>
              <w:jc w:val="center"/>
              <w:rPr>
                <w:rFonts w:hint="eastAsia" w:asciiTheme="minorEastAsia" w:hAnsiTheme="minorEastAsia" w:eastAsiaTheme="minorEastAsia" w:cstheme="minorEastAsia"/>
                <w:color w:val="auto"/>
                <w:sz w:val="24"/>
                <w:szCs w:val="24"/>
                <w:highlight w:val="none"/>
              </w:rPr>
            </w:pPr>
          </w:p>
        </w:tc>
      </w:tr>
      <w:tr w14:paraId="0599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59" w:type="dxa"/>
            <w:noWrap w:val="0"/>
            <w:vAlign w:val="center"/>
          </w:tcPr>
          <w:p w14:paraId="4CCC6A57">
            <w:pPr>
              <w:spacing w:line="360" w:lineRule="auto"/>
              <w:jc w:val="center"/>
              <w:rPr>
                <w:rFonts w:hint="eastAsia" w:asciiTheme="minorEastAsia" w:hAnsiTheme="minorEastAsia" w:eastAsiaTheme="minorEastAsia" w:cstheme="minorEastAsia"/>
                <w:color w:val="auto"/>
                <w:sz w:val="24"/>
                <w:szCs w:val="24"/>
                <w:highlight w:val="none"/>
              </w:rPr>
            </w:pPr>
          </w:p>
        </w:tc>
        <w:tc>
          <w:tcPr>
            <w:tcW w:w="1821" w:type="dxa"/>
            <w:noWrap w:val="0"/>
            <w:vAlign w:val="center"/>
          </w:tcPr>
          <w:p w14:paraId="0CAAD0B1">
            <w:pPr>
              <w:spacing w:line="360" w:lineRule="auto"/>
              <w:jc w:val="center"/>
              <w:rPr>
                <w:rFonts w:hint="eastAsia" w:asciiTheme="minorEastAsia" w:hAnsiTheme="minorEastAsia" w:eastAsiaTheme="minorEastAsia" w:cstheme="minorEastAsia"/>
                <w:color w:val="auto"/>
                <w:sz w:val="24"/>
                <w:szCs w:val="24"/>
                <w:highlight w:val="none"/>
              </w:rPr>
            </w:pPr>
          </w:p>
        </w:tc>
        <w:tc>
          <w:tcPr>
            <w:tcW w:w="1560" w:type="dxa"/>
            <w:noWrap w:val="0"/>
            <w:vAlign w:val="center"/>
          </w:tcPr>
          <w:p w14:paraId="2C91D568">
            <w:pPr>
              <w:spacing w:line="360" w:lineRule="auto"/>
              <w:jc w:val="center"/>
              <w:rPr>
                <w:rFonts w:hint="eastAsia" w:asciiTheme="minorEastAsia" w:hAnsiTheme="minorEastAsia" w:eastAsiaTheme="minorEastAsia" w:cstheme="minorEastAsia"/>
                <w:color w:val="auto"/>
                <w:sz w:val="24"/>
                <w:szCs w:val="24"/>
                <w:highlight w:val="none"/>
              </w:rPr>
            </w:pPr>
          </w:p>
        </w:tc>
        <w:tc>
          <w:tcPr>
            <w:tcW w:w="1374" w:type="dxa"/>
            <w:noWrap w:val="0"/>
            <w:vAlign w:val="center"/>
          </w:tcPr>
          <w:p w14:paraId="747ABC4E">
            <w:pPr>
              <w:spacing w:line="360" w:lineRule="auto"/>
              <w:jc w:val="center"/>
              <w:rPr>
                <w:rFonts w:hint="eastAsia" w:asciiTheme="minorEastAsia" w:hAnsiTheme="minorEastAsia" w:eastAsiaTheme="minorEastAsia" w:cstheme="minorEastAsia"/>
                <w:color w:val="auto"/>
                <w:sz w:val="24"/>
                <w:szCs w:val="24"/>
                <w:highlight w:val="none"/>
              </w:rPr>
            </w:pPr>
          </w:p>
        </w:tc>
        <w:tc>
          <w:tcPr>
            <w:tcW w:w="1263" w:type="dxa"/>
            <w:noWrap w:val="0"/>
            <w:vAlign w:val="center"/>
          </w:tcPr>
          <w:p w14:paraId="295981D2">
            <w:pPr>
              <w:spacing w:line="360" w:lineRule="auto"/>
              <w:jc w:val="center"/>
              <w:rPr>
                <w:rFonts w:hint="eastAsia" w:asciiTheme="minorEastAsia" w:hAnsiTheme="minorEastAsia" w:eastAsiaTheme="minorEastAsia" w:cstheme="minorEastAsia"/>
                <w:color w:val="auto"/>
                <w:sz w:val="24"/>
                <w:szCs w:val="24"/>
                <w:highlight w:val="none"/>
              </w:rPr>
            </w:pPr>
          </w:p>
        </w:tc>
        <w:tc>
          <w:tcPr>
            <w:tcW w:w="1725" w:type="dxa"/>
            <w:noWrap w:val="0"/>
            <w:vAlign w:val="center"/>
          </w:tcPr>
          <w:p w14:paraId="279DF305">
            <w:pPr>
              <w:spacing w:line="360" w:lineRule="auto"/>
              <w:jc w:val="center"/>
              <w:rPr>
                <w:rFonts w:hint="eastAsia" w:asciiTheme="minorEastAsia" w:hAnsiTheme="minorEastAsia" w:eastAsiaTheme="minorEastAsia" w:cstheme="minorEastAsia"/>
                <w:color w:val="auto"/>
                <w:sz w:val="24"/>
                <w:szCs w:val="24"/>
                <w:highlight w:val="none"/>
              </w:rPr>
            </w:pPr>
          </w:p>
        </w:tc>
      </w:tr>
      <w:tr w14:paraId="6925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9" w:type="dxa"/>
            <w:noWrap w:val="0"/>
            <w:vAlign w:val="center"/>
          </w:tcPr>
          <w:p w14:paraId="6FDADA71">
            <w:pPr>
              <w:spacing w:line="360" w:lineRule="auto"/>
              <w:jc w:val="center"/>
              <w:rPr>
                <w:rFonts w:hint="eastAsia" w:asciiTheme="minorEastAsia" w:hAnsiTheme="minorEastAsia" w:eastAsiaTheme="minorEastAsia" w:cstheme="minorEastAsia"/>
                <w:color w:val="auto"/>
                <w:sz w:val="24"/>
                <w:szCs w:val="24"/>
                <w:highlight w:val="none"/>
              </w:rPr>
            </w:pPr>
          </w:p>
        </w:tc>
        <w:tc>
          <w:tcPr>
            <w:tcW w:w="1821" w:type="dxa"/>
            <w:noWrap w:val="0"/>
            <w:vAlign w:val="center"/>
          </w:tcPr>
          <w:p w14:paraId="4C859F3E">
            <w:pPr>
              <w:spacing w:line="360" w:lineRule="auto"/>
              <w:jc w:val="center"/>
              <w:rPr>
                <w:rFonts w:hint="eastAsia" w:asciiTheme="minorEastAsia" w:hAnsiTheme="minorEastAsia" w:eastAsiaTheme="minorEastAsia" w:cstheme="minorEastAsia"/>
                <w:color w:val="auto"/>
                <w:sz w:val="24"/>
                <w:szCs w:val="24"/>
                <w:highlight w:val="none"/>
              </w:rPr>
            </w:pPr>
          </w:p>
        </w:tc>
        <w:tc>
          <w:tcPr>
            <w:tcW w:w="1560" w:type="dxa"/>
            <w:noWrap w:val="0"/>
            <w:vAlign w:val="center"/>
          </w:tcPr>
          <w:p w14:paraId="48BDE6DC">
            <w:pPr>
              <w:spacing w:line="360" w:lineRule="auto"/>
              <w:jc w:val="center"/>
              <w:rPr>
                <w:rFonts w:hint="eastAsia" w:asciiTheme="minorEastAsia" w:hAnsiTheme="minorEastAsia" w:eastAsiaTheme="minorEastAsia" w:cstheme="minorEastAsia"/>
                <w:color w:val="auto"/>
                <w:sz w:val="24"/>
                <w:szCs w:val="24"/>
                <w:highlight w:val="none"/>
              </w:rPr>
            </w:pPr>
          </w:p>
        </w:tc>
        <w:tc>
          <w:tcPr>
            <w:tcW w:w="1374" w:type="dxa"/>
            <w:noWrap w:val="0"/>
            <w:vAlign w:val="center"/>
          </w:tcPr>
          <w:p w14:paraId="4A151D0D">
            <w:pPr>
              <w:spacing w:line="360" w:lineRule="auto"/>
              <w:jc w:val="center"/>
              <w:rPr>
                <w:rFonts w:hint="eastAsia" w:asciiTheme="minorEastAsia" w:hAnsiTheme="minorEastAsia" w:eastAsiaTheme="minorEastAsia" w:cstheme="minorEastAsia"/>
                <w:color w:val="auto"/>
                <w:sz w:val="24"/>
                <w:szCs w:val="24"/>
                <w:highlight w:val="none"/>
              </w:rPr>
            </w:pPr>
          </w:p>
        </w:tc>
        <w:tc>
          <w:tcPr>
            <w:tcW w:w="1263" w:type="dxa"/>
            <w:noWrap w:val="0"/>
            <w:vAlign w:val="center"/>
          </w:tcPr>
          <w:p w14:paraId="3768588A">
            <w:pPr>
              <w:spacing w:line="360" w:lineRule="auto"/>
              <w:jc w:val="center"/>
              <w:rPr>
                <w:rFonts w:hint="eastAsia" w:asciiTheme="minorEastAsia" w:hAnsiTheme="minorEastAsia" w:eastAsiaTheme="minorEastAsia" w:cstheme="minorEastAsia"/>
                <w:color w:val="auto"/>
                <w:sz w:val="24"/>
                <w:szCs w:val="24"/>
                <w:highlight w:val="none"/>
              </w:rPr>
            </w:pPr>
          </w:p>
        </w:tc>
        <w:tc>
          <w:tcPr>
            <w:tcW w:w="1725" w:type="dxa"/>
            <w:noWrap w:val="0"/>
            <w:vAlign w:val="center"/>
          </w:tcPr>
          <w:p w14:paraId="6B1A25B8">
            <w:pPr>
              <w:spacing w:line="360" w:lineRule="auto"/>
              <w:jc w:val="center"/>
              <w:rPr>
                <w:rFonts w:hint="eastAsia" w:asciiTheme="minorEastAsia" w:hAnsiTheme="minorEastAsia" w:eastAsiaTheme="minorEastAsia" w:cstheme="minorEastAsia"/>
                <w:color w:val="auto"/>
                <w:sz w:val="24"/>
                <w:szCs w:val="24"/>
                <w:highlight w:val="none"/>
              </w:rPr>
            </w:pPr>
          </w:p>
        </w:tc>
      </w:tr>
      <w:tr w14:paraId="2273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9" w:type="dxa"/>
            <w:noWrap w:val="0"/>
            <w:vAlign w:val="center"/>
          </w:tcPr>
          <w:p w14:paraId="1A3519BF">
            <w:pPr>
              <w:spacing w:line="360" w:lineRule="auto"/>
              <w:jc w:val="center"/>
              <w:rPr>
                <w:rFonts w:hint="eastAsia" w:asciiTheme="minorEastAsia" w:hAnsiTheme="minorEastAsia" w:eastAsiaTheme="minorEastAsia" w:cstheme="minorEastAsia"/>
                <w:color w:val="auto"/>
                <w:sz w:val="24"/>
                <w:szCs w:val="24"/>
                <w:highlight w:val="none"/>
              </w:rPr>
            </w:pPr>
          </w:p>
        </w:tc>
        <w:tc>
          <w:tcPr>
            <w:tcW w:w="1821" w:type="dxa"/>
            <w:noWrap w:val="0"/>
            <w:vAlign w:val="center"/>
          </w:tcPr>
          <w:p w14:paraId="07416893">
            <w:pPr>
              <w:spacing w:line="360" w:lineRule="auto"/>
              <w:jc w:val="center"/>
              <w:rPr>
                <w:rFonts w:hint="eastAsia" w:asciiTheme="minorEastAsia" w:hAnsiTheme="minorEastAsia" w:eastAsiaTheme="minorEastAsia" w:cstheme="minorEastAsia"/>
                <w:color w:val="auto"/>
                <w:sz w:val="24"/>
                <w:szCs w:val="24"/>
                <w:highlight w:val="none"/>
              </w:rPr>
            </w:pPr>
          </w:p>
        </w:tc>
        <w:tc>
          <w:tcPr>
            <w:tcW w:w="1560" w:type="dxa"/>
            <w:noWrap w:val="0"/>
            <w:vAlign w:val="center"/>
          </w:tcPr>
          <w:p w14:paraId="3EC769C1">
            <w:pPr>
              <w:spacing w:line="360" w:lineRule="auto"/>
              <w:jc w:val="center"/>
              <w:rPr>
                <w:rFonts w:hint="eastAsia" w:asciiTheme="minorEastAsia" w:hAnsiTheme="minorEastAsia" w:eastAsiaTheme="minorEastAsia" w:cstheme="minorEastAsia"/>
                <w:color w:val="auto"/>
                <w:sz w:val="24"/>
                <w:szCs w:val="24"/>
                <w:highlight w:val="none"/>
              </w:rPr>
            </w:pPr>
          </w:p>
        </w:tc>
        <w:tc>
          <w:tcPr>
            <w:tcW w:w="1374" w:type="dxa"/>
            <w:noWrap w:val="0"/>
            <w:vAlign w:val="center"/>
          </w:tcPr>
          <w:p w14:paraId="14315E01">
            <w:pPr>
              <w:spacing w:line="360" w:lineRule="auto"/>
              <w:jc w:val="center"/>
              <w:rPr>
                <w:rFonts w:hint="eastAsia" w:asciiTheme="minorEastAsia" w:hAnsiTheme="minorEastAsia" w:eastAsiaTheme="minorEastAsia" w:cstheme="minorEastAsia"/>
                <w:color w:val="auto"/>
                <w:sz w:val="24"/>
                <w:szCs w:val="24"/>
                <w:highlight w:val="none"/>
              </w:rPr>
            </w:pPr>
          </w:p>
        </w:tc>
        <w:tc>
          <w:tcPr>
            <w:tcW w:w="1263" w:type="dxa"/>
            <w:noWrap w:val="0"/>
            <w:vAlign w:val="center"/>
          </w:tcPr>
          <w:p w14:paraId="68BA2E9E">
            <w:pPr>
              <w:spacing w:line="360" w:lineRule="auto"/>
              <w:jc w:val="center"/>
              <w:rPr>
                <w:rFonts w:hint="eastAsia" w:asciiTheme="minorEastAsia" w:hAnsiTheme="minorEastAsia" w:eastAsiaTheme="minorEastAsia" w:cstheme="minorEastAsia"/>
                <w:color w:val="auto"/>
                <w:sz w:val="24"/>
                <w:szCs w:val="24"/>
                <w:highlight w:val="none"/>
              </w:rPr>
            </w:pPr>
          </w:p>
        </w:tc>
        <w:tc>
          <w:tcPr>
            <w:tcW w:w="1725" w:type="dxa"/>
            <w:noWrap w:val="0"/>
            <w:vAlign w:val="center"/>
          </w:tcPr>
          <w:p w14:paraId="5BDD79EE">
            <w:pPr>
              <w:spacing w:line="360" w:lineRule="auto"/>
              <w:jc w:val="center"/>
              <w:rPr>
                <w:rFonts w:hint="eastAsia" w:asciiTheme="minorEastAsia" w:hAnsiTheme="minorEastAsia" w:eastAsiaTheme="minorEastAsia" w:cstheme="minorEastAsia"/>
                <w:color w:val="auto"/>
                <w:sz w:val="24"/>
                <w:szCs w:val="24"/>
                <w:highlight w:val="none"/>
              </w:rPr>
            </w:pPr>
          </w:p>
        </w:tc>
      </w:tr>
      <w:tr w14:paraId="6E3D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9" w:type="dxa"/>
            <w:noWrap w:val="0"/>
            <w:vAlign w:val="center"/>
          </w:tcPr>
          <w:p w14:paraId="5D28E0DD">
            <w:pPr>
              <w:spacing w:line="360" w:lineRule="auto"/>
              <w:jc w:val="center"/>
              <w:rPr>
                <w:rFonts w:hint="eastAsia" w:asciiTheme="minorEastAsia" w:hAnsiTheme="minorEastAsia" w:eastAsiaTheme="minorEastAsia" w:cstheme="minorEastAsia"/>
                <w:color w:val="auto"/>
                <w:sz w:val="24"/>
                <w:szCs w:val="24"/>
                <w:highlight w:val="none"/>
              </w:rPr>
            </w:pPr>
          </w:p>
        </w:tc>
        <w:tc>
          <w:tcPr>
            <w:tcW w:w="1821" w:type="dxa"/>
            <w:noWrap w:val="0"/>
            <w:vAlign w:val="center"/>
          </w:tcPr>
          <w:p w14:paraId="64399DD0">
            <w:pPr>
              <w:spacing w:line="360" w:lineRule="auto"/>
              <w:jc w:val="center"/>
              <w:rPr>
                <w:rFonts w:hint="eastAsia" w:asciiTheme="minorEastAsia" w:hAnsiTheme="minorEastAsia" w:eastAsiaTheme="minorEastAsia" w:cstheme="minorEastAsia"/>
                <w:color w:val="auto"/>
                <w:sz w:val="24"/>
                <w:szCs w:val="24"/>
                <w:highlight w:val="none"/>
              </w:rPr>
            </w:pPr>
          </w:p>
        </w:tc>
        <w:tc>
          <w:tcPr>
            <w:tcW w:w="1560" w:type="dxa"/>
            <w:noWrap w:val="0"/>
            <w:vAlign w:val="center"/>
          </w:tcPr>
          <w:p w14:paraId="693F83FE">
            <w:pPr>
              <w:spacing w:line="360" w:lineRule="auto"/>
              <w:jc w:val="center"/>
              <w:rPr>
                <w:rFonts w:hint="eastAsia" w:asciiTheme="minorEastAsia" w:hAnsiTheme="minorEastAsia" w:eastAsiaTheme="minorEastAsia" w:cstheme="minorEastAsia"/>
                <w:color w:val="auto"/>
                <w:sz w:val="24"/>
                <w:szCs w:val="24"/>
                <w:highlight w:val="none"/>
              </w:rPr>
            </w:pPr>
          </w:p>
        </w:tc>
        <w:tc>
          <w:tcPr>
            <w:tcW w:w="1374" w:type="dxa"/>
            <w:noWrap w:val="0"/>
            <w:vAlign w:val="center"/>
          </w:tcPr>
          <w:p w14:paraId="281DF75C">
            <w:pPr>
              <w:spacing w:line="360" w:lineRule="auto"/>
              <w:jc w:val="center"/>
              <w:rPr>
                <w:rFonts w:hint="eastAsia" w:asciiTheme="minorEastAsia" w:hAnsiTheme="minorEastAsia" w:eastAsiaTheme="minorEastAsia" w:cstheme="minorEastAsia"/>
                <w:color w:val="auto"/>
                <w:sz w:val="24"/>
                <w:szCs w:val="24"/>
                <w:highlight w:val="none"/>
              </w:rPr>
            </w:pPr>
          </w:p>
        </w:tc>
        <w:tc>
          <w:tcPr>
            <w:tcW w:w="1263" w:type="dxa"/>
            <w:noWrap w:val="0"/>
            <w:vAlign w:val="center"/>
          </w:tcPr>
          <w:p w14:paraId="3CF2D702">
            <w:pPr>
              <w:spacing w:line="360" w:lineRule="auto"/>
              <w:jc w:val="center"/>
              <w:rPr>
                <w:rFonts w:hint="eastAsia" w:asciiTheme="minorEastAsia" w:hAnsiTheme="minorEastAsia" w:eastAsiaTheme="minorEastAsia" w:cstheme="minorEastAsia"/>
                <w:color w:val="auto"/>
                <w:sz w:val="24"/>
                <w:szCs w:val="24"/>
                <w:highlight w:val="none"/>
              </w:rPr>
            </w:pPr>
          </w:p>
        </w:tc>
        <w:tc>
          <w:tcPr>
            <w:tcW w:w="1725" w:type="dxa"/>
            <w:noWrap w:val="0"/>
            <w:vAlign w:val="center"/>
          </w:tcPr>
          <w:p w14:paraId="7F22AF5A">
            <w:pPr>
              <w:spacing w:line="360" w:lineRule="auto"/>
              <w:jc w:val="center"/>
              <w:rPr>
                <w:rFonts w:hint="eastAsia" w:asciiTheme="minorEastAsia" w:hAnsiTheme="minorEastAsia" w:eastAsiaTheme="minorEastAsia" w:cstheme="minorEastAsia"/>
                <w:color w:val="auto"/>
                <w:sz w:val="24"/>
                <w:szCs w:val="24"/>
                <w:highlight w:val="none"/>
              </w:rPr>
            </w:pPr>
          </w:p>
        </w:tc>
      </w:tr>
      <w:tr w14:paraId="48EA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9" w:type="dxa"/>
            <w:noWrap w:val="0"/>
            <w:vAlign w:val="center"/>
          </w:tcPr>
          <w:p w14:paraId="1798A021">
            <w:pPr>
              <w:spacing w:line="360" w:lineRule="auto"/>
              <w:jc w:val="center"/>
              <w:rPr>
                <w:rFonts w:hint="eastAsia" w:asciiTheme="minorEastAsia" w:hAnsiTheme="minorEastAsia" w:eastAsiaTheme="minorEastAsia" w:cstheme="minorEastAsia"/>
                <w:color w:val="auto"/>
                <w:sz w:val="24"/>
                <w:szCs w:val="24"/>
                <w:highlight w:val="none"/>
              </w:rPr>
            </w:pPr>
          </w:p>
        </w:tc>
        <w:tc>
          <w:tcPr>
            <w:tcW w:w="1821" w:type="dxa"/>
            <w:noWrap w:val="0"/>
            <w:vAlign w:val="center"/>
          </w:tcPr>
          <w:p w14:paraId="04A3D3B3">
            <w:pPr>
              <w:spacing w:line="360" w:lineRule="auto"/>
              <w:jc w:val="center"/>
              <w:rPr>
                <w:rFonts w:hint="eastAsia" w:asciiTheme="minorEastAsia" w:hAnsiTheme="minorEastAsia" w:eastAsiaTheme="minorEastAsia" w:cstheme="minorEastAsia"/>
                <w:color w:val="auto"/>
                <w:sz w:val="24"/>
                <w:szCs w:val="24"/>
                <w:highlight w:val="none"/>
              </w:rPr>
            </w:pPr>
          </w:p>
        </w:tc>
        <w:tc>
          <w:tcPr>
            <w:tcW w:w="1560" w:type="dxa"/>
            <w:noWrap w:val="0"/>
            <w:vAlign w:val="center"/>
          </w:tcPr>
          <w:p w14:paraId="7947DA10">
            <w:pPr>
              <w:spacing w:line="360" w:lineRule="auto"/>
              <w:jc w:val="center"/>
              <w:rPr>
                <w:rFonts w:hint="eastAsia" w:asciiTheme="minorEastAsia" w:hAnsiTheme="minorEastAsia" w:eastAsiaTheme="minorEastAsia" w:cstheme="minorEastAsia"/>
                <w:color w:val="auto"/>
                <w:sz w:val="24"/>
                <w:szCs w:val="24"/>
                <w:highlight w:val="none"/>
              </w:rPr>
            </w:pPr>
          </w:p>
        </w:tc>
        <w:tc>
          <w:tcPr>
            <w:tcW w:w="1374" w:type="dxa"/>
            <w:noWrap w:val="0"/>
            <w:vAlign w:val="center"/>
          </w:tcPr>
          <w:p w14:paraId="15C0638F">
            <w:pPr>
              <w:spacing w:line="360" w:lineRule="auto"/>
              <w:jc w:val="center"/>
              <w:rPr>
                <w:rFonts w:hint="eastAsia" w:asciiTheme="minorEastAsia" w:hAnsiTheme="minorEastAsia" w:eastAsiaTheme="minorEastAsia" w:cstheme="minorEastAsia"/>
                <w:color w:val="auto"/>
                <w:sz w:val="24"/>
                <w:szCs w:val="24"/>
                <w:highlight w:val="none"/>
              </w:rPr>
            </w:pPr>
          </w:p>
        </w:tc>
        <w:tc>
          <w:tcPr>
            <w:tcW w:w="1263" w:type="dxa"/>
            <w:noWrap w:val="0"/>
            <w:vAlign w:val="center"/>
          </w:tcPr>
          <w:p w14:paraId="6B2BBB18">
            <w:pPr>
              <w:spacing w:line="360" w:lineRule="auto"/>
              <w:jc w:val="center"/>
              <w:rPr>
                <w:rFonts w:hint="eastAsia" w:asciiTheme="minorEastAsia" w:hAnsiTheme="minorEastAsia" w:eastAsiaTheme="minorEastAsia" w:cstheme="minorEastAsia"/>
                <w:color w:val="auto"/>
                <w:sz w:val="24"/>
                <w:szCs w:val="24"/>
                <w:highlight w:val="none"/>
              </w:rPr>
            </w:pPr>
          </w:p>
        </w:tc>
        <w:tc>
          <w:tcPr>
            <w:tcW w:w="1725" w:type="dxa"/>
            <w:noWrap w:val="0"/>
            <w:vAlign w:val="center"/>
          </w:tcPr>
          <w:p w14:paraId="71EA7A46">
            <w:pPr>
              <w:spacing w:line="360" w:lineRule="auto"/>
              <w:jc w:val="center"/>
              <w:rPr>
                <w:rFonts w:hint="eastAsia" w:asciiTheme="minorEastAsia" w:hAnsiTheme="minorEastAsia" w:eastAsiaTheme="minorEastAsia" w:cstheme="minorEastAsia"/>
                <w:color w:val="auto"/>
                <w:sz w:val="24"/>
                <w:szCs w:val="24"/>
                <w:highlight w:val="none"/>
              </w:rPr>
            </w:pPr>
          </w:p>
        </w:tc>
      </w:tr>
      <w:tr w14:paraId="3067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9" w:type="dxa"/>
            <w:noWrap w:val="0"/>
            <w:vAlign w:val="center"/>
          </w:tcPr>
          <w:p w14:paraId="00B75D2B">
            <w:pPr>
              <w:spacing w:line="360" w:lineRule="auto"/>
              <w:jc w:val="center"/>
              <w:rPr>
                <w:rFonts w:hint="eastAsia" w:asciiTheme="minorEastAsia" w:hAnsiTheme="minorEastAsia" w:eastAsiaTheme="minorEastAsia" w:cstheme="minorEastAsia"/>
                <w:color w:val="auto"/>
                <w:sz w:val="24"/>
                <w:szCs w:val="24"/>
                <w:highlight w:val="none"/>
              </w:rPr>
            </w:pPr>
          </w:p>
        </w:tc>
        <w:tc>
          <w:tcPr>
            <w:tcW w:w="1821" w:type="dxa"/>
            <w:noWrap w:val="0"/>
            <w:vAlign w:val="center"/>
          </w:tcPr>
          <w:p w14:paraId="0862262D">
            <w:pPr>
              <w:spacing w:line="360" w:lineRule="auto"/>
              <w:jc w:val="center"/>
              <w:rPr>
                <w:rFonts w:hint="eastAsia" w:asciiTheme="minorEastAsia" w:hAnsiTheme="minorEastAsia" w:eastAsiaTheme="minorEastAsia" w:cstheme="minorEastAsia"/>
                <w:color w:val="auto"/>
                <w:sz w:val="24"/>
                <w:szCs w:val="24"/>
                <w:highlight w:val="none"/>
              </w:rPr>
            </w:pPr>
          </w:p>
        </w:tc>
        <w:tc>
          <w:tcPr>
            <w:tcW w:w="1560" w:type="dxa"/>
            <w:noWrap w:val="0"/>
            <w:vAlign w:val="center"/>
          </w:tcPr>
          <w:p w14:paraId="501ED81C">
            <w:pPr>
              <w:spacing w:line="360" w:lineRule="auto"/>
              <w:jc w:val="center"/>
              <w:rPr>
                <w:rFonts w:hint="eastAsia" w:asciiTheme="minorEastAsia" w:hAnsiTheme="minorEastAsia" w:eastAsiaTheme="minorEastAsia" w:cstheme="minorEastAsia"/>
                <w:color w:val="auto"/>
                <w:sz w:val="24"/>
                <w:szCs w:val="24"/>
                <w:highlight w:val="none"/>
              </w:rPr>
            </w:pPr>
          </w:p>
        </w:tc>
        <w:tc>
          <w:tcPr>
            <w:tcW w:w="1374" w:type="dxa"/>
            <w:noWrap w:val="0"/>
            <w:vAlign w:val="center"/>
          </w:tcPr>
          <w:p w14:paraId="624DBF90">
            <w:pPr>
              <w:spacing w:line="360" w:lineRule="auto"/>
              <w:jc w:val="center"/>
              <w:rPr>
                <w:rFonts w:hint="eastAsia" w:asciiTheme="minorEastAsia" w:hAnsiTheme="minorEastAsia" w:eastAsiaTheme="minorEastAsia" w:cstheme="minorEastAsia"/>
                <w:color w:val="auto"/>
                <w:sz w:val="24"/>
                <w:szCs w:val="24"/>
                <w:highlight w:val="none"/>
              </w:rPr>
            </w:pPr>
          </w:p>
        </w:tc>
        <w:tc>
          <w:tcPr>
            <w:tcW w:w="1263" w:type="dxa"/>
            <w:noWrap w:val="0"/>
            <w:vAlign w:val="center"/>
          </w:tcPr>
          <w:p w14:paraId="0D6994C7">
            <w:pPr>
              <w:spacing w:line="360" w:lineRule="auto"/>
              <w:jc w:val="center"/>
              <w:rPr>
                <w:rFonts w:hint="eastAsia" w:asciiTheme="minorEastAsia" w:hAnsiTheme="minorEastAsia" w:eastAsiaTheme="minorEastAsia" w:cstheme="minorEastAsia"/>
                <w:color w:val="auto"/>
                <w:sz w:val="24"/>
                <w:szCs w:val="24"/>
                <w:highlight w:val="none"/>
              </w:rPr>
            </w:pPr>
          </w:p>
        </w:tc>
        <w:tc>
          <w:tcPr>
            <w:tcW w:w="1725" w:type="dxa"/>
            <w:noWrap w:val="0"/>
            <w:vAlign w:val="center"/>
          </w:tcPr>
          <w:p w14:paraId="6DA65D46">
            <w:pPr>
              <w:spacing w:line="360" w:lineRule="auto"/>
              <w:jc w:val="center"/>
              <w:rPr>
                <w:rFonts w:hint="eastAsia" w:asciiTheme="minorEastAsia" w:hAnsiTheme="minorEastAsia" w:eastAsiaTheme="minorEastAsia" w:cstheme="minorEastAsia"/>
                <w:color w:val="auto"/>
                <w:sz w:val="24"/>
                <w:szCs w:val="24"/>
                <w:highlight w:val="none"/>
              </w:rPr>
            </w:pPr>
          </w:p>
        </w:tc>
      </w:tr>
      <w:tr w14:paraId="4B59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9" w:type="dxa"/>
            <w:noWrap w:val="0"/>
            <w:vAlign w:val="center"/>
          </w:tcPr>
          <w:p w14:paraId="6539CBD3">
            <w:pPr>
              <w:spacing w:line="360" w:lineRule="auto"/>
              <w:jc w:val="center"/>
              <w:rPr>
                <w:rFonts w:hint="eastAsia" w:asciiTheme="minorEastAsia" w:hAnsiTheme="minorEastAsia" w:eastAsiaTheme="minorEastAsia" w:cstheme="minorEastAsia"/>
                <w:color w:val="auto"/>
                <w:sz w:val="24"/>
                <w:szCs w:val="24"/>
                <w:highlight w:val="none"/>
              </w:rPr>
            </w:pPr>
          </w:p>
        </w:tc>
        <w:tc>
          <w:tcPr>
            <w:tcW w:w="1821" w:type="dxa"/>
            <w:noWrap w:val="0"/>
            <w:vAlign w:val="center"/>
          </w:tcPr>
          <w:p w14:paraId="13AFAC59">
            <w:pPr>
              <w:spacing w:line="360" w:lineRule="auto"/>
              <w:jc w:val="center"/>
              <w:rPr>
                <w:rFonts w:hint="eastAsia" w:asciiTheme="minorEastAsia" w:hAnsiTheme="minorEastAsia" w:eastAsiaTheme="minorEastAsia" w:cstheme="minorEastAsia"/>
                <w:color w:val="auto"/>
                <w:sz w:val="24"/>
                <w:szCs w:val="24"/>
                <w:highlight w:val="none"/>
              </w:rPr>
            </w:pPr>
          </w:p>
        </w:tc>
        <w:tc>
          <w:tcPr>
            <w:tcW w:w="1560" w:type="dxa"/>
            <w:noWrap w:val="0"/>
            <w:vAlign w:val="center"/>
          </w:tcPr>
          <w:p w14:paraId="7216E17F">
            <w:pPr>
              <w:spacing w:line="360" w:lineRule="auto"/>
              <w:jc w:val="center"/>
              <w:rPr>
                <w:rFonts w:hint="eastAsia" w:asciiTheme="minorEastAsia" w:hAnsiTheme="minorEastAsia" w:eastAsiaTheme="minorEastAsia" w:cstheme="minorEastAsia"/>
                <w:color w:val="auto"/>
                <w:sz w:val="24"/>
                <w:szCs w:val="24"/>
                <w:highlight w:val="none"/>
              </w:rPr>
            </w:pPr>
          </w:p>
        </w:tc>
        <w:tc>
          <w:tcPr>
            <w:tcW w:w="1374" w:type="dxa"/>
            <w:noWrap w:val="0"/>
            <w:vAlign w:val="center"/>
          </w:tcPr>
          <w:p w14:paraId="1A20023A">
            <w:pPr>
              <w:spacing w:line="360" w:lineRule="auto"/>
              <w:jc w:val="center"/>
              <w:rPr>
                <w:rFonts w:hint="eastAsia" w:asciiTheme="minorEastAsia" w:hAnsiTheme="minorEastAsia" w:eastAsiaTheme="minorEastAsia" w:cstheme="minorEastAsia"/>
                <w:color w:val="auto"/>
                <w:sz w:val="24"/>
                <w:szCs w:val="24"/>
                <w:highlight w:val="none"/>
              </w:rPr>
            </w:pPr>
          </w:p>
        </w:tc>
        <w:tc>
          <w:tcPr>
            <w:tcW w:w="1263" w:type="dxa"/>
            <w:noWrap w:val="0"/>
            <w:vAlign w:val="center"/>
          </w:tcPr>
          <w:p w14:paraId="4F75FAD2">
            <w:pPr>
              <w:spacing w:line="360" w:lineRule="auto"/>
              <w:jc w:val="center"/>
              <w:rPr>
                <w:rFonts w:hint="eastAsia" w:asciiTheme="minorEastAsia" w:hAnsiTheme="minorEastAsia" w:eastAsiaTheme="minorEastAsia" w:cstheme="minorEastAsia"/>
                <w:color w:val="auto"/>
                <w:sz w:val="24"/>
                <w:szCs w:val="24"/>
                <w:highlight w:val="none"/>
              </w:rPr>
            </w:pPr>
          </w:p>
        </w:tc>
        <w:tc>
          <w:tcPr>
            <w:tcW w:w="1725" w:type="dxa"/>
            <w:noWrap w:val="0"/>
            <w:vAlign w:val="center"/>
          </w:tcPr>
          <w:p w14:paraId="324A9536">
            <w:pPr>
              <w:spacing w:line="360" w:lineRule="auto"/>
              <w:jc w:val="center"/>
              <w:rPr>
                <w:rFonts w:hint="eastAsia" w:asciiTheme="minorEastAsia" w:hAnsiTheme="minorEastAsia" w:eastAsiaTheme="minorEastAsia" w:cstheme="minorEastAsia"/>
                <w:color w:val="auto"/>
                <w:sz w:val="24"/>
                <w:szCs w:val="24"/>
                <w:highlight w:val="none"/>
              </w:rPr>
            </w:pPr>
          </w:p>
        </w:tc>
      </w:tr>
      <w:tr w14:paraId="7181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9" w:type="dxa"/>
            <w:noWrap w:val="0"/>
            <w:vAlign w:val="center"/>
          </w:tcPr>
          <w:p w14:paraId="426FC337">
            <w:pPr>
              <w:spacing w:line="360" w:lineRule="auto"/>
              <w:jc w:val="center"/>
              <w:rPr>
                <w:rFonts w:hint="eastAsia" w:asciiTheme="minorEastAsia" w:hAnsiTheme="minorEastAsia" w:eastAsiaTheme="minorEastAsia" w:cstheme="minorEastAsia"/>
                <w:color w:val="auto"/>
                <w:sz w:val="24"/>
                <w:szCs w:val="24"/>
                <w:highlight w:val="none"/>
              </w:rPr>
            </w:pPr>
          </w:p>
        </w:tc>
        <w:tc>
          <w:tcPr>
            <w:tcW w:w="1821" w:type="dxa"/>
            <w:noWrap w:val="0"/>
            <w:vAlign w:val="center"/>
          </w:tcPr>
          <w:p w14:paraId="63FCDC1D">
            <w:pPr>
              <w:spacing w:line="360" w:lineRule="auto"/>
              <w:jc w:val="center"/>
              <w:rPr>
                <w:rFonts w:hint="eastAsia" w:asciiTheme="minorEastAsia" w:hAnsiTheme="minorEastAsia" w:eastAsiaTheme="minorEastAsia" w:cstheme="minorEastAsia"/>
                <w:color w:val="auto"/>
                <w:sz w:val="24"/>
                <w:szCs w:val="24"/>
                <w:highlight w:val="none"/>
              </w:rPr>
            </w:pPr>
          </w:p>
        </w:tc>
        <w:tc>
          <w:tcPr>
            <w:tcW w:w="1560" w:type="dxa"/>
            <w:noWrap w:val="0"/>
            <w:vAlign w:val="center"/>
          </w:tcPr>
          <w:p w14:paraId="65E7818A">
            <w:pPr>
              <w:spacing w:line="360" w:lineRule="auto"/>
              <w:jc w:val="center"/>
              <w:rPr>
                <w:rFonts w:hint="eastAsia" w:asciiTheme="minorEastAsia" w:hAnsiTheme="minorEastAsia" w:eastAsiaTheme="minorEastAsia" w:cstheme="minorEastAsia"/>
                <w:color w:val="auto"/>
                <w:sz w:val="24"/>
                <w:szCs w:val="24"/>
                <w:highlight w:val="none"/>
              </w:rPr>
            </w:pPr>
          </w:p>
        </w:tc>
        <w:tc>
          <w:tcPr>
            <w:tcW w:w="1374" w:type="dxa"/>
            <w:noWrap w:val="0"/>
            <w:vAlign w:val="center"/>
          </w:tcPr>
          <w:p w14:paraId="037EA6A0">
            <w:pPr>
              <w:spacing w:line="360" w:lineRule="auto"/>
              <w:jc w:val="center"/>
              <w:rPr>
                <w:rFonts w:hint="eastAsia" w:asciiTheme="minorEastAsia" w:hAnsiTheme="minorEastAsia" w:eastAsiaTheme="minorEastAsia" w:cstheme="minorEastAsia"/>
                <w:color w:val="auto"/>
                <w:sz w:val="24"/>
                <w:szCs w:val="24"/>
                <w:highlight w:val="none"/>
              </w:rPr>
            </w:pPr>
          </w:p>
        </w:tc>
        <w:tc>
          <w:tcPr>
            <w:tcW w:w="1263" w:type="dxa"/>
            <w:noWrap w:val="0"/>
            <w:vAlign w:val="center"/>
          </w:tcPr>
          <w:p w14:paraId="5D252171">
            <w:pPr>
              <w:spacing w:line="360" w:lineRule="auto"/>
              <w:jc w:val="center"/>
              <w:rPr>
                <w:rFonts w:hint="eastAsia" w:asciiTheme="minorEastAsia" w:hAnsiTheme="minorEastAsia" w:eastAsiaTheme="minorEastAsia" w:cstheme="minorEastAsia"/>
                <w:color w:val="auto"/>
                <w:sz w:val="24"/>
                <w:szCs w:val="24"/>
                <w:highlight w:val="none"/>
              </w:rPr>
            </w:pPr>
          </w:p>
        </w:tc>
        <w:tc>
          <w:tcPr>
            <w:tcW w:w="1725" w:type="dxa"/>
            <w:noWrap w:val="0"/>
            <w:vAlign w:val="center"/>
          </w:tcPr>
          <w:p w14:paraId="58BF681A">
            <w:pPr>
              <w:spacing w:line="360" w:lineRule="auto"/>
              <w:jc w:val="center"/>
              <w:rPr>
                <w:rFonts w:hint="eastAsia" w:asciiTheme="minorEastAsia" w:hAnsiTheme="minorEastAsia" w:eastAsiaTheme="minorEastAsia" w:cstheme="minorEastAsia"/>
                <w:color w:val="auto"/>
                <w:sz w:val="24"/>
                <w:szCs w:val="24"/>
                <w:highlight w:val="none"/>
              </w:rPr>
            </w:pPr>
          </w:p>
        </w:tc>
      </w:tr>
      <w:tr w14:paraId="4A6C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9" w:type="dxa"/>
            <w:noWrap w:val="0"/>
            <w:vAlign w:val="center"/>
          </w:tcPr>
          <w:p w14:paraId="5CC2D886">
            <w:pPr>
              <w:spacing w:line="360" w:lineRule="auto"/>
              <w:jc w:val="center"/>
              <w:rPr>
                <w:rFonts w:hint="eastAsia" w:asciiTheme="minorEastAsia" w:hAnsiTheme="minorEastAsia" w:eastAsiaTheme="minorEastAsia" w:cstheme="minorEastAsia"/>
                <w:color w:val="auto"/>
                <w:sz w:val="24"/>
                <w:szCs w:val="24"/>
                <w:highlight w:val="none"/>
              </w:rPr>
            </w:pPr>
          </w:p>
        </w:tc>
        <w:tc>
          <w:tcPr>
            <w:tcW w:w="1821" w:type="dxa"/>
            <w:noWrap w:val="0"/>
            <w:vAlign w:val="center"/>
          </w:tcPr>
          <w:p w14:paraId="02E48EBF">
            <w:pPr>
              <w:spacing w:line="360" w:lineRule="auto"/>
              <w:jc w:val="center"/>
              <w:rPr>
                <w:rFonts w:hint="eastAsia" w:asciiTheme="minorEastAsia" w:hAnsiTheme="minorEastAsia" w:eastAsiaTheme="minorEastAsia" w:cstheme="minorEastAsia"/>
                <w:color w:val="auto"/>
                <w:sz w:val="24"/>
                <w:szCs w:val="24"/>
                <w:highlight w:val="none"/>
              </w:rPr>
            </w:pPr>
          </w:p>
        </w:tc>
        <w:tc>
          <w:tcPr>
            <w:tcW w:w="1560" w:type="dxa"/>
            <w:noWrap w:val="0"/>
            <w:vAlign w:val="center"/>
          </w:tcPr>
          <w:p w14:paraId="60354490">
            <w:pPr>
              <w:spacing w:line="360" w:lineRule="auto"/>
              <w:jc w:val="center"/>
              <w:rPr>
                <w:rFonts w:hint="eastAsia" w:asciiTheme="minorEastAsia" w:hAnsiTheme="minorEastAsia" w:eastAsiaTheme="minorEastAsia" w:cstheme="minorEastAsia"/>
                <w:color w:val="auto"/>
                <w:sz w:val="24"/>
                <w:szCs w:val="24"/>
                <w:highlight w:val="none"/>
              </w:rPr>
            </w:pPr>
          </w:p>
        </w:tc>
        <w:tc>
          <w:tcPr>
            <w:tcW w:w="1374" w:type="dxa"/>
            <w:noWrap w:val="0"/>
            <w:vAlign w:val="center"/>
          </w:tcPr>
          <w:p w14:paraId="1A04FAB1">
            <w:pPr>
              <w:spacing w:line="360" w:lineRule="auto"/>
              <w:jc w:val="center"/>
              <w:rPr>
                <w:rFonts w:hint="eastAsia" w:asciiTheme="minorEastAsia" w:hAnsiTheme="minorEastAsia" w:eastAsiaTheme="minorEastAsia" w:cstheme="minorEastAsia"/>
                <w:color w:val="auto"/>
                <w:sz w:val="24"/>
                <w:szCs w:val="24"/>
                <w:highlight w:val="none"/>
              </w:rPr>
            </w:pPr>
          </w:p>
        </w:tc>
        <w:tc>
          <w:tcPr>
            <w:tcW w:w="1263" w:type="dxa"/>
            <w:noWrap w:val="0"/>
            <w:vAlign w:val="center"/>
          </w:tcPr>
          <w:p w14:paraId="7BFD6FF8">
            <w:pPr>
              <w:spacing w:line="360" w:lineRule="auto"/>
              <w:jc w:val="center"/>
              <w:rPr>
                <w:rFonts w:hint="eastAsia" w:asciiTheme="minorEastAsia" w:hAnsiTheme="minorEastAsia" w:eastAsiaTheme="minorEastAsia" w:cstheme="minorEastAsia"/>
                <w:color w:val="auto"/>
                <w:sz w:val="24"/>
                <w:szCs w:val="24"/>
                <w:highlight w:val="none"/>
              </w:rPr>
            </w:pPr>
          </w:p>
        </w:tc>
        <w:tc>
          <w:tcPr>
            <w:tcW w:w="1725" w:type="dxa"/>
            <w:noWrap w:val="0"/>
            <w:vAlign w:val="center"/>
          </w:tcPr>
          <w:p w14:paraId="4D120136">
            <w:pPr>
              <w:spacing w:line="360" w:lineRule="auto"/>
              <w:jc w:val="center"/>
              <w:rPr>
                <w:rFonts w:hint="eastAsia" w:asciiTheme="minorEastAsia" w:hAnsiTheme="minorEastAsia" w:eastAsiaTheme="minorEastAsia" w:cstheme="minorEastAsia"/>
                <w:color w:val="auto"/>
                <w:sz w:val="24"/>
                <w:szCs w:val="24"/>
                <w:highlight w:val="none"/>
              </w:rPr>
            </w:pPr>
          </w:p>
        </w:tc>
      </w:tr>
    </w:tbl>
    <w:p w14:paraId="541B1118">
      <w:pPr>
        <w:autoSpaceDE w:val="0"/>
        <w:autoSpaceDN w:val="0"/>
        <w:adjustRightInd w:val="0"/>
        <w:spacing w:line="52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注：请附相关人员身份证及相关资格证书。</w:t>
      </w:r>
    </w:p>
    <w:p w14:paraId="76F1CD7E">
      <w:pPr>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br w:type="page"/>
      </w:r>
    </w:p>
    <w:p w14:paraId="2CFE6EAD">
      <w:pPr>
        <w:spacing w:after="312" w:afterLines="100" w:line="440" w:lineRule="exact"/>
        <w:jc w:val="center"/>
        <w:outlineLvl w:val="0"/>
        <w:rPr>
          <w:rFonts w:hint="eastAsia" w:ascii="宋体" w:hAnsi="宋体" w:eastAsia="宋体" w:cs="宋体"/>
          <w:b/>
          <w:bCs w:val="0"/>
          <w:color w:val="auto"/>
          <w:sz w:val="28"/>
          <w:szCs w:val="28"/>
          <w:highlight w:val="none"/>
        </w:rPr>
      </w:pPr>
      <w:bookmarkStart w:id="153" w:name="_Toc20856"/>
      <w:bookmarkStart w:id="154" w:name="_Toc9921"/>
      <w:r>
        <w:rPr>
          <w:rFonts w:hint="eastAsia" w:ascii="宋体" w:hAnsi="宋体" w:eastAsia="宋体" w:cs="宋体"/>
          <w:b/>
          <w:bCs w:val="0"/>
          <w:color w:val="auto"/>
          <w:sz w:val="28"/>
          <w:szCs w:val="28"/>
          <w:highlight w:val="none"/>
          <w:lang w:val="en-US" w:eastAsia="zh-CN"/>
        </w:rPr>
        <w:t>十、项目负责人</w:t>
      </w:r>
      <w:r>
        <w:rPr>
          <w:rFonts w:hint="eastAsia" w:ascii="宋体" w:hAnsi="宋体" w:eastAsia="宋体" w:cs="宋体"/>
          <w:b/>
          <w:bCs w:val="0"/>
          <w:color w:val="auto"/>
          <w:sz w:val="28"/>
          <w:szCs w:val="28"/>
          <w:highlight w:val="none"/>
        </w:rPr>
        <w:t>简历表</w:t>
      </w:r>
      <w:bookmarkEnd w:id="153"/>
      <w:bookmarkEnd w:id="154"/>
    </w:p>
    <w:tbl>
      <w:tblPr>
        <w:tblStyle w:val="22"/>
        <w:tblpPr w:leftFromText="181" w:rightFromText="181" w:vertAnchor="text" w:tblpXSpec="center" w:tblpY="1"/>
        <w:tblOverlap w:val="never"/>
        <w:tblW w:w="9342" w:type="dxa"/>
        <w:tblInd w:w="0" w:type="dxa"/>
        <w:tblLayout w:type="fixed"/>
        <w:tblCellMar>
          <w:top w:w="0" w:type="dxa"/>
          <w:left w:w="0" w:type="dxa"/>
          <w:bottom w:w="0" w:type="dxa"/>
          <w:right w:w="0" w:type="dxa"/>
        </w:tblCellMar>
      </w:tblPr>
      <w:tblGrid>
        <w:gridCol w:w="1327"/>
        <w:gridCol w:w="404"/>
        <w:gridCol w:w="806"/>
        <w:gridCol w:w="1037"/>
        <w:gridCol w:w="1194"/>
        <w:gridCol w:w="792"/>
        <w:gridCol w:w="1410"/>
        <w:gridCol w:w="183"/>
        <w:gridCol w:w="2189"/>
      </w:tblGrid>
      <w:tr w14:paraId="2186726F">
        <w:tblPrEx>
          <w:tblCellMar>
            <w:top w:w="0" w:type="dxa"/>
            <w:left w:w="0" w:type="dxa"/>
            <w:bottom w:w="0" w:type="dxa"/>
            <w:right w:w="0" w:type="dxa"/>
          </w:tblCellMar>
        </w:tblPrEx>
        <w:trPr>
          <w:trHeight w:val="1069"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14:paraId="7F6BE155">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r>
              <w:rPr>
                <w:rFonts w:hint="eastAsia" w:asciiTheme="minorEastAsia" w:hAnsiTheme="minorEastAsia" w:eastAsiaTheme="minorEastAsia" w:cstheme="minorEastAsia"/>
                <w:color w:val="auto"/>
                <w:spacing w:val="1"/>
                <w:kern w:val="0"/>
                <w:sz w:val="24"/>
                <w:szCs w:val="24"/>
                <w:highlight w:val="none"/>
              </w:rPr>
              <w:t>姓</w:t>
            </w:r>
            <w:r>
              <w:rPr>
                <w:rFonts w:hint="eastAsia" w:asciiTheme="minorEastAsia" w:hAnsiTheme="minorEastAsia" w:eastAsiaTheme="minorEastAsia" w:cstheme="minorEastAsia"/>
                <w:color w:val="auto"/>
                <w:spacing w:val="1"/>
                <w:kern w:val="0"/>
                <w:sz w:val="24"/>
                <w:szCs w:val="24"/>
                <w:highlight w:val="none"/>
              </w:rPr>
              <w:tab/>
            </w:r>
            <w:r>
              <w:rPr>
                <w:rFonts w:hint="eastAsia" w:asciiTheme="minorEastAsia" w:hAnsiTheme="minorEastAsia" w:eastAsiaTheme="minorEastAsia" w:cstheme="minorEastAsia"/>
                <w:color w:val="auto"/>
                <w:spacing w:val="1"/>
                <w:kern w:val="0"/>
                <w:sz w:val="24"/>
                <w:szCs w:val="24"/>
                <w:highlight w:val="none"/>
              </w:rPr>
              <w:t>名</w:t>
            </w:r>
          </w:p>
        </w:tc>
        <w:tc>
          <w:tcPr>
            <w:tcW w:w="1210" w:type="dxa"/>
            <w:gridSpan w:val="2"/>
            <w:tcBorders>
              <w:top w:val="single" w:color="000000" w:sz="4" w:space="0"/>
              <w:left w:val="single" w:color="000000" w:sz="4" w:space="0"/>
              <w:bottom w:val="single" w:color="000000" w:sz="4" w:space="0"/>
              <w:right w:val="single" w:color="000000" w:sz="4" w:space="0"/>
            </w:tcBorders>
            <w:noWrap w:val="0"/>
            <w:vAlign w:val="center"/>
          </w:tcPr>
          <w:p w14:paraId="04040AC8">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77D6D756">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r>
              <w:rPr>
                <w:rFonts w:hint="eastAsia" w:asciiTheme="minorEastAsia" w:hAnsiTheme="minorEastAsia" w:eastAsiaTheme="minorEastAsia" w:cstheme="minorEastAsia"/>
                <w:color w:val="auto"/>
                <w:spacing w:val="1"/>
                <w:kern w:val="0"/>
                <w:sz w:val="24"/>
                <w:szCs w:val="24"/>
                <w:highlight w:val="none"/>
              </w:rPr>
              <w:t>年  龄</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14:paraId="3ACF0406">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p>
        </w:tc>
        <w:tc>
          <w:tcPr>
            <w:tcW w:w="2385" w:type="dxa"/>
            <w:gridSpan w:val="3"/>
            <w:tcBorders>
              <w:top w:val="single" w:color="000000" w:sz="4" w:space="0"/>
              <w:left w:val="single" w:color="000000" w:sz="4" w:space="0"/>
              <w:bottom w:val="single" w:color="000000" w:sz="4" w:space="0"/>
              <w:right w:val="single" w:color="000000" w:sz="4" w:space="0"/>
            </w:tcBorders>
            <w:noWrap w:val="0"/>
            <w:vAlign w:val="center"/>
          </w:tcPr>
          <w:p w14:paraId="212D3750">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r>
              <w:rPr>
                <w:rFonts w:hint="eastAsia" w:asciiTheme="minorEastAsia" w:hAnsiTheme="minorEastAsia" w:eastAsiaTheme="minorEastAsia" w:cstheme="minorEastAsia"/>
                <w:color w:val="auto"/>
                <w:spacing w:val="1"/>
                <w:kern w:val="0"/>
                <w:sz w:val="24"/>
                <w:szCs w:val="24"/>
                <w:highlight w:val="none"/>
              </w:rPr>
              <w:t>学历</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57EDA7F0">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p>
        </w:tc>
      </w:tr>
      <w:tr w14:paraId="00793D1B">
        <w:tblPrEx>
          <w:tblCellMar>
            <w:top w:w="0" w:type="dxa"/>
            <w:left w:w="0" w:type="dxa"/>
            <w:bottom w:w="0" w:type="dxa"/>
            <w:right w:w="0" w:type="dxa"/>
          </w:tblCellMar>
        </w:tblPrEx>
        <w:trPr>
          <w:trHeight w:val="1069"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14:paraId="41814506">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r>
              <w:rPr>
                <w:rFonts w:hint="eastAsia" w:asciiTheme="minorEastAsia" w:hAnsiTheme="minorEastAsia" w:eastAsiaTheme="minorEastAsia" w:cstheme="minorEastAsia"/>
                <w:color w:val="auto"/>
                <w:spacing w:val="1"/>
                <w:kern w:val="0"/>
                <w:sz w:val="24"/>
                <w:szCs w:val="24"/>
                <w:highlight w:val="none"/>
              </w:rPr>
              <w:t>职</w:t>
            </w:r>
            <w:r>
              <w:rPr>
                <w:rFonts w:hint="eastAsia" w:asciiTheme="minorEastAsia" w:hAnsiTheme="minorEastAsia" w:eastAsiaTheme="minorEastAsia" w:cstheme="minorEastAsia"/>
                <w:color w:val="auto"/>
                <w:spacing w:val="1"/>
                <w:kern w:val="0"/>
                <w:sz w:val="24"/>
                <w:szCs w:val="24"/>
                <w:highlight w:val="none"/>
              </w:rPr>
              <w:tab/>
            </w:r>
            <w:r>
              <w:rPr>
                <w:rFonts w:hint="eastAsia" w:asciiTheme="minorEastAsia" w:hAnsiTheme="minorEastAsia" w:eastAsiaTheme="minorEastAsia" w:cstheme="minorEastAsia"/>
                <w:color w:val="auto"/>
                <w:spacing w:val="1"/>
                <w:kern w:val="0"/>
                <w:sz w:val="24"/>
                <w:szCs w:val="24"/>
                <w:highlight w:val="none"/>
              </w:rPr>
              <w:t>称</w:t>
            </w:r>
          </w:p>
        </w:tc>
        <w:tc>
          <w:tcPr>
            <w:tcW w:w="1210" w:type="dxa"/>
            <w:gridSpan w:val="2"/>
            <w:tcBorders>
              <w:top w:val="single" w:color="000000" w:sz="4" w:space="0"/>
              <w:left w:val="single" w:color="000000" w:sz="4" w:space="0"/>
              <w:bottom w:val="single" w:color="000000" w:sz="4" w:space="0"/>
              <w:right w:val="single" w:color="000000" w:sz="4" w:space="0"/>
            </w:tcBorders>
            <w:noWrap w:val="0"/>
            <w:vAlign w:val="center"/>
          </w:tcPr>
          <w:p w14:paraId="79AAC363">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50D8DC59">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r>
              <w:rPr>
                <w:rFonts w:hint="eastAsia" w:asciiTheme="minorEastAsia" w:hAnsiTheme="minorEastAsia" w:eastAsiaTheme="minorEastAsia" w:cstheme="minorEastAsia"/>
                <w:color w:val="auto"/>
                <w:spacing w:val="1"/>
                <w:kern w:val="0"/>
                <w:sz w:val="24"/>
                <w:szCs w:val="24"/>
                <w:highlight w:val="none"/>
              </w:rPr>
              <w:t>职  务</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14:paraId="2B5E930F">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p>
        </w:tc>
        <w:tc>
          <w:tcPr>
            <w:tcW w:w="2385" w:type="dxa"/>
            <w:gridSpan w:val="3"/>
            <w:tcBorders>
              <w:top w:val="single" w:color="000000" w:sz="4" w:space="0"/>
              <w:left w:val="single" w:color="000000" w:sz="4" w:space="0"/>
              <w:bottom w:val="single" w:color="000000" w:sz="4" w:space="0"/>
              <w:right w:val="single" w:color="000000" w:sz="4" w:space="0"/>
            </w:tcBorders>
            <w:noWrap w:val="0"/>
            <w:vAlign w:val="center"/>
          </w:tcPr>
          <w:p w14:paraId="0848826B">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r>
              <w:rPr>
                <w:rFonts w:hint="eastAsia" w:asciiTheme="minorEastAsia" w:hAnsiTheme="minorEastAsia" w:eastAsiaTheme="minorEastAsia" w:cstheme="minorEastAsia"/>
                <w:color w:val="auto"/>
                <w:spacing w:val="1"/>
                <w:kern w:val="0"/>
                <w:sz w:val="24"/>
                <w:szCs w:val="24"/>
                <w:highlight w:val="none"/>
              </w:rPr>
              <w:t>拟在本合同任职</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32C504B2">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p>
        </w:tc>
      </w:tr>
      <w:tr w14:paraId="78DB4055">
        <w:tblPrEx>
          <w:tblCellMar>
            <w:top w:w="0" w:type="dxa"/>
            <w:left w:w="0" w:type="dxa"/>
            <w:bottom w:w="0" w:type="dxa"/>
            <w:right w:w="0" w:type="dxa"/>
          </w:tblCellMar>
        </w:tblPrEx>
        <w:trPr>
          <w:trHeight w:val="1069"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14:paraId="7855A2DE">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r>
              <w:rPr>
                <w:rFonts w:hint="eastAsia" w:asciiTheme="minorEastAsia" w:hAnsiTheme="minorEastAsia" w:eastAsiaTheme="minorEastAsia" w:cstheme="minorEastAsia"/>
                <w:color w:val="auto"/>
                <w:spacing w:val="1"/>
                <w:kern w:val="0"/>
                <w:sz w:val="24"/>
                <w:szCs w:val="24"/>
                <w:highlight w:val="none"/>
              </w:rPr>
              <w:t>毕业学校</w:t>
            </w:r>
          </w:p>
        </w:tc>
        <w:tc>
          <w:tcPr>
            <w:tcW w:w="8015" w:type="dxa"/>
            <w:gridSpan w:val="8"/>
            <w:tcBorders>
              <w:top w:val="single" w:color="000000" w:sz="4" w:space="0"/>
              <w:left w:val="single" w:color="000000" w:sz="4" w:space="0"/>
              <w:bottom w:val="single" w:color="000000" w:sz="4" w:space="0"/>
              <w:right w:val="single" w:color="000000" w:sz="4" w:space="0"/>
            </w:tcBorders>
            <w:noWrap w:val="0"/>
            <w:vAlign w:val="center"/>
          </w:tcPr>
          <w:p w14:paraId="23DFADD1">
            <w:pPr>
              <w:tabs>
                <w:tab w:val="left" w:pos="2820"/>
                <w:tab w:val="left" w:pos="4080"/>
              </w:tabs>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r>
              <w:rPr>
                <w:rFonts w:hint="eastAsia" w:asciiTheme="minorEastAsia" w:hAnsiTheme="minorEastAsia" w:eastAsiaTheme="minorEastAsia" w:cstheme="minorEastAsia"/>
                <w:color w:val="auto"/>
                <w:spacing w:val="1"/>
                <w:kern w:val="0"/>
                <w:sz w:val="24"/>
                <w:szCs w:val="24"/>
                <w:highlight w:val="none"/>
              </w:rPr>
              <w:t>年毕业于</w:t>
            </w:r>
            <w:r>
              <w:rPr>
                <w:rFonts w:hint="eastAsia" w:asciiTheme="minorEastAsia" w:hAnsiTheme="minorEastAsia" w:eastAsiaTheme="minorEastAsia" w:cstheme="minorEastAsia"/>
                <w:color w:val="auto"/>
                <w:spacing w:val="1"/>
                <w:kern w:val="0"/>
                <w:sz w:val="24"/>
                <w:szCs w:val="24"/>
                <w:highlight w:val="none"/>
              </w:rPr>
              <w:tab/>
            </w:r>
            <w:r>
              <w:rPr>
                <w:rFonts w:hint="eastAsia" w:asciiTheme="minorEastAsia" w:hAnsiTheme="minorEastAsia" w:eastAsiaTheme="minorEastAsia" w:cstheme="minorEastAsia"/>
                <w:color w:val="auto"/>
                <w:spacing w:val="1"/>
                <w:kern w:val="0"/>
                <w:sz w:val="24"/>
                <w:szCs w:val="24"/>
                <w:highlight w:val="none"/>
              </w:rPr>
              <w:t>学校</w:t>
            </w:r>
            <w:r>
              <w:rPr>
                <w:rFonts w:hint="eastAsia" w:asciiTheme="minorEastAsia" w:hAnsiTheme="minorEastAsia" w:eastAsiaTheme="minorEastAsia" w:cstheme="minorEastAsia"/>
                <w:color w:val="auto"/>
                <w:spacing w:val="1"/>
                <w:kern w:val="0"/>
                <w:sz w:val="24"/>
                <w:szCs w:val="24"/>
                <w:highlight w:val="none"/>
              </w:rPr>
              <w:tab/>
            </w:r>
            <w:r>
              <w:rPr>
                <w:rFonts w:hint="eastAsia" w:asciiTheme="minorEastAsia" w:hAnsiTheme="minorEastAsia" w:eastAsiaTheme="minorEastAsia" w:cstheme="minorEastAsia"/>
                <w:color w:val="auto"/>
                <w:spacing w:val="1"/>
                <w:kern w:val="0"/>
                <w:sz w:val="24"/>
                <w:szCs w:val="24"/>
                <w:highlight w:val="none"/>
              </w:rPr>
              <w:t>专业</w:t>
            </w:r>
          </w:p>
        </w:tc>
      </w:tr>
      <w:tr w14:paraId="3BAF9F76">
        <w:tblPrEx>
          <w:tblCellMar>
            <w:top w:w="0" w:type="dxa"/>
            <w:left w:w="0" w:type="dxa"/>
            <w:bottom w:w="0" w:type="dxa"/>
            <w:right w:w="0" w:type="dxa"/>
          </w:tblCellMar>
        </w:tblPrEx>
        <w:trPr>
          <w:trHeight w:val="1023" w:hRule="atLeast"/>
        </w:trPr>
        <w:tc>
          <w:tcPr>
            <w:tcW w:w="9342" w:type="dxa"/>
            <w:gridSpan w:val="9"/>
            <w:tcBorders>
              <w:top w:val="single" w:color="000000" w:sz="4" w:space="0"/>
              <w:left w:val="single" w:color="000000" w:sz="4" w:space="0"/>
              <w:bottom w:val="single" w:color="000000" w:sz="4" w:space="0"/>
              <w:right w:val="single" w:color="000000" w:sz="4" w:space="0"/>
            </w:tcBorders>
            <w:noWrap w:val="0"/>
            <w:vAlign w:val="center"/>
          </w:tcPr>
          <w:p w14:paraId="1AB8CA4E">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r>
              <w:rPr>
                <w:rFonts w:hint="eastAsia" w:asciiTheme="minorEastAsia" w:hAnsiTheme="minorEastAsia" w:eastAsiaTheme="minorEastAsia" w:cstheme="minorEastAsia"/>
                <w:color w:val="auto"/>
                <w:spacing w:val="1"/>
                <w:kern w:val="0"/>
                <w:sz w:val="24"/>
                <w:szCs w:val="24"/>
                <w:highlight w:val="none"/>
              </w:rPr>
              <w:t>主要工作经历</w:t>
            </w:r>
          </w:p>
        </w:tc>
      </w:tr>
      <w:tr w14:paraId="4F824B29">
        <w:tblPrEx>
          <w:tblCellMar>
            <w:top w:w="0" w:type="dxa"/>
            <w:left w:w="0" w:type="dxa"/>
            <w:bottom w:w="0" w:type="dxa"/>
            <w:right w:w="0" w:type="dxa"/>
          </w:tblCellMar>
        </w:tblPrEx>
        <w:trPr>
          <w:trHeight w:val="1069" w:hRule="atLeast"/>
        </w:trPr>
        <w:tc>
          <w:tcPr>
            <w:tcW w:w="1731" w:type="dxa"/>
            <w:gridSpan w:val="2"/>
            <w:tcBorders>
              <w:top w:val="single" w:color="000000" w:sz="4" w:space="0"/>
              <w:left w:val="single" w:color="000000" w:sz="4" w:space="0"/>
              <w:bottom w:val="single" w:color="000000" w:sz="4" w:space="0"/>
              <w:right w:val="single" w:color="000000" w:sz="4" w:space="0"/>
            </w:tcBorders>
            <w:noWrap w:val="0"/>
            <w:vAlign w:val="center"/>
          </w:tcPr>
          <w:p w14:paraId="29D79988">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r>
              <w:rPr>
                <w:rFonts w:hint="eastAsia" w:asciiTheme="minorEastAsia" w:hAnsiTheme="minorEastAsia" w:eastAsiaTheme="minorEastAsia" w:cstheme="minorEastAsia"/>
                <w:color w:val="auto"/>
                <w:spacing w:val="1"/>
                <w:kern w:val="0"/>
                <w:sz w:val="24"/>
                <w:szCs w:val="24"/>
                <w:highlight w:val="none"/>
              </w:rPr>
              <w:t>时</w:t>
            </w:r>
            <w:r>
              <w:rPr>
                <w:rFonts w:hint="eastAsia" w:asciiTheme="minorEastAsia" w:hAnsiTheme="minorEastAsia" w:eastAsiaTheme="minorEastAsia" w:cstheme="minorEastAsia"/>
                <w:color w:val="auto"/>
                <w:spacing w:val="1"/>
                <w:kern w:val="0"/>
                <w:sz w:val="24"/>
                <w:szCs w:val="24"/>
                <w:highlight w:val="none"/>
              </w:rPr>
              <w:tab/>
            </w:r>
            <w:r>
              <w:rPr>
                <w:rFonts w:hint="eastAsia" w:asciiTheme="minorEastAsia" w:hAnsiTheme="minorEastAsia" w:eastAsiaTheme="minorEastAsia" w:cstheme="minorEastAsia"/>
                <w:color w:val="auto"/>
                <w:spacing w:val="1"/>
                <w:kern w:val="0"/>
                <w:sz w:val="24"/>
                <w:szCs w:val="24"/>
                <w:highlight w:val="none"/>
              </w:rPr>
              <w:t>间</w:t>
            </w:r>
          </w:p>
        </w:tc>
        <w:tc>
          <w:tcPr>
            <w:tcW w:w="3829" w:type="dxa"/>
            <w:gridSpan w:val="4"/>
            <w:tcBorders>
              <w:top w:val="single" w:color="000000" w:sz="4" w:space="0"/>
              <w:left w:val="single" w:color="000000" w:sz="4" w:space="0"/>
              <w:bottom w:val="single" w:color="000000" w:sz="4" w:space="0"/>
              <w:right w:val="single" w:color="000000" w:sz="4" w:space="0"/>
            </w:tcBorders>
            <w:noWrap w:val="0"/>
            <w:vAlign w:val="center"/>
          </w:tcPr>
          <w:p w14:paraId="5A084332">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r>
              <w:rPr>
                <w:rFonts w:hint="eastAsia" w:asciiTheme="minorEastAsia" w:hAnsiTheme="minorEastAsia" w:eastAsiaTheme="minorEastAsia" w:cstheme="minorEastAsia"/>
                <w:color w:val="auto"/>
                <w:spacing w:val="1"/>
                <w:kern w:val="0"/>
                <w:sz w:val="24"/>
                <w:szCs w:val="24"/>
                <w:highlight w:val="none"/>
              </w:rPr>
              <w:t>参加过的类似项目</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2A13E68">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r>
              <w:rPr>
                <w:rFonts w:hint="eastAsia" w:asciiTheme="minorEastAsia" w:hAnsiTheme="minorEastAsia" w:eastAsiaTheme="minorEastAsia" w:cstheme="minorEastAsia"/>
                <w:color w:val="auto"/>
                <w:spacing w:val="1"/>
                <w:kern w:val="0"/>
                <w:sz w:val="24"/>
                <w:szCs w:val="24"/>
                <w:highlight w:val="none"/>
              </w:rPr>
              <w:t>担任职务</w:t>
            </w:r>
          </w:p>
        </w:tc>
        <w:tc>
          <w:tcPr>
            <w:tcW w:w="2372" w:type="dxa"/>
            <w:gridSpan w:val="2"/>
            <w:tcBorders>
              <w:top w:val="single" w:color="000000" w:sz="4" w:space="0"/>
              <w:left w:val="single" w:color="000000" w:sz="4" w:space="0"/>
              <w:bottom w:val="single" w:color="000000" w:sz="4" w:space="0"/>
              <w:right w:val="single" w:color="000000" w:sz="4" w:space="0"/>
            </w:tcBorders>
            <w:noWrap w:val="0"/>
            <w:vAlign w:val="center"/>
          </w:tcPr>
          <w:p w14:paraId="7ACDA9B4">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r>
              <w:rPr>
                <w:rFonts w:hint="eastAsia" w:asciiTheme="minorEastAsia" w:hAnsiTheme="minorEastAsia" w:eastAsiaTheme="minorEastAsia" w:cstheme="minorEastAsia"/>
                <w:color w:val="auto"/>
                <w:spacing w:val="1"/>
                <w:kern w:val="0"/>
                <w:sz w:val="24"/>
                <w:szCs w:val="24"/>
                <w:highlight w:val="none"/>
              </w:rPr>
              <w:t>发包人及联系电话</w:t>
            </w:r>
          </w:p>
        </w:tc>
      </w:tr>
      <w:tr w14:paraId="7D39759F">
        <w:tblPrEx>
          <w:tblCellMar>
            <w:top w:w="0" w:type="dxa"/>
            <w:left w:w="0" w:type="dxa"/>
            <w:bottom w:w="0" w:type="dxa"/>
            <w:right w:w="0" w:type="dxa"/>
          </w:tblCellMar>
        </w:tblPrEx>
        <w:trPr>
          <w:trHeight w:val="1069" w:hRule="atLeast"/>
        </w:trPr>
        <w:tc>
          <w:tcPr>
            <w:tcW w:w="1731" w:type="dxa"/>
            <w:gridSpan w:val="2"/>
            <w:tcBorders>
              <w:top w:val="single" w:color="000000" w:sz="4" w:space="0"/>
              <w:left w:val="single" w:color="000000" w:sz="4" w:space="0"/>
              <w:bottom w:val="single" w:color="000000" w:sz="4" w:space="0"/>
              <w:right w:val="single" w:color="000000" w:sz="4" w:space="0"/>
            </w:tcBorders>
            <w:noWrap w:val="0"/>
            <w:vAlign w:val="center"/>
          </w:tcPr>
          <w:p w14:paraId="472D39CD">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p>
        </w:tc>
        <w:tc>
          <w:tcPr>
            <w:tcW w:w="3829" w:type="dxa"/>
            <w:gridSpan w:val="4"/>
            <w:tcBorders>
              <w:top w:val="single" w:color="000000" w:sz="4" w:space="0"/>
              <w:left w:val="single" w:color="000000" w:sz="4" w:space="0"/>
              <w:bottom w:val="single" w:color="000000" w:sz="4" w:space="0"/>
              <w:right w:val="single" w:color="000000" w:sz="4" w:space="0"/>
            </w:tcBorders>
            <w:noWrap w:val="0"/>
            <w:vAlign w:val="center"/>
          </w:tcPr>
          <w:p w14:paraId="7CB233A5">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5114B3E">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p>
        </w:tc>
        <w:tc>
          <w:tcPr>
            <w:tcW w:w="2372" w:type="dxa"/>
            <w:gridSpan w:val="2"/>
            <w:tcBorders>
              <w:top w:val="single" w:color="000000" w:sz="4" w:space="0"/>
              <w:left w:val="single" w:color="000000" w:sz="4" w:space="0"/>
              <w:bottom w:val="single" w:color="000000" w:sz="4" w:space="0"/>
              <w:right w:val="single" w:color="000000" w:sz="4" w:space="0"/>
            </w:tcBorders>
            <w:noWrap w:val="0"/>
            <w:vAlign w:val="center"/>
          </w:tcPr>
          <w:p w14:paraId="58A862B3">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p>
        </w:tc>
      </w:tr>
      <w:tr w14:paraId="2FC0598D">
        <w:tblPrEx>
          <w:tblCellMar>
            <w:top w:w="0" w:type="dxa"/>
            <w:left w:w="0" w:type="dxa"/>
            <w:bottom w:w="0" w:type="dxa"/>
            <w:right w:w="0" w:type="dxa"/>
          </w:tblCellMar>
        </w:tblPrEx>
        <w:trPr>
          <w:trHeight w:val="1069" w:hRule="atLeast"/>
        </w:trPr>
        <w:tc>
          <w:tcPr>
            <w:tcW w:w="1731" w:type="dxa"/>
            <w:gridSpan w:val="2"/>
            <w:tcBorders>
              <w:top w:val="single" w:color="000000" w:sz="4" w:space="0"/>
              <w:left w:val="single" w:color="000000" w:sz="4" w:space="0"/>
              <w:bottom w:val="single" w:color="000000" w:sz="4" w:space="0"/>
              <w:right w:val="single" w:color="000000" w:sz="4" w:space="0"/>
            </w:tcBorders>
            <w:noWrap w:val="0"/>
            <w:vAlign w:val="center"/>
          </w:tcPr>
          <w:p w14:paraId="2AF64AE9">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p>
        </w:tc>
        <w:tc>
          <w:tcPr>
            <w:tcW w:w="3829" w:type="dxa"/>
            <w:gridSpan w:val="4"/>
            <w:tcBorders>
              <w:top w:val="single" w:color="000000" w:sz="4" w:space="0"/>
              <w:left w:val="single" w:color="000000" w:sz="4" w:space="0"/>
              <w:bottom w:val="single" w:color="000000" w:sz="4" w:space="0"/>
              <w:right w:val="single" w:color="000000" w:sz="4" w:space="0"/>
            </w:tcBorders>
            <w:noWrap w:val="0"/>
            <w:vAlign w:val="center"/>
          </w:tcPr>
          <w:p w14:paraId="408A1E3D">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66B914D">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p>
        </w:tc>
        <w:tc>
          <w:tcPr>
            <w:tcW w:w="2372" w:type="dxa"/>
            <w:gridSpan w:val="2"/>
            <w:tcBorders>
              <w:top w:val="single" w:color="000000" w:sz="4" w:space="0"/>
              <w:left w:val="single" w:color="000000" w:sz="4" w:space="0"/>
              <w:bottom w:val="single" w:color="000000" w:sz="4" w:space="0"/>
              <w:right w:val="single" w:color="000000" w:sz="4" w:space="0"/>
            </w:tcBorders>
            <w:noWrap w:val="0"/>
            <w:vAlign w:val="center"/>
          </w:tcPr>
          <w:p w14:paraId="4D5043D7">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p>
        </w:tc>
      </w:tr>
      <w:tr w14:paraId="4F2BB3A4">
        <w:tblPrEx>
          <w:tblCellMar>
            <w:top w:w="0" w:type="dxa"/>
            <w:left w:w="0" w:type="dxa"/>
            <w:bottom w:w="0" w:type="dxa"/>
            <w:right w:w="0" w:type="dxa"/>
          </w:tblCellMar>
        </w:tblPrEx>
        <w:trPr>
          <w:trHeight w:val="1069" w:hRule="atLeast"/>
        </w:trPr>
        <w:tc>
          <w:tcPr>
            <w:tcW w:w="1731" w:type="dxa"/>
            <w:gridSpan w:val="2"/>
            <w:tcBorders>
              <w:top w:val="single" w:color="000000" w:sz="4" w:space="0"/>
              <w:left w:val="single" w:color="000000" w:sz="4" w:space="0"/>
              <w:bottom w:val="single" w:color="000000" w:sz="4" w:space="0"/>
              <w:right w:val="single" w:color="000000" w:sz="4" w:space="0"/>
            </w:tcBorders>
            <w:noWrap w:val="0"/>
            <w:vAlign w:val="center"/>
          </w:tcPr>
          <w:p w14:paraId="7C805113">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p>
        </w:tc>
        <w:tc>
          <w:tcPr>
            <w:tcW w:w="3829" w:type="dxa"/>
            <w:gridSpan w:val="4"/>
            <w:tcBorders>
              <w:top w:val="single" w:color="000000" w:sz="4" w:space="0"/>
              <w:left w:val="single" w:color="000000" w:sz="4" w:space="0"/>
              <w:bottom w:val="single" w:color="000000" w:sz="4" w:space="0"/>
              <w:right w:val="single" w:color="000000" w:sz="4" w:space="0"/>
            </w:tcBorders>
            <w:noWrap w:val="0"/>
            <w:vAlign w:val="center"/>
          </w:tcPr>
          <w:p w14:paraId="3A21A120">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7F90BF4">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p>
        </w:tc>
        <w:tc>
          <w:tcPr>
            <w:tcW w:w="2372" w:type="dxa"/>
            <w:gridSpan w:val="2"/>
            <w:tcBorders>
              <w:top w:val="single" w:color="000000" w:sz="4" w:space="0"/>
              <w:left w:val="single" w:color="000000" w:sz="4" w:space="0"/>
              <w:bottom w:val="single" w:color="000000" w:sz="4" w:space="0"/>
              <w:right w:val="single" w:color="000000" w:sz="4" w:space="0"/>
            </w:tcBorders>
            <w:noWrap w:val="0"/>
            <w:vAlign w:val="center"/>
          </w:tcPr>
          <w:p w14:paraId="67698138">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p>
        </w:tc>
      </w:tr>
      <w:tr w14:paraId="75E85514">
        <w:tblPrEx>
          <w:tblCellMar>
            <w:top w:w="0" w:type="dxa"/>
            <w:left w:w="0" w:type="dxa"/>
            <w:bottom w:w="0" w:type="dxa"/>
            <w:right w:w="0" w:type="dxa"/>
          </w:tblCellMar>
        </w:tblPrEx>
        <w:trPr>
          <w:trHeight w:val="1069" w:hRule="atLeast"/>
        </w:trPr>
        <w:tc>
          <w:tcPr>
            <w:tcW w:w="1731" w:type="dxa"/>
            <w:gridSpan w:val="2"/>
            <w:tcBorders>
              <w:top w:val="single" w:color="000000" w:sz="4" w:space="0"/>
              <w:left w:val="single" w:color="000000" w:sz="4" w:space="0"/>
              <w:bottom w:val="single" w:color="000000" w:sz="4" w:space="0"/>
              <w:right w:val="single" w:color="000000" w:sz="4" w:space="0"/>
            </w:tcBorders>
            <w:noWrap w:val="0"/>
            <w:vAlign w:val="center"/>
          </w:tcPr>
          <w:p w14:paraId="2EA844C3">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p>
        </w:tc>
        <w:tc>
          <w:tcPr>
            <w:tcW w:w="3829" w:type="dxa"/>
            <w:gridSpan w:val="4"/>
            <w:tcBorders>
              <w:top w:val="single" w:color="000000" w:sz="4" w:space="0"/>
              <w:left w:val="single" w:color="000000" w:sz="4" w:space="0"/>
              <w:bottom w:val="single" w:color="000000" w:sz="4" w:space="0"/>
              <w:right w:val="single" w:color="000000" w:sz="4" w:space="0"/>
            </w:tcBorders>
            <w:noWrap w:val="0"/>
            <w:vAlign w:val="center"/>
          </w:tcPr>
          <w:p w14:paraId="2BC499BD">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C8C6892">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p>
        </w:tc>
        <w:tc>
          <w:tcPr>
            <w:tcW w:w="2372" w:type="dxa"/>
            <w:gridSpan w:val="2"/>
            <w:tcBorders>
              <w:top w:val="single" w:color="000000" w:sz="4" w:space="0"/>
              <w:left w:val="single" w:color="000000" w:sz="4" w:space="0"/>
              <w:bottom w:val="single" w:color="000000" w:sz="4" w:space="0"/>
              <w:right w:val="single" w:color="000000" w:sz="4" w:space="0"/>
            </w:tcBorders>
            <w:noWrap w:val="0"/>
            <w:vAlign w:val="center"/>
          </w:tcPr>
          <w:p w14:paraId="58E16E83">
            <w:pPr>
              <w:autoSpaceDE w:val="0"/>
              <w:autoSpaceDN w:val="0"/>
              <w:adjustRightInd w:val="0"/>
              <w:spacing w:line="440" w:lineRule="exact"/>
              <w:ind w:right="97" w:firstLine="67" w:firstLineChars="28"/>
              <w:jc w:val="center"/>
              <w:rPr>
                <w:rFonts w:hint="eastAsia" w:asciiTheme="minorEastAsia" w:hAnsiTheme="minorEastAsia" w:eastAsiaTheme="minorEastAsia" w:cstheme="minorEastAsia"/>
                <w:color w:val="auto"/>
                <w:spacing w:val="1"/>
                <w:kern w:val="0"/>
                <w:sz w:val="24"/>
                <w:szCs w:val="24"/>
                <w:highlight w:val="none"/>
              </w:rPr>
            </w:pPr>
          </w:p>
        </w:tc>
      </w:tr>
    </w:tbl>
    <w:p w14:paraId="4AD7432B">
      <w:pPr>
        <w:spacing w:line="440" w:lineRule="exact"/>
        <w:ind w:firstLine="480" w:firstLineChars="200"/>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rPr>
        <w:t>注：附项目负责人身份证、职称证等相关证件及管理过的项目业绩须附相关业绩合同等。</w:t>
      </w:r>
    </w:p>
    <w:p w14:paraId="46AD383A">
      <w:pPr>
        <w:pStyle w:val="12"/>
        <w:ind w:left="480"/>
        <w:rPr>
          <w:color w:val="auto"/>
          <w:highlight w:val="none"/>
        </w:rPr>
      </w:pPr>
    </w:p>
    <w:p w14:paraId="1A1D234A">
      <w:pPr>
        <w:autoSpaceDE w:val="0"/>
        <w:autoSpaceDN w:val="0"/>
        <w:adjustRightInd w:val="0"/>
        <w:spacing w:line="720" w:lineRule="auto"/>
        <w:jc w:val="left"/>
        <w:rPr>
          <w:rFonts w:hint="eastAsia" w:ascii="宋体" w:hAnsi="宋体" w:eastAsia="宋体" w:cs="宋体"/>
          <w:b/>
          <w:bCs/>
          <w:color w:val="auto"/>
          <w:sz w:val="24"/>
          <w:highlight w:val="none"/>
          <w:lang w:val="en-US" w:eastAsia="zh-CN"/>
        </w:rPr>
      </w:pPr>
      <w:r>
        <w:rPr>
          <w:rFonts w:hint="eastAsia" w:ascii="黑体" w:hAnsi="宋体" w:eastAsia="黑体"/>
          <w:b/>
          <w:bCs w:val="0"/>
          <w:color w:val="auto"/>
          <w:sz w:val="30"/>
          <w:szCs w:val="30"/>
          <w:highlight w:val="none"/>
        </w:rPr>
        <w:br w:type="page"/>
      </w:r>
    </w:p>
    <w:p w14:paraId="40783935">
      <w:pPr>
        <w:spacing w:after="312" w:afterLines="100" w:line="360" w:lineRule="auto"/>
        <w:jc w:val="left"/>
        <w:outlineLvl w:val="0"/>
        <w:rPr>
          <w:rFonts w:hint="eastAsia" w:ascii="宋体" w:hAnsi="宋体" w:eastAsia="宋体" w:cs="宋体"/>
          <w:b/>
          <w:bCs w:val="0"/>
          <w:color w:val="auto"/>
          <w:sz w:val="28"/>
          <w:szCs w:val="28"/>
          <w:highlight w:val="none"/>
          <w:lang w:val="en-US" w:eastAsia="zh-CN"/>
        </w:rPr>
      </w:pPr>
      <w:bookmarkStart w:id="155" w:name="_Toc27366"/>
      <w:bookmarkStart w:id="156" w:name="_Toc19520"/>
      <w:r>
        <w:rPr>
          <w:rFonts w:hint="eastAsia" w:ascii="宋体" w:hAnsi="宋体" w:eastAsia="宋体" w:cs="宋体"/>
          <w:b/>
          <w:bCs w:val="0"/>
          <w:color w:val="auto"/>
          <w:sz w:val="28"/>
          <w:szCs w:val="28"/>
          <w:highlight w:val="none"/>
          <w:lang w:val="en-US" w:eastAsia="zh-CN"/>
        </w:rPr>
        <w:t>十一、项目服务方案（技术标部分，格式自拟）</w:t>
      </w:r>
      <w:bookmarkEnd w:id="155"/>
      <w:bookmarkEnd w:id="156"/>
    </w:p>
    <w:p w14:paraId="50A25B73">
      <w:pPr>
        <w:spacing w:after="312" w:afterLines="100" w:line="360" w:lineRule="auto"/>
        <w:jc w:val="left"/>
        <w:outlineLvl w:val="0"/>
        <w:rPr>
          <w:rFonts w:hint="default" w:ascii="宋体" w:hAnsi="宋体" w:eastAsia="宋体" w:cs="宋体"/>
          <w:b/>
          <w:bCs w:val="0"/>
          <w:color w:val="auto"/>
          <w:sz w:val="28"/>
          <w:szCs w:val="28"/>
          <w:highlight w:val="none"/>
          <w:lang w:val="en-US" w:eastAsia="zh-CN"/>
        </w:rPr>
      </w:pPr>
      <w:bookmarkStart w:id="157" w:name="_Toc1992"/>
      <w:bookmarkStart w:id="158" w:name="_Toc17487"/>
      <w:r>
        <w:rPr>
          <w:rFonts w:hint="eastAsia" w:ascii="宋体" w:hAnsi="宋体" w:eastAsia="宋体" w:cs="宋体"/>
          <w:b/>
          <w:bCs w:val="0"/>
          <w:color w:val="auto"/>
          <w:sz w:val="28"/>
          <w:szCs w:val="28"/>
          <w:highlight w:val="none"/>
          <w:lang w:val="en-US" w:eastAsia="zh-CN"/>
        </w:rPr>
        <w:t>十二、服务承诺（格式自拟）</w:t>
      </w:r>
      <w:bookmarkEnd w:id="157"/>
      <w:bookmarkEnd w:id="158"/>
    </w:p>
    <w:p w14:paraId="0C7691DF">
      <w:pPr>
        <w:spacing w:after="312" w:afterLines="100" w:line="360" w:lineRule="auto"/>
        <w:jc w:val="left"/>
        <w:outlineLvl w:val="0"/>
        <w:rPr>
          <w:rFonts w:hint="eastAsia" w:ascii="宋体" w:hAnsi="宋体" w:eastAsia="宋体" w:cs="宋体"/>
          <w:b/>
          <w:bCs w:val="0"/>
          <w:color w:val="auto"/>
          <w:sz w:val="28"/>
          <w:szCs w:val="28"/>
          <w:highlight w:val="none"/>
          <w:lang w:val="en-US" w:eastAsia="zh-CN"/>
        </w:rPr>
      </w:pPr>
      <w:bookmarkStart w:id="159" w:name="_Toc928"/>
      <w:bookmarkStart w:id="160" w:name="_Toc23832"/>
      <w:r>
        <w:rPr>
          <w:rFonts w:hint="eastAsia" w:ascii="宋体" w:hAnsi="宋体" w:eastAsia="宋体" w:cs="宋体"/>
          <w:b/>
          <w:bCs w:val="0"/>
          <w:color w:val="auto"/>
          <w:sz w:val="28"/>
          <w:szCs w:val="28"/>
          <w:highlight w:val="none"/>
          <w:lang w:val="en-US" w:eastAsia="zh-CN"/>
        </w:rPr>
        <w:t>十三、供应商出具信用记录查询结果网页截图（加盖单位公章）</w:t>
      </w:r>
      <w:bookmarkEnd w:id="159"/>
      <w:bookmarkEnd w:id="160"/>
    </w:p>
    <w:p w14:paraId="3CE936E4">
      <w:pPr>
        <w:spacing w:after="312" w:afterLines="100" w:line="360" w:lineRule="auto"/>
        <w:jc w:val="left"/>
        <w:outlineLvl w:val="0"/>
        <w:rPr>
          <w:rFonts w:hint="eastAsia" w:ascii="宋体" w:hAnsi="宋体" w:eastAsia="宋体" w:cs="宋体"/>
          <w:b/>
          <w:bCs w:val="0"/>
          <w:color w:val="auto"/>
          <w:sz w:val="28"/>
          <w:szCs w:val="28"/>
          <w:highlight w:val="none"/>
          <w:lang w:val="en-US" w:eastAsia="zh-CN"/>
        </w:rPr>
      </w:pPr>
      <w:bookmarkStart w:id="161" w:name="_Toc11600"/>
      <w:bookmarkStart w:id="162" w:name="_Toc8526"/>
      <w:r>
        <w:rPr>
          <w:rFonts w:hint="eastAsia" w:ascii="宋体" w:hAnsi="宋体" w:eastAsia="宋体" w:cs="宋体"/>
          <w:b/>
          <w:bCs w:val="0"/>
          <w:color w:val="auto"/>
          <w:sz w:val="28"/>
          <w:szCs w:val="28"/>
          <w:highlight w:val="none"/>
          <w:lang w:val="en-US" w:eastAsia="zh-CN"/>
        </w:rPr>
        <w:t>十四、其他资格证明</w:t>
      </w:r>
      <w:bookmarkEnd w:id="161"/>
      <w:bookmarkEnd w:id="162"/>
    </w:p>
    <w:p w14:paraId="62D0F9D9">
      <w:pPr>
        <w:spacing w:after="312" w:afterLines="100" w:line="360" w:lineRule="auto"/>
        <w:jc w:val="left"/>
        <w:outlineLvl w:val="0"/>
        <w:rPr>
          <w:rFonts w:hint="eastAsia" w:ascii="宋体" w:hAnsi="宋体" w:eastAsia="宋体" w:cs="宋体"/>
          <w:b/>
          <w:bCs w:val="0"/>
          <w:color w:val="auto"/>
          <w:sz w:val="28"/>
          <w:szCs w:val="28"/>
          <w:highlight w:val="none"/>
          <w:lang w:val="en-US" w:eastAsia="zh-CN"/>
        </w:rPr>
      </w:pPr>
      <w:bookmarkStart w:id="163" w:name="_Toc13485"/>
      <w:bookmarkStart w:id="164" w:name="_Toc23178"/>
      <w:r>
        <w:rPr>
          <w:rFonts w:hint="eastAsia" w:ascii="宋体" w:hAnsi="宋体" w:eastAsia="宋体" w:cs="宋体"/>
          <w:b/>
          <w:bCs w:val="0"/>
          <w:color w:val="auto"/>
          <w:sz w:val="28"/>
          <w:szCs w:val="28"/>
          <w:highlight w:val="none"/>
          <w:lang w:val="en-US" w:eastAsia="zh-CN"/>
        </w:rPr>
        <w:t>十五、供应商类似业绩（附业绩证明材料扫描件，加盖单位公章）</w:t>
      </w:r>
      <w:bookmarkEnd w:id="163"/>
      <w:bookmarkEnd w:id="164"/>
    </w:p>
    <w:p w14:paraId="7993A949">
      <w:pPr>
        <w:spacing w:after="312" w:afterLines="100" w:line="360" w:lineRule="auto"/>
        <w:jc w:val="left"/>
        <w:outlineLvl w:val="0"/>
        <w:rPr>
          <w:rFonts w:hint="eastAsia" w:ascii="宋体" w:hAnsi="宋体" w:eastAsia="宋体" w:cs="宋体"/>
          <w:b/>
          <w:bCs w:val="0"/>
          <w:color w:val="auto"/>
          <w:sz w:val="28"/>
          <w:szCs w:val="28"/>
          <w:highlight w:val="none"/>
          <w:lang w:val="en-US" w:eastAsia="zh-CN"/>
        </w:rPr>
      </w:pPr>
      <w:bookmarkStart w:id="165" w:name="_Toc3633"/>
      <w:bookmarkStart w:id="166" w:name="_Toc30587"/>
      <w:r>
        <w:rPr>
          <w:rFonts w:hint="eastAsia" w:ascii="宋体" w:hAnsi="宋体" w:eastAsia="宋体" w:cs="宋体"/>
          <w:b/>
          <w:bCs w:val="0"/>
          <w:color w:val="auto"/>
          <w:sz w:val="28"/>
          <w:szCs w:val="28"/>
          <w:highlight w:val="none"/>
          <w:lang w:val="en-US" w:eastAsia="zh-CN"/>
        </w:rPr>
        <w:t>十六、供应商诚信承诺书</w:t>
      </w:r>
      <w:bookmarkEnd w:id="165"/>
      <w:bookmarkEnd w:id="166"/>
    </w:p>
    <w:p w14:paraId="705CDF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8"/>
          <w:szCs w:val="28"/>
          <w:highlight w:val="none"/>
          <w:lang w:eastAsia="zh-CN"/>
        </w:rPr>
      </w:pPr>
    </w:p>
    <w:p w14:paraId="04BEAA67">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bCs/>
          <w:snapToGrid/>
          <w:color w:val="auto"/>
          <w:kern w:val="2"/>
          <w:sz w:val="28"/>
          <w:szCs w:val="28"/>
          <w:highlight w:val="none"/>
          <w:lang w:eastAsia="zh-CN"/>
        </w:rPr>
      </w:pPr>
      <w:r>
        <w:rPr>
          <w:rFonts w:hint="eastAsia" w:ascii="宋体" w:hAnsi="宋体" w:eastAsia="宋体" w:cs="宋体"/>
          <w:b/>
          <w:bCs/>
          <w:snapToGrid/>
          <w:color w:val="auto"/>
          <w:kern w:val="2"/>
          <w:sz w:val="28"/>
          <w:szCs w:val="28"/>
          <w:highlight w:val="none"/>
          <w:lang w:val="en-US" w:eastAsia="zh-CN"/>
        </w:rPr>
        <w:t>（1）诚信承诺书</w:t>
      </w:r>
    </w:p>
    <w:p w14:paraId="71CF8C4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为维护市场公平竞争，营造诚实守信的公共资源交易环境，本公司郑重承诺：</w:t>
      </w:r>
    </w:p>
    <w:p w14:paraId="46E3868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1、本次</w:t>
      </w:r>
      <w:r>
        <w:rPr>
          <w:rFonts w:hint="eastAsia" w:asciiTheme="minorEastAsia" w:hAnsiTheme="minorEastAsia" w:eastAsiaTheme="minorEastAsia" w:cstheme="minorEastAsia"/>
          <w:b w:val="0"/>
          <w:bCs w:val="0"/>
          <w:color w:val="auto"/>
          <w:sz w:val="24"/>
          <w:szCs w:val="24"/>
          <w:highlight w:val="none"/>
          <w:lang w:val="en-US" w:eastAsia="zh-CN"/>
        </w:rPr>
        <w:t>采购</w:t>
      </w:r>
      <w:r>
        <w:rPr>
          <w:rFonts w:hint="eastAsia" w:asciiTheme="minorEastAsia" w:hAnsiTheme="minorEastAsia" w:eastAsiaTheme="minorEastAsia" w:cstheme="minorEastAsia"/>
          <w:b w:val="0"/>
          <w:bCs w:val="0"/>
          <w:color w:val="auto"/>
          <w:sz w:val="24"/>
          <w:szCs w:val="24"/>
          <w:highlight w:val="none"/>
          <w:lang w:eastAsia="zh-CN"/>
        </w:rPr>
        <w:t>在电子</w:t>
      </w:r>
      <w:r>
        <w:rPr>
          <w:rFonts w:hint="eastAsia" w:asciiTheme="minorEastAsia" w:hAnsiTheme="minorEastAsia" w:eastAsiaTheme="minorEastAsia" w:cstheme="minorEastAsia"/>
          <w:b w:val="0"/>
          <w:bCs w:val="0"/>
          <w:color w:val="auto"/>
          <w:sz w:val="24"/>
          <w:szCs w:val="24"/>
          <w:highlight w:val="none"/>
          <w:lang w:val="en-US" w:eastAsia="zh-CN"/>
        </w:rPr>
        <w:t>响应</w:t>
      </w:r>
      <w:r>
        <w:rPr>
          <w:rFonts w:hint="eastAsia" w:asciiTheme="minorEastAsia" w:hAnsiTheme="minorEastAsia" w:eastAsiaTheme="minorEastAsia" w:cstheme="minorEastAsia"/>
          <w:b w:val="0"/>
          <w:bCs w:val="0"/>
          <w:color w:val="auto"/>
          <w:sz w:val="24"/>
          <w:szCs w:val="24"/>
          <w:highlight w:val="none"/>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1988D5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2、本公司在参加本项目过程中严格遵守各项诚信廉洁规定，如有违反，自愿按规定接受处罚。</w:t>
      </w:r>
    </w:p>
    <w:p w14:paraId="5B69F00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2127D325">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承诺人</w:t>
      </w:r>
      <w:r>
        <w:rPr>
          <w:rFonts w:hint="eastAsia" w:ascii="宋体" w:hAnsi="宋体" w:eastAsia="宋体" w:cs="宋体"/>
          <w:color w:val="auto"/>
          <w:sz w:val="24"/>
          <w:szCs w:val="24"/>
          <w:highlight w:val="none"/>
          <w:lang w:eastAsia="zh-CN"/>
        </w:rPr>
        <w:t>法定</w:t>
      </w:r>
      <w:r>
        <w:rPr>
          <w:rFonts w:hint="eastAsia" w:asciiTheme="minorEastAsia" w:hAnsiTheme="minorEastAsia" w:eastAsiaTheme="minorEastAsia" w:cstheme="minorEastAsia"/>
          <w:b w:val="0"/>
          <w:bCs w:val="0"/>
          <w:color w:val="auto"/>
          <w:sz w:val="24"/>
          <w:szCs w:val="24"/>
          <w:highlight w:val="none"/>
          <w:lang w:eastAsia="zh-CN"/>
        </w:rPr>
        <w:t>名称（盖章）：</w:t>
      </w:r>
    </w:p>
    <w:p w14:paraId="43E60FA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ab/>
      </w:r>
      <w:r>
        <w:rPr>
          <w:rFonts w:hint="eastAsia" w:asciiTheme="minorEastAsia" w:hAnsiTheme="minorEastAsia" w:eastAsiaTheme="minorEastAsia" w:cstheme="minorEastAsia"/>
          <w:b w:val="0"/>
          <w:bCs w:val="0"/>
          <w:color w:val="auto"/>
          <w:sz w:val="24"/>
          <w:szCs w:val="24"/>
          <w:highlight w:val="none"/>
          <w:lang w:eastAsia="zh-CN"/>
        </w:rPr>
        <w:tab/>
      </w:r>
      <w:r>
        <w:rPr>
          <w:rFonts w:hint="eastAsia" w:asciiTheme="minorEastAsia" w:hAnsiTheme="minorEastAsia" w:eastAsiaTheme="minorEastAsia" w:cstheme="minorEastAsia"/>
          <w:b w:val="0"/>
          <w:bCs w:val="0"/>
          <w:color w:val="auto"/>
          <w:sz w:val="24"/>
          <w:szCs w:val="24"/>
          <w:highlight w:val="none"/>
          <w:lang w:eastAsia="zh-CN"/>
        </w:rPr>
        <w:t>承诺人</w:t>
      </w:r>
      <w:r>
        <w:rPr>
          <w:rFonts w:hint="eastAsia" w:ascii="宋体" w:hAnsi="宋体" w:eastAsia="宋体" w:cs="宋体"/>
          <w:color w:val="auto"/>
          <w:sz w:val="24"/>
          <w:szCs w:val="24"/>
          <w:highlight w:val="none"/>
          <w:lang w:eastAsia="zh-CN"/>
        </w:rPr>
        <w:t>法定</w:t>
      </w:r>
      <w:r>
        <w:rPr>
          <w:rFonts w:hint="eastAsia" w:asciiTheme="minorEastAsia" w:hAnsiTheme="minorEastAsia" w:eastAsiaTheme="minorEastAsia" w:cstheme="minorEastAsia"/>
          <w:b w:val="0"/>
          <w:bCs w:val="0"/>
          <w:color w:val="auto"/>
          <w:sz w:val="24"/>
          <w:szCs w:val="24"/>
          <w:highlight w:val="none"/>
          <w:lang w:eastAsia="zh-CN"/>
        </w:rPr>
        <w:t>地址：</w:t>
      </w:r>
    </w:p>
    <w:p w14:paraId="73C09B8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ab/>
      </w:r>
      <w:r>
        <w:rPr>
          <w:rFonts w:hint="eastAsia" w:asciiTheme="minorEastAsia" w:hAnsiTheme="minorEastAsia" w:eastAsiaTheme="minorEastAsia" w:cstheme="minorEastAsia"/>
          <w:b w:val="0"/>
          <w:bCs w:val="0"/>
          <w:color w:val="auto"/>
          <w:sz w:val="24"/>
          <w:szCs w:val="24"/>
          <w:highlight w:val="none"/>
          <w:lang w:eastAsia="zh-CN"/>
        </w:rPr>
        <w:tab/>
      </w:r>
      <w:r>
        <w:rPr>
          <w:rFonts w:hint="eastAsia" w:asciiTheme="minorEastAsia" w:hAnsiTheme="minorEastAsia" w:eastAsiaTheme="minorEastAsia" w:cstheme="minorEastAsia"/>
          <w:b w:val="0"/>
          <w:bCs w:val="0"/>
          <w:color w:val="auto"/>
          <w:sz w:val="24"/>
          <w:szCs w:val="24"/>
          <w:highlight w:val="none"/>
          <w:lang w:eastAsia="zh-CN"/>
        </w:rPr>
        <w:t>授权代表（签字或盖章）：</w:t>
      </w:r>
    </w:p>
    <w:p w14:paraId="017D2A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ab/>
      </w:r>
      <w:r>
        <w:rPr>
          <w:rFonts w:hint="eastAsia" w:asciiTheme="minorEastAsia" w:hAnsiTheme="minorEastAsia" w:eastAsiaTheme="minorEastAsia" w:cstheme="minorEastAsia"/>
          <w:b w:val="0"/>
          <w:bCs w:val="0"/>
          <w:color w:val="auto"/>
          <w:sz w:val="24"/>
          <w:szCs w:val="24"/>
          <w:highlight w:val="none"/>
          <w:lang w:eastAsia="zh-CN"/>
        </w:rPr>
        <w:tab/>
      </w:r>
      <w:r>
        <w:rPr>
          <w:rFonts w:hint="eastAsia" w:asciiTheme="minorEastAsia" w:hAnsiTheme="minorEastAsia" w:eastAsiaTheme="minorEastAsia" w:cstheme="minorEastAsia"/>
          <w:b w:val="0"/>
          <w:bCs w:val="0"/>
          <w:color w:val="auto"/>
          <w:sz w:val="24"/>
          <w:szCs w:val="24"/>
          <w:highlight w:val="none"/>
          <w:lang w:eastAsia="zh-CN"/>
        </w:rPr>
        <w:t>电话：</w:t>
      </w:r>
    </w:p>
    <w:p w14:paraId="3ACA144B">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auto"/>
          <w:spacing w:val="-8"/>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日期：</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56E129DB">
      <w:pPr>
        <w:rPr>
          <w:color w:val="auto"/>
          <w:highlight w:val="none"/>
        </w:rPr>
      </w:pPr>
      <w:r>
        <w:rPr>
          <w:color w:val="auto"/>
          <w:highlight w:val="none"/>
        </w:rPr>
        <w:br w:type="page"/>
      </w:r>
    </w:p>
    <w:p w14:paraId="6148AC33">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b/>
          <w:bCs/>
          <w:snapToGrid/>
          <w:color w:val="auto"/>
          <w:kern w:val="2"/>
          <w:sz w:val="28"/>
          <w:szCs w:val="28"/>
          <w:highlight w:val="none"/>
          <w:lang w:val="en-US" w:eastAsia="zh-CN"/>
        </w:rPr>
        <w:t>（2）信用承诺书</w:t>
      </w:r>
    </w:p>
    <w:p w14:paraId="7FDD7AE3">
      <w:pPr>
        <w:autoSpaceDE/>
        <w:autoSpaceDN/>
        <w:spacing w:before="0" w:after="0" w:line="360" w:lineRule="auto"/>
        <w:ind w:left="0" w:right="0" w:firstLine="480" w:firstLineChars="200"/>
        <w:rPr>
          <w:rFonts w:hint="eastAsia" w:ascii="宋体" w:hAnsi="宋体" w:eastAsia="宋体" w:cs="宋体"/>
          <w:color w:val="auto"/>
          <w:kern w:val="0"/>
          <w:sz w:val="24"/>
          <w:szCs w:val="24"/>
          <w:highlight w:val="none"/>
          <w:u w:val="none"/>
          <w:shd w:val="clear" w:color="auto" w:fill="auto"/>
          <w:lang w:val="en-US" w:eastAsia="zh-CN" w:bidi="zh-TW"/>
        </w:rPr>
      </w:pPr>
      <w:r>
        <w:rPr>
          <w:rFonts w:hint="eastAsia" w:ascii="宋体" w:hAnsi="宋体" w:eastAsia="宋体" w:cs="宋体"/>
          <w:color w:val="auto"/>
          <w:kern w:val="0"/>
          <w:sz w:val="24"/>
          <w:szCs w:val="24"/>
          <w:highlight w:val="none"/>
          <w:u w:val="none"/>
          <w:shd w:val="clear" w:color="auto" w:fill="auto"/>
          <w:lang w:val="en-US" w:eastAsia="zh-CN" w:bidi="zh-TW"/>
        </w:rPr>
        <w:t>依据宛发改公管〔2022〕125号文件要求：为营造公开、公平、公正、诚实守信的公共资源交易环境，树立诚信守法的投标人形象，本人代表本单位作出以下承诺;</w:t>
      </w:r>
    </w:p>
    <w:p w14:paraId="553394DC">
      <w:pPr>
        <w:autoSpaceDE/>
        <w:autoSpaceDN/>
        <w:spacing w:before="0" w:after="0" w:line="360" w:lineRule="auto"/>
        <w:ind w:left="0" w:right="0" w:firstLine="480" w:firstLineChars="200"/>
        <w:rPr>
          <w:rFonts w:hint="eastAsia" w:ascii="宋体" w:hAnsi="宋体" w:eastAsia="宋体" w:cs="宋体"/>
          <w:color w:val="auto"/>
          <w:kern w:val="0"/>
          <w:sz w:val="24"/>
          <w:szCs w:val="24"/>
          <w:highlight w:val="none"/>
          <w:u w:val="none"/>
          <w:shd w:val="clear" w:color="auto" w:fill="auto"/>
          <w:lang w:val="en-US" w:eastAsia="zh-CN" w:bidi="zh-TW"/>
        </w:rPr>
      </w:pPr>
      <w:r>
        <w:rPr>
          <w:rFonts w:hint="eastAsia" w:ascii="宋体" w:hAnsi="宋体" w:eastAsia="宋体" w:cs="宋体"/>
          <w:color w:val="auto"/>
          <w:kern w:val="0"/>
          <w:sz w:val="24"/>
          <w:szCs w:val="24"/>
          <w:highlight w:val="none"/>
          <w:u w:val="none"/>
          <w:shd w:val="clear" w:color="auto" w:fill="auto"/>
          <w:lang w:val="en-US" w:eastAsia="zh-CN" w:bidi="zh-TW"/>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277D045D">
      <w:pPr>
        <w:autoSpaceDE/>
        <w:autoSpaceDN/>
        <w:spacing w:before="0" w:after="0" w:line="360" w:lineRule="auto"/>
        <w:ind w:left="0" w:right="0" w:firstLine="480" w:firstLineChars="200"/>
        <w:rPr>
          <w:rFonts w:hint="eastAsia" w:ascii="宋体" w:hAnsi="宋体" w:eastAsia="宋体" w:cs="宋体"/>
          <w:color w:val="auto"/>
          <w:kern w:val="0"/>
          <w:sz w:val="24"/>
          <w:szCs w:val="24"/>
          <w:highlight w:val="none"/>
          <w:u w:val="none"/>
          <w:shd w:val="clear" w:color="auto" w:fill="auto"/>
          <w:lang w:val="en-US" w:eastAsia="zh-CN" w:bidi="zh-TW"/>
        </w:rPr>
      </w:pPr>
      <w:r>
        <w:rPr>
          <w:rFonts w:hint="eastAsia" w:ascii="宋体" w:hAnsi="宋体" w:eastAsia="宋体" w:cs="宋体"/>
          <w:color w:val="auto"/>
          <w:kern w:val="0"/>
          <w:sz w:val="24"/>
          <w:szCs w:val="24"/>
          <w:highlight w:val="none"/>
          <w:u w:val="none"/>
          <w:shd w:val="clear" w:color="auto" w:fill="auto"/>
          <w:lang w:val="en-US" w:eastAsia="zh-CN" w:bidi="zh-TW"/>
        </w:rPr>
        <w:t>（二）严格依照国家和河南省关于招标投标的法律、法规、规章、规范性文件，参加公共资源招标投标活动，不挂靠、借用、出租、出借、转让资质，积极履行社会责任，促进廉政建设。</w:t>
      </w:r>
    </w:p>
    <w:p w14:paraId="10E03D39">
      <w:pPr>
        <w:autoSpaceDE/>
        <w:autoSpaceDN/>
        <w:spacing w:before="0" w:after="0" w:line="360" w:lineRule="auto"/>
        <w:ind w:left="0" w:right="0" w:firstLine="480" w:firstLineChars="200"/>
        <w:rPr>
          <w:rFonts w:hint="eastAsia" w:ascii="宋体" w:hAnsi="宋体" w:eastAsia="宋体" w:cs="宋体"/>
          <w:color w:val="auto"/>
          <w:kern w:val="0"/>
          <w:sz w:val="24"/>
          <w:szCs w:val="24"/>
          <w:highlight w:val="none"/>
          <w:u w:val="none"/>
          <w:shd w:val="clear" w:color="auto" w:fill="auto"/>
          <w:lang w:val="en-US" w:eastAsia="zh-CN" w:bidi="zh-TW"/>
        </w:rPr>
      </w:pPr>
      <w:r>
        <w:rPr>
          <w:rFonts w:hint="eastAsia" w:ascii="宋体" w:hAnsi="宋体" w:eastAsia="宋体" w:cs="宋体"/>
          <w:color w:val="auto"/>
          <w:kern w:val="0"/>
          <w:sz w:val="24"/>
          <w:szCs w:val="24"/>
          <w:highlight w:val="none"/>
          <w:u w:val="none"/>
          <w:shd w:val="clear" w:color="auto" w:fill="auto"/>
          <w:lang w:val="en-US" w:eastAsia="zh-CN" w:bidi="zh-TW"/>
        </w:rPr>
        <w:t>（三）自我约束、自我管理，守合同、重信用，不参与围标串标、弄虚作假、骗取中标、干扰评标、胁迫他人投标（放弃中标）、恶意投诉、违约毁约等行为，自觉维护公共资源招标投标的良好秩序。</w:t>
      </w:r>
    </w:p>
    <w:p w14:paraId="010932F0">
      <w:pPr>
        <w:autoSpaceDE/>
        <w:autoSpaceDN/>
        <w:spacing w:before="0" w:after="0" w:line="360" w:lineRule="auto"/>
        <w:ind w:left="0" w:right="0" w:firstLine="480" w:firstLineChars="200"/>
        <w:rPr>
          <w:rFonts w:hint="eastAsia" w:ascii="宋体" w:hAnsi="宋体" w:eastAsia="宋体" w:cs="宋体"/>
          <w:color w:val="auto"/>
          <w:kern w:val="0"/>
          <w:sz w:val="24"/>
          <w:szCs w:val="24"/>
          <w:highlight w:val="none"/>
          <w:u w:val="none"/>
          <w:shd w:val="clear" w:color="auto" w:fill="auto"/>
          <w:lang w:val="en-US" w:eastAsia="zh-CN" w:bidi="zh-TW"/>
        </w:rPr>
      </w:pPr>
      <w:r>
        <w:rPr>
          <w:rFonts w:hint="eastAsia" w:ascii="宋体" w:hAnsi="宋体" w:eastAsia="宋体" w:cs="宋体"/>
          <w:color w:val="auto"/>
          <w:kern w:val="0"/>
          <w:sz w:val="24"/>
          <w:szCs w:val="24"/>
          <w:highlight w:val="none"/>
          <w:u w:val="none"/>
          <w:shd w:val="clear" w:color="auto" w:fill="auto"/>
          <w:lang w:val="en-US" w:eastAsia="zh-CN" w:bidi="zh-TW"/>
        </w:rPr>
        <w:t>（四）本单位及项目经办人员信用状况良好，未被列为失信惩戒对象或"老赖""，符合参与公共资源交易活动的相关要求。</w:t>
      </w:r>
    </w:p>
    <w:p w14:paraId="02D41022">
      <w:pPr>
        <w:autoSpaceDE/>
        <w:autoSpaceDN/>
        <w:spacing w:before="0" w:after="0" w:line="360" w:lineRule="auto"/>
        <w:ind w:left="0" w:right="0" w:firstLine="480" w:firstLineChars="200"/>
        <w:rPr>
          <w:rFonts w:hint="eastAsia" w:ascii="宋体" w:hAnsi="宋体" w:eastAsia="宋体" w:cs="宋体"/>
          <w:color w:val="auto"/>
          <w:kern w:val="0"/>
          <w:sz w:val="24"/>
          <w:szCs w:val="24"/>
          <w:highlight w:val="none"/>
          <w:u w:val="none"/>
          <w:shd w:val="clear" w:color="auto" w:fill="auto"/>
          <w:lang w:val="en-US" w:eastAsia="zh-CN" w:bidi="zh-TW"/>
        </w:rPr>
      </w:pPr>
      <w:r>
        <w:rPr>
          <w:rFonts w:hint="eastAsia" w:ascii="宋体" w:hAnsi="宋体" w:eastAsia="宋体" w:cs="宋体"/>
          <w:color w:val="auto"/>
          <w:kern w:val="0"/>
          <w:sz w:val="24"/>
          <w:szCs w:val="24"/>
          <w:highlight w:val="none"/>
          <w:u w:val="none"/>
          <w:shd w:val="clear" w:color="auto" w:fill="auto"/>
          <w:lang w:val="en-US" w:eastAsia="zh-CN" w:bidi="zh-TW"/>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0D4A8D75">
      <w:pPr>
        <w:autoSpaceDE/>
        <w:autoSpaceDN/>
        <w:spacing w:before="0" w:after="0" w:line="360" w:lineRule="auto"/>
        <w:ind w:left="0" w:right="0" w:firstLine="480" w:firstLineChars="200"/>
        <w:rPr>
          <w:rFonts w:hint="eastAsia" w:ascii="宋体" w:hAnsi="宋体" w:eastAsia="宋体" w:cs="宋体"/>
          <w:color w:val="auto"/>
          <w:kern w:val="0"/>
          <w:sz w:val="24"/>
          <w:szCs w:val="24"/>
          <w:highlight w:val="none"/>
          <w:u w:val="none"/>
          <w:shd w:val="clear" w:color="auto" w:fill="auto"/>
          <w:lang w:val="en-US" w:eastAsia="zh-CN" w:bidi="zh-TW"/>
        </w:rPr>
      </w:pPr>
      <w:r>
        <w:rPr>
          <w:rFonts w:hint="eastAsia" w:ascii="宋体" w:hAnsi="宋体" w:eastAsia="宋体" w:cs="宋体"/>
          <w:color w:val="auto"/>
          <w:kern w:val="0"/>
          <w:sz w:val="24"/>
          <w:szCs w:val="24"/>
          <w:highlight w:val="none"/>
          <w:u w:val="none"/>
          <w:shd w:val="clear" w:color="auto" w:fill="auto"/>
          <w:lang w:val="en-US" w:eastAsia="zh-CN" w:bidi="zh-TW"/>
        </w:rPr>
        <w:t>（六）若中标，本单位将在规定的时间内与招标人签订合同并自觉履行合同义务。</w:t>
      </w:r>
    </w:p>
    <w:p w14:paraId="49BF084E">
      <w:pPr>
        <w:autoSpaceDE/>
        <w:autoSpaceDN/>
        <w:spacing w:before="0" w:after="0" w:line="360" w:lineRule="auto"/>
        <w:ind w:left="0" w:right="0" w:firstLine="480" w:firstLineChars="200"/>
        <w:rPr>
          <w:rFonts w:hint="eastAsia" w:ascii="宋体" w:hAnsi="宋体" w:eastAsia="宋体" w:cs="宋体"/>
          <w:color w:val="auto"/>
          <w:kern w:val="0"/>
          <w:sz w:val="24"/>
          <w:szCs w:val="24"/>
          <w:highlight w:val="none"/>
          <w:u w:val="none"/>
          <w:shd w:val="clear" w:color="auto" w:fill="auto"/>
          <w:lang w:val="en-US" w:eastAsia="zh-CN" w:bidi="zh-TW"/>
        </w:rPr>
      </w:pPr>
      <w:r>
        <w:rPr>
          <w:rFonts w:hint="eastAsia" w:ascii="宋体" w:hAnsi="宋体" w:eastAsia="宋体" w:cs="宋体"/>
          <w:color w:val="auto"/>
          <w:kern w:val="0"/>
          <w:sz w:val="24"/>
          <w:szCs w:val="24"/>
          <w:highlight w:val="none"/>
          <w:u w:val="none"/>
          <w:shd w:val="clear" w:color="auto" w:fill="auto"/>
          <w:lang w:val="en-US" w:eastAsia="zh-CN" w:bidi="zh-TW"/>
        </w:rPr>
        <w:t>（七）自觉接受政府、行业组织、社会公众、新闻舆论的监督。</w:t>
      </w:r>
    </w:p>
    <w:p w14:paraId="6E177622">
      <w:pPr>
        <w:autoSpaceDE/>
        <w:autoSpaceDN/>
        <w:spacing w:before="0" w:after="0" w:line="360" w:lineRule="auto"/>
        <w:ind w:left="0" w:right="0" w:firstLine="480" w:firstLineChars="200"/>
        <w:rPr>
          <w:rFonts w:hint="eastAsia" w:ascii="宋体" w:hAnsi="宋体" w:eastAsia="宋体" w:cs="宋体"/>
          <w:color w:val="auto"/>
          <w:kern w:val="0"/>
          <w:sz w:val="24"/>
          <w:szCs w:val="24"/>
          <w:highlight w:val="none"/>
          <w:u w:val="none"/>
          <w:shd w:val="clear" w:color="auto" w:fill="auto"/>
          <w:lang w:val="en-US" w:eastAsia="zh-CN" w:bidi="zh-TW"/>
        </w:rPr>
      </w:pPr>
      <w:r>
        <w:rPr>
          <w:rFonts w:hint="eastAsia" w:ascii="宋体" w:hAnsi="宋体" w:eastAsia="宋体" w:cs="宋体"/>
          <w:color w:val="auto"/>
          <w:kern w:val="0"/>
          <w:sz w:val="24"/>
          <w:szCs w:val="24"/>
          <w:highlight w:val="none"/>
          <w:u w:val="none"/>
          <w:shd w:val="clear" w:color="auto" w:fill="auto"/>
          <w:lang w:val="en-US" w:eastAsia="zh-CN" w:bidi="zh-TW"/>
        </w:rPr>
        <w:t>（八）本单位自愿接受招标投标综合监督管理机构和</w:t>
      </w:r>
      <w:r>
        <w:rPr>
          <w:rFonts w:hint="eastAsia" w:ascii="宋体" w:hAnsi="宋体" w:eastAsia="宋体" w:cs="宋体"/>
          <w:color w:val="auto"/>
          <w:spacing w:val="0"/>
          <w:w w:val="100"/>
          <w:kern w:val="0"/>
          <w:position w:val="0"/>
          <w:sz w:val="24"/>
          <w:szCs w:val="24"/>
          <w:highlight w:val="none"/>
          <w:u w:val="none"/>
          <w:shd w:val="clear" w:color="auto" w:fill="auto"/>
          <w:lang w:val="en-US" w:eastAsia="zh-CN" w:bidi="zh-TW"/>
        </w:rPr>
        <w:t>有关行政监督部门依法开展的监督检查，积极配合行政监督部门的投诉处理;本单位及项目经办人员如发生违法违规或不良行为，自愿接受招</w:t>
      </w:r>
      <w:r>
        <w:rPr>
          <w:rFonts w:hint="eastAsia" w:ascii="宋体" w:hAnsi="宋体" w:eastAsia="宋体" w:cs="宋体"/>
          <w:color w:val="auto"/>
          <w:kern w:val="0"/>
          <w:sz w:val="24"/>
          <w:szCs w:val="24"/>
          <w:highlight w:val="none"/>
          <w:u w:val="none"/>
          <w:shd w:val="clear" w:color="auto" w:fill="auto"/>
          <w:lang w:val="en-US" w:eastAsia="zh-CN" w:bidi="zh-TW"/>
        </w:rPr>
        <w:t>标投标综合监督管理机构和有关行政监督部门依法给予的行政处罚（处理），依法承担赔偿责任和刑事责任，并同意按照相关规定记入本单位及项目经办人员诚信档案或不良行为（信用）记录。</w:t>
      </w:r>
    </w:p>
    <w:p w14:paraId="10DD6922">
      <w:pPr>
        <w:autoSpaceDE/>
        <w:autoSpaceDN/>
        <w:spacing w:before="0" w:after="0" w:line="360" w:lineRule="auto"/>
        <w:ind w:left="0" w:right="0" w:firstLine="480" w:firstLineChars="200"/>
        <w:rPr>
          <w:rFonts w:hint="eastAsia" w:ascii="宋体" w:hAnsi="宋体" w:eastAsia="宋体" w:cs="宋体"/>
          <w:color w:val="auto"/>
          <w:kern w:val="0"/>
          <w:sz w:val="24"/>
          <w:szCs w:val="24"/>
          <w:highlight w:val="none"/>
          <w:u w:val="none"/>
          <w:shd w:val="clear" w:color="auto" w:fill="auto"/>
          <w:lang w:val="en-US" w:eastAsia="zh-CN" w:bidi="zh-TW"/>
        </w:rPr>
      </w:pPr>
      <w:r>
        <w:rPr>
          <w:rFonts w:hint="eastAsia" w:ascii="宋体" w:hAnsi="宋体" w:eastAsia="宋体" w:cs="宋体"/>
          <w:color w:val="auto"/>
          <w:kern w:val="0"/>
          <w:sz w:val="24"/>
          <w:szCs w:val="24"/>
          <w:highlight w:val="none"/>
          <w:u w:val="none"/>
          <w:shd w:val="clear" w:color="auto" w:fill="auto"/>
          <w:lang w:val="en-US" w:eastAsia="zh-CN" w:bidi="zh-TW"/>
        </w:rPr>
        <w:t>（九）本人已认真阅读了上述承诺，并向本单位员工作了宣传教育。</w:t>
      </w:r>
    </w:p>
    <w:p w14:paraId="2F8939D6">
      <w:pPr>
        <w:autoSpaceDE/>
        <w:autoSpaceDN/>
        <w:spacing w:before="0" w:after="0" w:line="360" w:lineRule="auto"/>
        <w:ind w:left="0" w:right="0" w:firstLine="960" w:firstLineChars="400"/>
        <w:rPr>
          <w:rFonts w:hint="eastAsia" w:ascii="宋体" w:hAnsi="宋体" w:eastAsia="宋体" w:cs="宋体"/>
          <w:color w:val="auto"/>
          <w:kern w:val="0"/>
          <w:sz w:val="24"/>
          <w:szCs w:val="24"/>
          <w:highlight w:val="none"/>
          <w:u w:val="none"/>
          <w:shd w:val="clear" w:color="auto" w:fill="auto"/>
          <w:lang w:val="en-US" w:eastAsia="zh-CN" w:bidi="zh-TW"/>
        </w:rPr>
      </w:pPr>
      <w:r>
        <w:rPr>
          <w:rFonts w:hint="eastAsia" w:ascii="宋体" w:hAnsi="宋体" w:eastAsia="宋体" w:cs="宋体"/>
          <w:color w:val="auto"/>
          <w:kern w:val="0"/>
          <w:sz w:val="24"/>
          <w:szCs w:val="24"/>
          <w:highlight w:val="none"/>
          <w:u w:val="none"/>
          <w:shd w:val="clear" w:color="auto" w:fill="auto"/>
          <w:lang w:val="en-US" w:eastAsia="zh-CN" w:bidi="zh-TW"/>
        </w:rPr>
        <w:t>法定代表人或（委托代理人）签字∶</w:t>
      </w:r>
    </w:p>
    <w:p w14:paraId="735ECD55">
      <w:pPr>
        <w:autoSpaceDE/>
        <w:autoSpaceDN/>
        <w:spacing w:before="0" w:after="0" w:line="360" w:lineRule="auto"/>
        <w:ind w:left="0" w:right="0" w:firstLine="2640" w:firstLineChars="1100"/>
        <w:rPr>
          <w:rFonts w:hint="eastAsia" w:ascii="宋体" w:hAnsi="宋体" w:eastAsia="宋体" w:cs="宋体"/>
          <w:color w:val="auto"/>
          <w:kern w:val="0"/>
          <w:sz w:val="24"/>
          <w:szCs w:val="24"/>
          <w:highlight w:val="none"/>
          <w:u w:val="none"/>
          <w:shd w:val="clear" w:color="auto" w:fill="auto"/>
          <w:lang w:val="en-US" w:eastAsia="zh-CN" w:bidi="zh-TW"/>
        </w:rPr>
      </w:pPr>
      <w:r>
        <w:rPr>
          <w:rFonts w:hint="eastAsia" w:ascii="宋体" w:hAnsi="宋体" w:eastAsia="宋体" w:cs="宋体"/>
          <w:color w:val="auto"/>
          <w:kern w:val="0"/>
          <w:sz w:val="24"/>
          <w:szCs w:val="24"/>
          <w:highlight w:val="none"/>
          <w:u w:val="none"/>
          <w:shd w:val="clear" w:color="auto" w:fill="auto"/>
          <w:lang w:val="en-US" w:eastAsia="zh-CN" w:bidi="zh-TW"/>
        </w:rPr>
        <w:t xml:space="preserve">企业名称（盖章）∶ </w:t>
      </w:r>
    </w:p>
    <w:p w14:paraId="77EC33B7">
      <w:pPr>
        <w:autoSpaceDE/>
        <w:autoSpaceDN/>
        <w:spacing w:before="0" w:after="0" w:line="360" w:lineRule="auto"/>
        <w:ind w:left="0" w:right="0" w:firstLine="2400" w:firstLineChars="1000"/>
        <w:rPr>
          <w:rFonts w:hint="eastAsia" w:ascii="宋体" w:hAnsi="宋体" w:eastAsia="宋体" w:cs="宋体"/>
          <w:color w:val="auto"/>
          <w:kern w:val="0"/>
          <w:sz w:val="24"/>
          <w:szCs w:val="24"/>
          <w:highlight w:val="none"/>
          <w:u w:val="none"/>
          <w:shd w:val="clear" w:color="auto" w:fill="auto"/>
          <w:lang w:val="en-US" w:eastAsia="zh-CN" w:bidi="zh-TW"/>
        </w:rPr>
      </w:pPr>
      <w:r>
        <w:rPr>
          <w:rFonts w:hint="eastAsia" w:ascii="宋体" w:hAnsi="宋体" w:eastAsia="宋体" w:cs="宋体"/>
          <w:color w:val="auto"/>
          <w:kern w:val="0"/>
          <w:sz w:val="24"/>
          <w:szCs w:val="24"/>
          <w:highlight w:val="none"/>
          <w:u w:val="none"/>
          <w:shd w:val="clear" w:color="auto" w:fill="auto"/>
          <w:lang w:val="en-US" w:eastAsia="zh-CN" w:bidi="zh-TW"/>
        </w:rPr>
        <w:t>项目负责人（签字）∶</w:t>
      </w:r>
    </w:p>
    <w:p w14:paraId="72309234">
      <w:pPr>
        <w:autoSpaceDE/>
        <w:autoSpaceDN/>
        <w:spacing w:before="0" w:after="0" w:line="360" w:lineRule="auto"/>
        <w:ind w:left="0" w:right="0"/>
        <w:jc w:val="right"/>
        <w:rPr>
          <w:rFonts w:hint="eastAsia" w:ascii="宋体" w:hAnsi="宋体" w:eastAsia="宋体" w:cs="宋体"/>
          <w:color w:val="auto"/>
          <w:kern w:val="0"/>
          <w:sz w:val="24"/>
          <w:szCs w:val="24"/>
          <w:highlight w:val="none"/>
          <w:u w:val="none"/>
          <w:shd w:val="clear" w:color="auto" w:fill="auto"/>
          <w:lang w:val="en-US" w:eastAsia="zh-CN" w:bidi="zh-TW"/>
        </w:rPr>
      </w:pPr>
      <w:r>
        <w:rPr>
          <w:rFonts w:hint="eastAsia" w:ascii="宋体" w:hAnsi="宋体" w:eastAsia="宋体" w:cs="宋体"/>
          <w:color w:val="auto"/>
          <w:kern w:val="0"/>
          <w:sz w:val="24"/>
          <w:szCs w:val="24"/>
          <w:highlight w:val="none"/>
          <w:u w:val="none"/>
          <w:shd w:val="clear" w:color="auto" w:fill="auto"/>
          <w:lang w:val="en-US" w:eastAsia="zh-CN" w:bidi="zh-TW"/>
        </w:rPr>
        <w:t xml:space="preserve"> 年   月   日</w:t>
      </w:r>
    </w:p>
    <w:p w14:paraId="670ECEA9">
      <w:pPr>
        <w:pStyle w:val="11"/>
        <w:rPr>
          <w:color w:val="auto"/>
          <w:highlight w:val="none"/>
        </w:rPr>
      </w:pPr>
    </w:p>
    <w:p w14:paraId="7698F445">
      <w:pPr>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b/>
          <w:bCs/>
          <w:snapToGrid/>
          <w:color w:val="auto"/>
          <w:kern w:val="2"/>
          <w:sz w:val="28"/>
          <w:szCs w:val="28"/>
          <w:highlight w:val="none"/>
          <w:lang w:val="en-US" w:eastAsia="zh-CN"/>
        </w:rPr>
        <w:br w:type="page"/>
      </w:r>
    </w:p>
    <w:p w14:paraId="18D394DE">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bCs/>
          <w:snapToGrid/>
          <w:color w:val="auto"/>
          <w:kern w:val="2"/>
          <w:sz w:val="28"/>
          <w:szCs w:val="28"/>
          <w:highlight w:val="none"/>
          <w:lang w:val="zh-CN" w:eastAsia="zh-CN"/>
        </w:rPr>
      </w:pPr>
      <w:r>
        <w:rPr>
          <w:rFonts w:hint="eastAsia" w:ascii="宋体" w:hAnsi="宋体" w:eastAsia="宋体" w:cs="宋体"/>
          <w:b/>
          <w:bCs/>
          <w:snapToGrid/>
          <w:color w:val="auto"/>
          <w:kern w:val="2"/>
          <w:sz w:val="28"/>
          <w:szCs w:val="28"/>
          <w:highlight w:val="none"/>
          <w:lang w:val="en-US" w:eastAsia="zh-CN"/>
        </w:rPr>
        <w:t>（3）投标承诺函</w:t>
      </w:r>
    </w:p>
    <w:p w14:paraId="5FA67E0F">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致</w:t>
      </w:r>
      <w:r>
        <w:rPr>
          <w:rFonts w:hint="eastAsia" w:ascii="宋体" w:hAnsi="宋体" w:eastAsia="宋体" w:cs="宋体"/>
          <w:snapToGrid/>
          <w:color w:val="auto"/>
          <w:kern w:val="0"/>
          <w:sz w:val="24"/>
          <w:szCs w:val="24"/>
          <w:highlight w:val="none"/>
          <w:u w:val="single"/>
          <w:lang w:val="en-US" w:eastAsia="zh-CN" w:bidi="ar"/>
        </w:rPr>
        <w:t>（采购人及采购代理机构）</w:t>
      </w:r>
      <w:r>
        <w:rPr>
          <w:rFonts w:hint="eastAsia" w:ascii="宋体" w:hAnsi="宋体" w:eastAsia="宋体" w:cs="宋体"/>
          <w:snapToGrid/>
          <w:color w:val="auto"/>
          <w:kern w:val="0"/>
          <w:sz w:val="24"/>
          <w:szCs w:val="24"/>
          <w:highlight w:val="none"/>
          <w:lang w:val="en-US" w:eastAsia="zh-CN" w:bidi="ar"/>
        </w:rPr>
        <w:t xml:space="preserve">： </w:t>
      </w:r>
    </w:p>
    <w:p w14:paraId="24AEBFA9">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我公司作为本次采购项目的供应商，严格遵守政府采购相关法律法规的规定，根据竞争性 </w:t>
      </w:r>
    </w:p>
    <w:p w14:paraId="5EF7014F">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磋商文件要求，现郑重承诺如下： </w:t>
      </w:r>
    </w:p>
    <w:p w14:paraId="72F462D8">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一、具备《中华人民共和国政府采购法》第二十二条第一款和本项目规定的条件： </w:t>
      </w:r>
    </w:p>
    <w:p w14:paraId="78E70729">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（一）具有独立承担民事责任的能力； </w:t>
      </w:r>
    </w:p>
    <w:p w14:paraId="7ADE59D1">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（二）具有良好的商业信誉和健全的财务会计制度； </w:t>
      </w:r>
    </w:p>
    <w:p w14:paraId="1999E11D">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（三）具有履行合同所必需的设备和专业技术能力； </w:t>
      </w:r>
    </w:p>
    <w:p w14:paraId="17160277">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（四）有依法缴纳税收和社会保障资金的良好记录； </w:t>
      </w:r>
    </w:p>
    <w:p w14:paraId="45E73AAD">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（五）参加政府采购活动前三年内，在经营活动中没有重大违法记录； </w:t>
      </w:r>
    </w:p>
    <w:p w14:paraId="2F0CC787">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（六）法律、行政法规规定的其他条件； </w:t>
      </w:r>
    </w:p>
    <w:p w14:paraId="6AB94292">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（七）根据采购项目提出的特殊条件。 </w:t>
      </w:r>
    </w:p>
    <w:p w14:paraId="50F3EB01">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二、完全接受和满足本项目竞争性磋商文件中规定的实质性要求，如对竞争性磋商文件有 </w:t>
      </w:r>
    </w:p>
    <w:p w14:paraId="2E91093F">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异议，已经在投标截止时间届满前依法进行维权救济，不存在对竞争性磋商文件有异议的同时 </w:t>
      </w:r>
    </w:p>
    <w:p w14:paraId="1ED34DED">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又参加投标以求侥幸中标或者为实现其他非法目的的行为。 </w:t>
      </w:r>
    </w:p>
    <w:p w14:paraId="36BB78E5">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三、参加本次招标采购活动，不存在与单位负责人为同一人或者存在直接控股、管理关系 </w:t>
      </w:r>
    </w:p>
    <w:p w14:paraId="4E3E5242">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的其他供应商参与同一合同项下的政府采购活动的行为。 </w:t>
      </w:r>
    </w:p>
    <w:p w14:paraId="7A95BD2A">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四、参加本次招标采购活动，不存在为采购项目提供整体设计、规范编制或者项目管理、 </w:t>
      </w:r>
    </w:p>
    <w:p w14:paraId="3F90B087">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监理、检测等服务的行为。 </w:t>
      </w:r>
    </w:p>
    <w:p w14:paraId="2D7514AD">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五、参加本次招标采购活动，不存在和其他供应商在同一合同项下的采购项目中，同时委 </w:t>
      </w:r>
    </w:p>
    <w:p w14:paraId="2AA34320">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托同一个自然人、同一家庭的人员、同一单位的人员作为代理人的行为。 </w:t>
      </w:r>
    </w:p>
    <w:p w14:paraId="70D6C374">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六、参加本次政府采购活动要求在近三年内供应商和其法定代表人没有行贿犯罪行为。 </w:t>
      </w:r>
    </w:p>
    <w:p w14:paraId="5CDF1130">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七、参加本次招标采购活动，不存在联合体投标。 </w:t>
      </w:r>
    </w:p>
    <w:p w14:paraId="757A64FD">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八、响应文件中提供的能够给予我公司带来优惠、好处的任何材料资料和技术、服务、商 </w:t>
      </w:r>
    </w:p>
    <w:p w14:paraId="74BE3FEC">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务等响应承诺情况都是真实的、有效的、合法的。 </w:t>
      </w:r>
    </w:p>
    <w:p w14:paraId="1D9A4C63">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九、如本项目评标过程中需要提供样品，则我公司提供的样品即为中标后将要提供的中标 </w:t>
      </w:r>
    </w:p>
    <w:p w14:paraId="34BC490B">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产品，我公司对提供样品的性能和质量负责，因样品存在缺陷或者不符合竞争性磋商文件要求 </w:t>
      </w:r>
    </w:p>
    <w:p w14:paraId="01F60187">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导致未能中标的，我公司愿意承担相应不利后果。（如提供样品） </w:t>
      </w:r>
    </w:p>
    <w:p w14:paraId="31CEE761">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十、存在以下行为之一的愿意接受相关部门的处理：</w:t>
      </w:r>
      <w:r>
        <w:rPr>
          <w:rFonts w:hint="eastAsia" w:ascii="宋体" w:hAnsi="宋体" w:eastAsia="宋体" w:cs="宋体"/>
          <w:b/>
          <w:bCs/>
          <w:snapToGrid/>
          <w:color w:val="auto"/>
          <w:kern w:val="0"/>
          <w:sz w:val="24"/>
          <w:szCs w:val="24"/>
          <w:highlight w:val="none"/>
          <w:lang w:val="en-US" w:eastAsia="zh-CN" w:bidi="ar"/>
        </w:rPr>
        <w:t xml:space="preserve"> </w:t>
      </w:r>
    </w:p>
    <w:p w14:paraId="19137A91">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（一）投标有效期内撤销响应文件的； </w:t>
      </w:r>
    </w:p>
    <w:p w14:paraId="79298E0C">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（二）在采购人确定中标人以前放弃中标候选资格的； </w:t>
      </w:r>
    </w:p>
    <w:p w14:paraId="0AF2AAE7">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（三）由于中标人的原因未能按照竞争性磋商文件的规定与采购人签订合同； </w:t>
      </w:r>
    </w:p>
    <w:p w14:paraId="5C4EF37C">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（四）在响应文件中提供虚假材料谋取中标； </w:t>
      </w:r>
    </w:p>
    <w:p w14:paraId="23A01912">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（五）采取不正当手段诋毁、排挤其他供应商； </w:t>
      </w:r>
    </w:p>
    <w:p w14:paraId="350E3AD2">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（六）与采购人、其他供应商或者采购代理机构恶意串通的； </w:t>
      </w:r>
    </w:p>
    <w:p w14:paraId="2D22B0C3">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（七）投标有效期内，供应商在政府采购活动中有违法、违规、违纪行为。 </w:t>
      </w:r>
    </w:p>
    <w:p w14:paraId="181EC456">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由此产生的一切法律后果和责任由我公司承担。我公司声明放弃对此提出任何异议和追 </w:t>
      </w:r>
    </w:p>
    <w:p w14:paraId="137FBBF4">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索的权利。 </w:t>
      </w:r>
    </w:p>
    <w:p w14:paraId="4D921ED2">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本公司对上述承诺的内容事项真实性负责。如经查实上述承诺的内容事项存在虚假，我公 </w:t>
      </w:r>
    </w:p>
    <w:p w14:paraId="4ED8614D">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司愿意接受以提供虚假材料谋取中标追究法律责任。 </w:t>
      </w:r>
    </w:p>
    <w:p w14:paraId="6C451BA3">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kern w:val="0"/>
          <w:sz w:val="24"/>
          <w:szCs w:val="24"/>
          <w:highlight w:val="none"/>
          <w:lang w:val="en-US" w:eastAsia="zh-CN" w:bidi="ar"/>
        </w:rPr>
        <w:t xml:space="preserve">供应商名称：（盖章） </w:t>
      </w:r>
    </w:p>
    <w:p w14:paraId="72D1B911">
      <w:pPr>
        <w:keepNext w:val="0"/>
        <w:keepLines w:val="0"/>
        <w:widowControl/>
        <w:suppressLineNumbers w:val="0"/>
        <w:kinsoku/>
        <w:adjustRightInd/>
        <w:snapToGrid/>
        <w:spacing w:before="0" w:after="0" w:line="360" w:lineRule="auto"/>
        <w:ind w:left="0" w:right="0"/>
        <w:jc w:val="left"/>
        <w:textAlignment w:val="auto"/>
        <w:rPr>
          <w:rFonts w:hint="eastAsia" w:ascii="宋体" w:hAnsi="宋体" w:eastAsia="宋体" w:cs="宋体"/>
          <w:snapToGrid/>
          <w:color w:val="auto"/>
          <w:kern w:val="0"/>
          <w:sz w:val="24"/>
          <w:szCs w:val="24"/>
          <w:highlight w:val="none"/>
          <w:lang w:val="zh-CN" w:eastAsia="zh-CN" w:bidi="zh-CN"/>
        </w:rPr>
      </w:pPr>
      <w:r>
        <w:rPr>
          <w:rFonts w:hint="eastAsia" w:ascii="宋体" w:hAnsi="宋体" w:eastAsia="宋体" w:cs="宋体"/>
          <w:snapToGrid/>
          <w:color w:val="auto"/>
          <w:spacing w:val="-3"/>
          <w:kern w:val="2"/>
          <w:sz w:val="24"/>
          <w:szCs w:val="24"/>
          <w:highlight w:val="none"/>
          <w:lang w:eastAsia="zh-CN"/>
        </w:rPr>
        <w:t>法定代表人或负责人或被授权人签名（或盖章）：</w:t>
      </w:r>
      <w:r>
        <w:rPr>
          <w:rFonts w:hint="eastAsia" w:ascii="宋体" w:hAnsi="宋体" w:eastAsia="宋体" w:cs="宋体"/>
          <w:snapToGrid/>
          <w:color w:val="auto"/>
          <w:kern w:val="0"/>
          <w:sz w:val="24"/>
          <w:szCs w:val="24"/>
          <w:highlight w:val="none"/>
          <w:lang w:val="en-US" w:eastAsia="zh-CN" w:bidi="ar"/>
        </w:rPr>
        <w:t xml:space="preserve"> </w:t>
      </w:r>
    </w:p>
    <w:p w14:paraId="098799BB">
      <w:pPr>
        <w:keepNext w:val="0"/>
        <w:keepLines w:val="0"/>
        <w:widowControl/>
        <w:suppressLineNumbers w:val="0"/>
        <w:kinsoku/>
        <w:adjustRightInd/>
        <w:snapToGrid/>
        <w:spacing w:before="0" w:after="0" w:line="360" w:lineRule="auto"/>
        <w:ind w:left="0" w:right="0"/>
        <w:jc w:val="left"/>
        <w:textAlignment w:val="auto"/>
        <w:rPr>
          <w:b/>
          <w:bCs/>
          <w:color w:val="auto"/>
          <w:w w:val="95"/>
          <w:sz w:val="36"/>
          <w:szCs w:val="36"/>
          <w:highlight w:val="none"/>
        </w:rPr>
      </w:pPr>
      <w:r>
        <w:rPr>
          <w:rFonts w:hint="eastAsia" w:ascii="宋体" w:hAnsi="宋体" w:eastAsia="宋体" w:cs="宋体"/>
          <w:snapToGrid/>
          <w:color w:val="auto"/>
          <w:kern w:val="0"/>
          <w:sz w:val="24"/>
          <w:szCs w:val="24"/>
          <w:highlight w:val="none"/>
          <w:lang w:val="en-US" w:eastAsia="zh-CN" w:bidi="ar"/>
        </w:rPr>
        <w:t>日期：</w:t>
      </w:r>
      <w:r>
        <w:rPr>
          <w:rFonts w:hint="eastAsia" w:ascii="新宋体" w:hAnsi="新宋体" w:eastAsia="新宋体" w:cs="新宋体"/>
          <w:snapToGrid/>
          <w:color w:val="auto"/>
          <w:kern w:val="0"/>
          <w:sz w:val="24"/>
          <w:szCs w:val="24"/>
          <w:highlight w:val="none"/>
          <w:lang w:val="en-US" w:eastAsia="zh-CN" w:bidi="ar"/>
        </w:rPr>
        <w:t xml:space="preserve"> </w:t>
      </w:r>
    </w:p>
    <w:bookmarkEnd w:id="140"/>
    <w:p w14:paraId="6A7FC883">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auto"/>
          <w:spacing w:val="-3"/>
          <w:kern w:val="0"/>
          <w:sz w:val="32"/>
          <w:szCs w:val="32"/>
          <w:highlight w:val="none"/>
          <w:lang w:val="en-US" w:eastAsia="zh-CN" w:bidi="ar-SA"/>
        </w:rPr>
      </w:pPr>
      <w:bookmarkStart w:id="167" w:name="_Toc12153"/>
    </w:p>
    <w:p w14:paraId="275939CA">
      <w:pPr>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br w:type="page"/>
      </w:r>
    </w:p>
    <w:p w14:paraId="3C154DE6">
      <w:pPr>
        <w:spacing w:after="312" w:afterLines="100" w:line="440" w:lineRule="exact"/>
        <w:jc w:val="center"/>
        <w:outlineLvl w:val="0"/>
        <w:rPr>
          <w:rFonts w:hint="eastAsia" w:ascii="宋体" w:hAnsi="宋体" w:eastAsia="宋体" w:cs="宋体"/>
          <w:b/>
          <w:bCs w:val="0"/>
          <w:color w:val="auto"/>
          <w:sz w:val="28"/>
          <w:szCs w:val="28"/>
          <w:highlight w:val="none"/>
          <w:lang w:val="en-US" w:eastAsia="zh-CN"/>
        </w:rPr>
      </w:pPr>
      <w:bookmarkStart w:id="168" w:name="_Toc8583"/>
      <w:bookmarkStart w:id="169" w:name="_Toc21163"/>
      <w:r>
        <w:rPr>
          <w:rFonts w:hint="eastAsia" w:ascii="宋体" w:hAnsi="宋体" w:eastAsia="宋体" w:cs="宋体"/>
          <w:b/>
          <w:bCs w:val="0"/>
          <w:color w:val="auto"/>
          <w:sz w:val="28"/>
          <w:szCs w:val="28"/>
          <w:highlight w:val="none"/>
          <w:lang w:val="en-US" w:eastAsia="zh-CN"/>
        </w:rPr>
        <w:t>十七、</w:t>
      </w:r>
      <w:bookmarkEnd w:id="167"/>
      <w:r>
        <w:rPr>
          <w:rFonts w:hint="eastAsia" w:ascii="宋体" w:hAnsi="宋体" w:eastAsia="宋体" w:cs="宋体"/>
          <w:b/>
          <w:bCs w:val="0"/>
          <w:color w:val="auto"/>
          <w:sz w:val="28"/>
          <w:szCs w:val="28"/>
          <w:highlight w:val="none"/>
          <w:lang w:val="en-US" w:eastAsia="zh-CN"/>
        </w:rPr>
        <w:t>供应商认为需要的其他文件资料</w:t>
      </w:r>
      <w:bookmarkEnd w:id="168"/>
      <w:bookmarkEnd w:id="169"/>
    </w:p>
    <w:p w14:paraId="5E6B915A">
      <w:pPr>
        <w:pStyle w:val="8"/>
        <w:keepNext w:val="0"/>
        <w:keepLines w:val="0"/>
        <w:pageBreakBefore w:val="0"/>
        <w:widowControl/>
        <w:kinsoku/>
        <w:wordWrap w:val="0"/>
        <w:overflowPunct/>
        <w:topLinePunct w:val="0"/>
        <w:autoSpaceDE w:val="0"/>
        <w:autoSpaceDN w:val="0"/>
        <w:bidi w:val="0"/>
        <w:adjustRightInd w:val="0"/>
        <w:snapToGrid w:val="0"/>
        <w:spacing w:after="120" w:afterLines="0" w:line="360" w:lineRule="auto"/>
        <w:ind w:left="0" w:right="0"/>
        <w:jc w:val="center"/>
        <w:textAlignment w:val="baseline"/>
        <w:rPr>
          <w:rFonts w:hint="eastAsia" w:ascii="宋体" w:hAnsi="宋体" w:eastAsia="宋体" w:cs="宋体"/>
          <w:b/>
          <w:snapToGrid/>
          <w:kern w:val="2"/>
          <w:sz w:val="24"/>
          <w:szCs w:val="24"/>
          <w:highlight w:val="none"/>
          <w:lang w:val="en-US" w:eastAsia="zh-CN" w:bidi="ar-SA"/>
        </w:rPr>
      </w:pPr>
    </w:p>
    <w:p w14:paraId="6E8D7C5F">
      <w:pPr>
        <w:pStyle w:val="8"/>
        <w:keepNext w:val="0"/>
        <w:keepLines w:val="0"/>
        <w:pageBreakBefore w:val="0"/>
        <w:widowControl/>
        <w:kinsoku/>
        <w:wordWrap w:val="0"/>
        <w:overflowPunct/>
        <w:topLinePunct w:val="0"/>
        <w:autoSpaceDE w:val="0"/>
        <w:autoSpaceDN w:val="0"/>
        <w:bidi w:val="0"/>
        <w:adjustRightInd w:val="0"/>
        <w:snapToGrid w:val="0"/>
        <w:spacing w:after="120" w:afterLines="0" w:line="360" w:lineRule="auto"/>
        <w:ind w:left="0" w:right="0"/>
        <w:jc w:val="center"/>
        <w:textAlignment w:val="baseline"/>
        <w:rPr>
          <w:rFonts w:hint="eastAsia" w:ascii="宋体" w:hAnsi="宋体" w:eastAsia="宋体" w:cs="宋体"/>
          <w:b/>
          <w:snapToGrid/>
          <w:kern w:val="2"/>
          <w:sz w:val="24"/>
          <w:szCs w:val="24"/>
          <w:highlight w:val="none"/>
          <w:lang w:val="en-US" w:eastAsia="zh-CN" w:bidi="ar-SA"/>
        </w:rPr>
      </w:pPr>
      <w:r>
        <w:rPr>
          <w:rFonts w:hint="eastAsia" w:ascii="宋体" w:hAnsi="宋体" w:eastAsia="宋体" w:cs="宋体"/>
          <w:b/>
          <w:snapToGrid/>
          <w:kern w:val="2"/>
          <w:sz w:val="24"/>
          <w:szCs w:val="24"/>
          <w:highlight w:val="none"/>
          <w:lang w:val="en-US" w:eastAsia="zh-CN" w:bidi="ar-SA"/>
        </w:rPr>
        <w:t>中小企业声明函（工程、服务）格式</w:t>
      </w:r>
    </w:p>
    <w:p w14:paraId="56166B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2EA9204C">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color w:val="auto"/>
          <w:spacing w:val="13"/>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rPr>
        <w:t>库﹝2020﹞46 号）</w:t>
      </w:r>
      <w:r>
        <w:rPr>
          <w:rFonts w:hint="eastAsia" w:asciiTheme="minorEastAsia" w:hAnsiTheme="minorEastAsia" w:eastAsiaTheme="minorEastAsia" w:cstheme="minorEastAsia"/>
          <w:color w:val="auto"/>
          <w:spacing w:val="-66"/>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rPr>
        <w:t>的规定，本公司（联合体）参加</w:t>
      </w:r>
      <w:r>
        <w:rPr>
          <w:rFonts w:hint="eastAsia" w:asciiTheme="minorEastAsia" w:hAnsiTheme="minorEastAsia" w:eastAsiaTheme="minorEastAsia" w:cstheme="minorEastAsia"/>
          <w:color w:val="auto"/>
          <w:spacing w:val="10"/>
          <w:sz w:val="24"/>
          <w:szCs w:val="24"/>
          <w:highlight w:val="none"/>
          <w:u w:val="single"/>
        </w:rPr>
        <w:t>（单位名称）</w:t>
      </w:r>
      <w:r>
        <w:rPr>
          <w:rFonts w:hint="eastAsia" w:asciiTheme="minorEastAsia" w:hAnsiTheme="minorEastAsia" w:eastAsiaTheme="minorEastAsia" w:cstheme="minorEastAsia"/>
          <w:color w:val="auto"/>
          <w:spacing w:val="-67"/>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rPr>
        <w:t>的</w:t>
      </w:r>
      <w:r>
        <w:rPr>
          <w:rFonts w:hint="eastAsia" w:asciiTheme="minorEastAsia" w:hAnsiTheme="minorEastAsia" w:eastAsiaTheme="minorEastAsia" w:cstheme="minorEastAsia"/>
          <w:color w:val="auto"/>
          <w:spacing w:val="10"/>
          <w:sz w:val="24"/>
          <w:szCs w:val="24"/>
          <w:highlight w:val="none"/>
          <w:u w:val="single"/>
        </w:rPr>
        <w:t>（项目</w:t>
      </w:r>
      <w:r>
        <w:rPr>
          <w:rFonts w:hint="eastAsia" w:asciiTheme="minorEastAsia" w:hAnsiTheme="minorEastAsia" w:eastAsiaTheme="minorEastAsia" w:cstheme="minorEastAsia"/>
          <w:color w:val="auto"/>
          <w:spacing w:val="9"/>
          <w:sz w:val="24"/>
          <w:szCs w:val="24"/>
          <w:highlight w:val="none"/>
          <w:u w:val="single"/>
        </w:rPr>
        <w:t>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pacing w:val="12"/>
          <w:sz w:val="24"/>
          <w:szCs w:val="24"/>
          <w:highlight w:val="none"/>
        </w:rPr>
        <w:t>采购活动，工程的施工单位全部为符合政策要求</w:t>
      </w:r>
      <w:r>
        <w:rPr>
          <w:rFonts w:hint="eastAsia" w:asciiTheme="minorEastAsia" w:hAnsiTheme="minorEastAsia" w:eastAsiaTheme="minorEastAsia" w:cstheme="minorEastAsia"/>
          <w:color w:val="auto"/>
          <w:spacing w:val="11"/>
          <w:sz w:val="24"/>
          <w:szCs w:val="24"/>
          <w:highlight w:val="none"/>
        </w:rPr>
        <w:t>的中小企业（或者：服务全部由符</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合政策要求的中小企业承接）。相关企业（含联合体中的中小企业</w:t>
      </w:r>
      <w:r>
        <w:rPr>
          <w:rFonts w:hint="eastAsia" w:asciiTheme="minorEastAsia" w:hAnsiTheme="minorEastAsia" w:eastAsiaTheme="minorEastAsia" w:cstheme="minorEastAsia"/>
          <w:color w:val="auto"/>
          <w:spacing w:val="4"/>
          <w:sz w:val="24"/>
          <w:szCs w:val="24"/>
          <w:highlight w:val="none"/>
        </w:rPr>
        <w:t>、签订分包意向协</w:t>
      </w:r>
      <w:r>
        <w:rPr>
          <w:rFonts w:hint="eastAsia" w:asciiTheme="minorEastAsia" w:hAnsiTheme="minorEastAsia" w:eastAsiaTheme="minorEastAsia" w:cstheme="minorEastAsia"/>
          <w:color w:val="auto"/>
          <w:spacing w:val="6"/>
          <w:sz w:val="24"/>
          <w:szCs w:val="24"/>
          <w:highlight w:val="none"/>
        </w:rPr>
        <w:t>议的中小企业）</w:t>
      </w:r>
      <w:r>
        <w:rPr>
          <w:rFonts w:hint="eastAsia" w:asciiTheme="minorEastAsia" w:hAnsiTheme="minorEastAsia" w:eastAsiaTheme="minorEastAsia" w:cstheme="minorEastAsia"/>
          <w:color w:val="auto"/>
          <w:spacing w:val="-65"/>
          <w:sz w:val="24"/>
          <w:szCs w:val="24"/>
          <w:highlight w:val="none"/>
        </w:rPr>
        <w:t xml:space="preserve"> </w:t>
      </w:r>
      <w:r>
        <w:rPr>
          <w:rFonts w:hint="eastAsia" w:asciiTheme="minorEastAsia" w:hAnsiTheme="minorEastAsia" w:eastAsiaTheme="minorEastAsia" w:cstheme="minorEastAsia"/>
          <w:color w:val="auto"/>
          <w:spacing w:val="6"/>
          <w:sz w:val="24"/>
          <w:szCs w:val="24"/>
          <w:highlight w:val="none"/>
        </w:rPr>
        <w:t>的具体情况如下：</w:t>
      </w:r>
    </w:p>
    <w:p w14:paraId="1931BD16">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1.</w:t>
      </w:r>
      <w:r>
        <w:rPr>
          <w:rFonts w:hint="eastAsia" w:asciiTheme="minorEastAsia" w:hAnsiTheme="minorEastAsia" w:eastAsiaTheme="minorEastAsia" w:cstheme="minorEastAsia"/>
          <w:color w:val="auto"/>
          <w:spacing w:val="8"/>
          <w:sz w:val="24"/>
          <w:szCs w:val="24"/>
          <w:highlight w:val="none"/>
          <w:u w:val="single" w:color="auto"/>
        </w:rPr>
        <w:t>（标的名称</w:t>
      </w:r>
      <w:r>
        <w:rPr>
          <w:rFonts w:hint="eastAsia" w:asciiTheme="minorEastAsia" w:hAnsiTheme="minorEastAsia" w:eastAsiaTheme="minorEastAsia" w:cstheme="minorEastAsia"/>
          <w:color w:val="auto"/>
          <w:spacing w:val="-48"/>
          <w:sz w:val="24"/>
          <w:szCs w:val="24"/>
          <w:highlight w:val="none"/>
          <w:u w:val="single" w:color="auto"/>
        </w:rPr>
        <w:t>）</w:t>
      </w:r>
      <w:r>
        <w:rPr>
          <w:rFonts w:hint="eastAsia" w:asciiTheme="minorEastAsia" w:hAnsiTheme="minorEastAsia" w:eastAsiaTheme="minorEastAsia" w:cstheme="minorEastAsia"/>
          <w:color w:val="auto"/>
          <w:spacing w:val="-48"/>
          <w:sz w:val="24"/>
          <w:szCs w:val="24"/>
          <w:highlight w:val="none"/>
        </w:rPr>
        <w:t>，</w:t>
      </w:r>
      <w:r>
        <w:rPr>
          <w:rFonts w:hint="eastAsia" w:asciiTheme="minorEastAsia" w:hAnsiTheme="minorEastAsia" w:eastAsiaTheme="minorEastAsia" w:cstheme="minorEastAsia"/>
          <w:color w:val="auto"/>
          <w:spacing w:val="8"/>
          <w:sz w:val="24"/>
          <w:szCs w:val="24"/>
          <w:highlight w:val="none"/>
        </w:rPr>
        <w:t>属于</w:t>
      </w:r>
      <w:r>
        <w:rPr>
          <w:rFonts w:hint="eastAsia" w:asciiTheme="minorEastAsia" w:hAnsiTheme="minorEastAsia" w:eastAsiaTheme="minorEastAsia" w:cstheme="minorEastAsia"/>
          <w:color w:val="auto"/>
          <w:spacing w:val="8"/>
          <w:sz w:val="24"/>
          <w:szCs w:val="24"/>
          <w:highlight w:val="none"/>
          <w:u w:val="single" w:color="auto"/>
        </w:rPr>
        <w:t>（采购文件中明确的所属行业）</w:t>
      </w:r>
      <w:r>
        <w:rPr>
          <w:rFonts w:hint="eastAsia" w:asciiTheme="minorEastAsia" w:hAnsiTheme="minorEastAsia" w:eastAsiaTheme="minorEastAsia" w:cstheme="minorEastAsia"/>
          <w:color w:val="auto"/>
          <w:spacing w:val="8"/>
          <w:sz w:val="24"/>
          <w:szCs w:val="24"/>
          <w:highlight w:val="none"/>
        </w:rPr>
        <w:t>行业；承建</w:t>
      </w:r>
      <w:r>
        <w:rPr>
          <w:rFonts w:hint="eastAsia" w:asciiTheme="minorEastAsia" w:hAnsiTheme="minorEastAsia" w:eastAsiaTheme="minorEastAsia" w:cstheme="minorEastAsia"/>
          <w:color w:val="auto"/>
          <w:spacing w:val="7"/>
          <w:sz w:val="24"/>
          <w:szCs w:val="24"/>
          <w:highlight w:val="none"/>
        </w:rPr>
        <w:t>（承接）企业</w:t>
      </w:r>
      <w:r>
        <w:rPr>
          <w:rFonts w:hint="eastAsia" w:asciiTheme="minorEastAsia" w:hAnsiTheme="minorEastAsia" w:eastAsiaTheme="minorEastAsia" w:cstheme="minorEastAsia"/>
          <w:color w:val="auto"/>
          <w:spacing w:val="1"/>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为</w:t>
      </w:r>
      <w:r>
        <w:rPr>
          <w:rFonts w:hint="eastAsia" w:asciiTheme="minorEastAsia" w:hAnsiTheme="minorEastAsia" w:eastAsiaTheme="minorEastAsia" w:cstheme="minorEastAsia"/>
          <w:color w:val="auto"/>
          <w:spacing w:val="7"/>
          <w:sz w:val="24"/>
          <w:szCs w:val="24"/>
          <w:highlight w:val="none"/>
          <w:u w:val="single" w:color="auto"/>
        </w:rPr>
        <w:t>（企业名称</w:t>
      </w:r>
      <w:r>
        <w:rPr>
          <w:rFonts w:hint="eastAsia" w:asciiTheme="minorEastAsia" w:hAnsiTheme="minorEastAsia" w:eastAsiaTheme="minorEastAsia" w:cstheme="minorEastAsia"/>
          <w:color w:val="auto"/>
          <w:spacing w:val="-25"/>
          <w:sz w:val="24"/>
          <w:szCs w:val="24"/>
          <w:highlight w:val="none"/>
          <w:u w:val="single" w:color="auto"/>
        </w:rPr>
        <w:t>）</w:t>
      </w:r>
      <w:r>
        <w:rPr>
          <w:rFonts w:hint="eastAsia" w:asciiTheme="minorEastAsia" w:hAnsiTheme="minorEastAsia" w:eastAsiaTheme="minorEastAsia" w:cstheme="minorEastAsia"/>
          <w:color w:val="auto"/>
          <w:spacing w:val="-25"/>
          <w:sz w:val="24"/>
          <w:szCs w:val="24"/>
          <w:highlight w:val="none"/>
        </w:rPr>
        <w:t>，</w:t>
      </w:r>
      <w:r>
        <w:rPr>
          <w:rFonts w:hint="eastAsia" w:asciiTheme="minorEastAsia" w:hAnsiTheme="minorEastAsia" w:eastAsiaTheme="minorEastAsia" w:cstheme="minorEastAsia"/>
          <w:color w:val="auto"/>
          <w:spacing w:val="7"/>
          <w:sz w:val="24"/>
          <w:szCs w:val="24"/>
          <w:highlight w:val="none"/>
        </w:rPr>
        <w:t>从业人员</w:t>
      </w:r>
      <w:r>
        <w:rPr>
          <w:rFonts w:hint="eastAsia" w:asciiTheme="minorEastAsia" w:hAnsiTheme="minorEastAsia" w:eastAsiaTheme="minorEastAsia" w:cstheme="minorEastAsia"/>
          <w:color w:val="auto"/>
          <w:spacing w:val="-105"/>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6"/>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人，</w:t>
      </w:r>
      <w:r>
        <w:rPr>
          <w:rFonts w:hint="eastAsia" w:asciiTheme="minorEastAsia" w:hAnsiTheme="minorEastAsia" w:eastAsiaTheme="minorEastAsia" w:cstheme="minorEastAsia"/>
          <w:color w:val="auto"/>
          <w:spacing w:val="-70"/>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营业收入为</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1"/>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万元，</w:t>
      </w:r>
      <w:r>
        <w:rPr>
          <w:rFonts w:hint="eastAsia" w:asciiTheme="minorEastAsia" w:hAnsiTheme="minorEastAsia" w:eastAsiaTheme="minorEastAsia" w:cstheme="minorEastAsia"/>
          <w:color w:val="auto"/>
          <w:spacing w:val="-70"/>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资产总额为</w:t>
      </w:r>
      <w:r>
        <w:rPr>
          <w:rFonts w:hint="eastAsia" w:asciiTheme="minorEastAsia" w:hAnsiTheme="minorEastAsia" w:eastAsiaTheme="minorEastAsia" w:cstheme="minorEastAsia"/>
          <w:color w:val="auto"/>
          <w:spacing w:val="-107"/>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8"/>
          <w:sz w:val="24"/>
          <w:szCs w:val="24"/>
          <w:highlight w:val="none"/>
        </w:rPr>
        <w:t>万元</w:t>
      </w:r>
      <w:r>
        <w:rPr>
          <w:rFonts w:hint="eastAsia" w:asciiTheme="minorEastAsia" w:hAnsiTheme="minorEastAsia" w:eastAsiaTheme="minorEastAsia" w:cstheme="minorEastAsia"/>
          <w:color w:val="auto"/>
          <w:spacing w:val="-26"/>
          <w:sz w:val="24"/>
          <w:szCs w:val="24"/>
          <w:highlight w:val="none"/>
        </w:rPr>
        <w:t xml:space="preserve"> </w:t>
      </w:r>
      <w:r>
        <w:rPr>
          <w:rFonts w:hint="eastAsia" w:asciiTheme="minorEastAsia" w:hAnsiTheme="minorEastAsia" w:eastAsiaTheme="minorEastAsia" w:cstheme="minorEastAsia"/>
          <w:color w:val="auto"/>
          <w:spacing w:val="8"/>
          <w:sz w:val="24"/>
          <w:szCs w:val="24"/>
          <w:highlight w:val="none"/>
        </w:rPr>
        <w:t>，属于</w:t>
      </w:r>
      <w:r>
        <w:rPr>
          <w:rFonts w:hint="eastAsia" w:asciiTheme="minorEastAsia" w:hAnsiTheme="minorEastAsia" w:eastAsiaTheme="minorEastAsia" w:cstheme="minorEastAsia"/>
          <w:color w:val="auto"/>
          <w:spacing w:val="8"/>
          <w:sz w:val="24"/>
          <w:szCs w:val="24"/>
          <w:highlight w:val="none"/>
          <w:u w:val="single" w:color="auto"/>
        </w:rPr>
        <w:t>（中型企业、小型企业、微型企业</w:t>
      </w:r>
      <w:r>
        <w:rPr>
          <w:rFonts w:hint="eastAsia" w:asciiTheme="minorEastAsia" w:hAnsiTheme="minorEastAsia" w:eastAsiaTheme="minorEastAsia" w:cstheme="minorEastAsia"/>
          <w:color w:val="auto"/>
          <w:spacing w:val="-50"/>
          <w:sz w:val="24"/>
          <w:szCs w:val="24"/>
          <w:highlight w:val="none"/>
          <w:u w:val="single" w:color="auto"/>
        </w:rPr>
        <w:t>）</w:t>
      </w:r>
      <w:r>
        <w:rPr>
          <w:rFonts w:hint="eastAsia" w:asciiTheme="minorEastAsia" w:hAnsiTheme="minorEastAsia" w:eastAsiaTheme="minorEastAsia" w:cstheme="minorEastAsia"/>
          <w:color w:val="auto"/>
          <w:spacing w:val="-50"/>
          <w:sz w:val="24"/>
          <w:szCs w:val="24"/>
          <w:highlight w:val="none"/>
        </w:rPr>
        <w:t>；</w:t>
      </w:r>
    </w:p>
    <w:p w14:paraId="15344595">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2.</w:t>
      </w:r>
      <w:r>
        <w:rPr>
          <w:rFonts w:hint="eastAsia" w:asciiTheme="minorEastAsia" w:hAnsiTheme="minorEastAsia" w:eastAsiaTheme="minorEastAsia" w:cstheme="minorEastAsia"/>
          <w:color w:val="auto"/>
          <w:spacing w:val="8"/>
          <w:sz w:val="24"/>
          <w:szCs w:val="24"/>
          <w:highlight w:val="none"/>
          <w:u w:val="single" w:color="auto"/>
        </w:rPr>
        <w:t>（标的名称</w:t>
      </w:r>
      <w:r>
        <w:rPr>
          <w:rFonts w:hint="eastAsia" w:asciiTheme="minorEastAsia" w:hAnsiTheme="minorEastAsia" w:eastAsiaTheme="minorEastAsia" w:cstheme="minorEastAsia"/>
          <w:color w:val="auto"/>
          <w:spacing w:val="-46"/>
          <w:sz w:val="24"/>
          <w:szCs w:val="24"/>
          <w:highlight w:val="none"/>
          <w:u w:val="single" w:color="auto"/>
        </w:rPr>
        <w:t>）</w:t>
      </w:r>
      <w:r>
        <w:rPr>
          <w:rFonts w:hint="eastAsia" w:asciiTheme="minorEastAsia" w:hAnsiTheme="minorEastAsia" w:eastAsiaTheme="minorEastAsia" w:cstheme="minorEastAsia"/>
          <w:color w:val="auto"/>
          <w:spacing w:val="-46"/>
          <w:sz w:val="24"/>
          <w:szCs w:val="24"/>
          <w:highlight w:val="none"/>
        </w:rPr>
        <w:t>，</w:t>
      </w:r>
      <w:r>
        <w:rPr>
          <w:rFonts w:hint="eastAsia" w:asciiTheme="minorEastAsia" w:hAnsiTheme="minorEastAsia" w:eastAsiaTheme="minorEastAsia" w:cstheme="minorEastAsia"/>
          <w:color w:val="auto"/>
          <w:spacing w:val="8"/>
          <w:sz w:val="24"/>
          <w:szCs w:val="24"/>
          <w:highlight w:val="none"/>
        </w:rPr>
        <w:t>属于</w:t>
      </w:r>
      <w:r>
        <w:rPr>
          <w:rFonts w:hint="eastAsia" w:asciiTheme="minorEastAsia" w:hAnsiTheme="minorEastAsia" w:eastAsiaTheme="minorEastAsia" w:cstheme="minorEastAsia"/>
          <w:color w:val="auto"/>
          <w:spacing w:val="8"/>
          <w:sz w:val="24"/>
          <w:szCs w:val="24"/>
          <w:highlight w:val="none"/>
          <w:u w:val="single" w:color="auto"/>
        </w:rPr>
        <w:t>（采购文件中明确的所属行业）</w:t>
      </w:r>
      <w:r>
        <w:rPr>
          <w:rFonts w:hint="eastAsia" w:asciiTheme="minorEastAsia" w:hAnsiTheme="minorEastAsia" w:eastAsiaTheme="minorEastAsia" w:cstheme="minorEastAsia"/>
          <w:color w:val="auto"/>
          <w:spacing w:val="8"/>
          <w:sz w:val="24"/>
          <w:szCs w:val="24"/>
          <w:highlight w:val="none"/>
        </w:rPr>
        <w:t>行业；承建（承接）企业</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为</w:t>
      </w:r>
      <w:r>
        <w:rPr>
          <w:rFonts w:hint="eastAsia" w:asciiTheme="minorEastAsia" w:hAnsiTheme="minorEastAsia" w:eastAsiaTheme="minorEastAsia" w:cstheme="minorEastAsia"/>
          <w:color w:val="auto"/>
          <w:spacing w:val="7"/>
          <w:sz w:val="24"/>
          <w:szCs w:val="24"/>
          <w:highlight w:val="none"/>
          <w:u w:val="single" w:color="auto"/>
        </w:rPr>
        <w:t>（企业名称</w:t>
      </w:r>
      <w:r>
        <w:rPr>
          <w:rFonts w:hint="eastAsia" w:asciiTheme="minorEastAsia" w:hAnsiTheme="minorEastAsia" w:eastAsiaTheme="minorEastAsia" w:cstheme="minorEastAsia"/>
          <w:color w:val="auto"/>
          <w:spacing w:val="-25"/>
          <w:sz w:val="24"/>
          <w:szCs w:val="24"/>
          <w:highlight w:val="none"/>
          <w:u w:val="single" w:color="auto"/>
        </w:rPr>
        <w:t>）</w:t>
      </w:r>
      <w:r>
        <w:rPr>
          <w:rFonts w:hint="eastAsia" w:asciiTheme="minorEastAsia" w:hAnsiTheme="minorEastAsia" w:eastAsiaTheme="minorEastAsia" w:cstheme="minorEastAsia"/>
          <w:color w:val="auto"/>
          <w:spacing w:val="-25"/>
          <w:sz w:val="24"/>
          <w:szCs w:val="24"/>
          <w:highlight w:val="none"/>
        </w:rPr>
        <w:t>，</w:t>
      </w:r>
      <w:r>
        <w:rPr>
          <w:rFonts w:hint="eastAsia" w:asciiTheme="minorEastAsia" w:hAnsiTheme="minorEastAsia" w:eastAsiaTheme="minorEastAsia" w:cstheme="minorEastAsia"/>
          <w:color w:val="auto"/>
          <w:spacing w:val="7"/>
          <w:sz w:val="24"/>
          <w:szCs w:val="24"/>
          <w:highlight w:val="none"/>
        </w:rPr>
        <w:t>从业人员</w:t>
      </w:r>
      <w:r>
        <w:rPr>
          <w:rFonts w:hint="eastAsia" w:asciiTheme="minorEastAsia" w:hAnsiTheme="minorEastAsia" w:eastAsiaTheme="minorEastAsia" w:cstheme="minorEastAsia"/>
          <w:color w:val="auto"/>
          <w:spacing w:val="-105"/>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6"/>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人，</w:t>
      </w:r>
      <w:r>
        <w:rPr>
          <w:rFonts w:hint="eastAsia" w:asciiTheme="minorEastAsia" w:hAnsiTheme="minorEastAsia" w:eastAsiaTheme="minorEastAsia" w:cstheme="minorEastAsia"/>
          <w:color w:val="auto"/>
          <w:spacing w:val="-70"/>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营业收入为</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1"/>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万元，</w:t>
      </w:r>
      <w:r>
        <w:rPr>
          <w:rFonts w:hint="eastAsia" w:asciiTheme="minorEastAsia" w:hAnsiTheme="minorEastAsia" w:eastAsiaTheme="minorEastAsia" w:cstheme="minorEastAsia"/>
          <w:color w:val="auto"/>
          <w:spacing w:val="-70"/>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资产总额为</w:t>
      </w:r>
      <w:r>
        <w:rPr>
          <w:rFonts w:hint="eastAsia" w:asciiTheme="minorEastAsia" w:hAnsiTheme="minorEastAsia" w:eastAsiaTheme="minorEastAsia" w:cstheme="minorEastAsia"/>
          <w:color w:val="auto"/>
          <w:spacing w:val="-107"/>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10"/>
          <w:sz w:val="24"/>
          <w:szCs w:val="24"/>
          <w:highlight w:val="none"/>
        </w:rPr>
        <w:t>万元，属于</w:t>
      </w:r>
      <w:r>
        <w:rPr>
          <w:rFonts w:hint="eastAsia" w:asciiTheme="minorEastAsia" w:hAnsiTheme="minorEastAsia" w:eastAsiaTheme="minorEastAsia" w:cstheme="minorEastAsia"/>
          <w:color w:val="auto"/>
          <w:spacing w:val="10"/>
          <w:sz w:val="24"/>
          <w:szCs w:val="24"/>
          <w:highlight w:val="none"/>
          <w:u w:val="single" w:color="auto"/>
        </w:rPr>
        <w:t>（中型企业、小型企业、微型企业</w:t>
      </w:r>
      <w:r>
        <w:rPr>
          <w:rFonts w:hint="eastAsia" w:asciiTheme="minorEastAsia" w:hAnsiTheme="minorEastAsia" w:eastAsiaTheme="minorEastAsia" w:cstheme="minorEastAsia"/>
          <w:color w:val="auto"/>
          <w:spacing w:val="-46"/>
          <w:sz w:val="24"/>
          <w:szCs w:val="24"/>
          <w:highlight w:val="none"/>
          <w:u w:val="single" w:color="auto"/>
        </w:rPr>
        <w:t>）</w:t>
      </w:r>
      <w:r>
        <w:rPr>
          <w:rFonts w:hint="eastAsia" w:asciiTheme="minorEastAsia" w:hAnsiTheme="minorEastAsia" w:eastAsiaTheme="minorEastAsia" w:cstheme="minorEastAsia"/>
          <w:color w:val="auto"/>
          <w:spacing w:val="-46"/>
          <w:sz w:val="24"/>
          <w:szCs w:val="24"/>
          <w:highlight w:val="none"/>
        </w:rPr>
        <w:t>；</w:t>
      </w:r>
    </w:p>
    <w:p w14:paraId="4412074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041D60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position w:val="1"/>
          <w:sz w:val="24"/>
          <w:szCs w:val="24"/>
          <w:highlight w:val="none"/>
        </w:rPr>
        <w:t>……</w:t>
      </w:r>
    </w:p>
    <w:p w14:paraId="34EA1340">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以上企业，不属于大企业的分支机构，不存在控股股东为大企业的情形，也不存在与大企业的负责人为同一人的情形。</w:t>
      </w:r>
    </w:p>
    <w:p w14:paraId="4BBC24D9">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本企业对上述声明内容的真实性负责。如有虚假，将依法承担相应责任。</w:t>
      </w:r>
    </w:p>
    <w:p w14:paraId="44E97DA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45571B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621DD56B">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rPr>
        <w:t>企业名称（盖章</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z w:val="24"/>
          <w:szCs w:val="24"/>
          <w:highlight w:val="none"/>
          <w:u w:val="single" w:color="auto"/>
        </w:rPr>
        <w:t xml:space="preserve">         </w:t>
      </w:r>
    </w:p>
    <w:p w14:paraId="1EA57508">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u w:val="none"/>
          <w:lang w:val="en-US"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28E23C0F">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pacing w:val="9"/>
          <w:position w:val="5"/>
          <w:sz w:val="24"/>
          <w:szCs w:val="24"/>
          <w:highlight w:val="none"/>
          <w:lang w:val="en-US" w:eastAsia="zh-CN"/>
        </w:rPr>
      </w:pPr>
    </w:p>
    <w:p w14:paraId="6467A70D">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position w:val="5"/>
          <w:sz w:val="24"/>
          <w:szCs w:val="24"/>
          <w:highlight w:val="none"/>
          <w:lang w:val="en-US" w:eastAsia="zh-CN"/>
        </w:rPr>
        <w:t>备注：</w:t>
      </w:r>
      <w:r>
        <w:rPr>
          <w:rFonts w:hint="eastAsia" w:asciiTheme="minorEastAsia" w:hAnsiTheme="minorEastAsia" w:eastAsiaTheme="minorEastAsia" w:cstheme="minorEastAsia"/>
          <w:color w:val="auto"/>
          <w:spacing w:val="9"/>
          <w:sz w:val="24"/>
          <w:szCs w:val="24"/>
          <w:highlight w:val="none"/>
        </w:rPr>
        <w:t>从业人员、营业收入、资产总额填报上一年度数据，无上一年度数据的新成立企业可不填报。</w:t>
      </w:r>
    </w:p>
    <w:p w14:paraId="73583898">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ascii="宋体" w:hAnsi="宋体" w:eastAsia="宋体" w:cs="宋体"/>
          <w:color w:val="auto"/>
          <w:spacing w:val="0"/>
          <w:sz w:val="24"/>
          <w:szCs w:val="24"/>
          <w:highlight w:val="none"/>
        </w:rPr>
      </w:pPr>
    </w:p>
    <w:p w14:paraId="039FA7CE">
      <w:pPr>
        <w:pStyle w:val="6"/>
        <w:rPr>
          <w:rFonts w:ascii="新宋体"/>
          <w:color w:val="auto"/>
          <w:sz w:val="20"/>
          <w:highlight w:val="none"/>
        </w:rPr>
      </w:pPr>
    </w:p>
    <w:p w14:paraId="0C54533A">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p>
    <w:p w14:paraId="488FB375">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p>
    <w:p w14:paraId="333FA476">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b/>
          <w:bCs/>
          <w:spacing w:val="9"/>
          <w:sz w:val="22"/>
          <w:szCs w:val="22"/>
          <w:highlight w:val="none"/>
        </w:rPr>
      </w:pPr>
      <w:r>
        <w:rPr>
          <w:rFonts w:hint="eastAsia" w:ascii="宋体" w:hAnsi="宋体" w:eastAsia="宋体" w:cs="宋体"/>
          <w:b/>
          <w:bCs/>
          <w:spacing w:val="9"/>
          <w:sz w:val="22"/>
          <w:szCs w:val="22"/>
          <w:highlight w:val="none"/>
        </w:rPr>
        <w:t>大中小微型企业划分标准</w:t>
      </w:r>
    </w:p>
    <w:tbl>
      <w:tblPr>
        <w:tblStyle w:val="22"/>
        <w:tblW w:w="10008" w:type="dxa"/>
        <w:jc w:val="center"/>
        <w:shd w:val="clear" w:color="auto" w:fill="FFFFFF"/>
        <w:tblLayout w:type="fixed"/>
        <w:tblCellMar>
          <w:top w:w="0" w:type="dxa"/>
          <w:left w:w="0" w:type="dxa"/>
          <w:bottom w:w="0" w:type="dxa"/>
          <w:right w:w="0" w:type="dxa"/>
        </w:tblCellMar>
      </w:tblPr>
      <w:tblGrid>
        <w:gridCol w:w="2133"/>
        <w:gridCol w:w="1556"/>
        <w:gridCol w:w="676"/>
        <w:gridCol w:w="1213"/>
        <w:gridCol w:w="1827"/>
        <w:gridCol w:w="1595"/>
        <w:gridCol w:w="1008"/>
      </w:tblGrid>
      <w:tr w14:paraId="45951C0B">
        <w:tblPrEx>
          <w:shd w:val="clear" w:color="auto" w:fill="FFFFFF"/>
          <w:tblCellMar>
            <w:top w:w="0" w:type="dxa"/>
            <w:left w:w="0" w:type="dxa"/>
            <w:bottom w:w="0" w:type="dxa"/>
            <w:right w:w="0" w:type="dxa"/>
          </w:tblCellMar>
        </w:tblPrEx>
        <w:trPr>
          <w:trHeight w:val="615" w:hRule="atLeast"/>
          <w:jc w:val="center"/>
        </w:trPr>
        <w:tc>
          <w:tcPr>
            <w:tcW w:w="2133" w:type="dxa"/>
            <w:tcBorders>
              <w:top w:val="single" w:color="4F81BD" w:sz="6" w:space="0"/>
              <w:left w:val="single" w:color="4F81BD" w:sz="6" w:space="0"/>
              <w:bottom w:val="single" w:color="FFFFFF" w:sz="18" w:space="0"/>
              <w:right w:val="single" w:color="4F81BD" w:sz="6" w:space="0"/>
            </w:tcBorders>
            <w:shd w:val="clear" w:color="auto" w:fill="4F81BD"/>
            <w:noWrap w:val="0"/>
            <w:tcMar>
              <w:left w:w="105" w:type="dxa"/>
              <w:right w:w="105" w:type="dxa"/>
            </w:tcMar>
            <w:vAlign w:val="center"/>
          </w:tcPr>
          <w:p w14:paraId="56F6577A">
            <w:pPr>
              <w:widowControl/>
              <w:wordWrap w:val="0"/>
              <w:spacing w:line="360" w:lineRule="auto"/>
              <w:ind w:firstLine="0" w:firstLineChars="0"/>
              <w:jc w:val="center"/>
              <w:rPr>
                <w:rFonts w:hint="eastAsia" w:ascii="宋体" w:hAnsi="宋体" w:eastAsia="宋体" w:cs="宋体"/>
                <w:b/>
                <w:bCs/>
                <w:color w:val="auto"/>
                <w:spacing w:val="8"/>
                <w:kern w:val="0"/>
                <w:sz w:val="22"/>
                <w:szCs w:val="21"/>
                <w:highlight w:val="none"/>
                <w:lang w:eastAsia="en-US" w:bidi="ar"/>
              </w:rPr>
            </w:pPr>
            <w:r>
              <w:rPr>
                <w:rFonts w:hint="eastAsia" w:ascii="宋体" w:hAnsi="宋体" w:eastAsia="宋体" w:cs="宋体"/>
                <w:b/>
                <w:bCs/>
                <w:color w:val="auto"/>
                <w:spacing w:val="8"/>
                <w:kern w:val="0"/>
                <w:sz w:val="22"/>
                <w:szCs w:val="21"/>
                <w:highlight w:val="none"/>
                <w:lang w:eastAsia="en-US" w:bidi="ar"/>
              </w:rPr>
              <w:t>行业名称</w:t>
            </w:r>
          </w:p>
        </w:tc>
        <w:tc>
          <w:tcPr>
            <w:tcW w:w="1556"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3AD785CB">
            <w:pPr>
              <w:widowControl/>
              <w:wordWrap w:val="0"/>
              <w:spacing w:line="360" w:lineRule="auto"/>
              <w:ind w:firstLine="0" w:firstLineChars="0"/>
              <w:jc w:val="center"/>
              <w:rPr>
                <w:rFonts w:hint="eastAsia" w:ascii="宋体" w:hAnsi="宋体" w:eastAsia="宋体" w:cs="宋体"/>
                <w:b/>
                <w:bCs/>
                <w:color w:val="auto"/>
                <w:spacing w:val="8"/>
                <w:kern w:val="0"/>
                <w:sz w:val="22"/>
                <w:szCs w:val="21"/>
                <w:highlight w:val="none"/>
                <w:lang w:eastAsia="en-US" w:bidi="ar"/>
              </w:rPr>
            </w:pPr>
            <w:r>
              <w:rPr>
                <w:rFonts w:hint="eastAsia" w:ascii="宋体" w:hAnsi="宋体" w:eastAsia="宋体" w:cs="宋体"/>
                <w:b/>
                <w:bCs/>
                <w:color w:val="auto"/>
                <w:spacing w:val="8"/>
                <w:kern w:val="0"/>
                <w:sz w:val="22"/>
                <w:szCs w:val="21"/>
                <w:highlight w:val="none"/>
                <w:lang w:eastAsia="en-US" w:bidi="ar"/>
              </w:rPr>
              <w:t>指标名称</w:t>
            </w:r>
          </w:p>
        </w:tc>
        <w:tc>
          <w:tcPr>
            <w:tcW w:w="676"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5D83FA0A">
            <w:pPr>
              <w:widowControl/>
              <w:wordWrap w:val="0"/>
              <w:spacing w:line="360" w:lineRule="auto"/>
              <w:ind w:firstLine="0" w:firstLineChars="0"/>
              <w:jc w:val="center"/>
              <w:rPr>
                <w:rFonts w:hint="eastAsia" w:ascii="宋体" w:hAnsi="宋体" w:eastAsia="宋体" w:cs="宋体"/>
                <w:b/>
                <w:bCs/>
                <w:color w:val="auto"/>
                <w:spacing w:val="8"/>
                <w:kern w:val="0"/>
                <w:sz w:val="22"/>
                <w:szCs w:val="21"/>
                <w:highlight w:val="none"/>
                <w:lang w:eastAsia="en-US" w:bidi="ar"/>
              </w:rPr>
            </w:pPr>
            <w:r>
              <w:rPr>
                <w:rFonts w:hint="eastAsia" w:ascii="宋体" w:hAnsi="宋体" w:eastAsia="宋体" w:cs="宋体"/>
                <w:b/>
                <w:bCs/>
                <w:color w:val="auto"/>
                <w:spacing w:val="8"/>
                <w:kern w:val="0"/>
                <w:sz w:val="22"/>
                <w:szCs w:val="21"/>
                <w:highlight w:val="none"/>
                <w:lang w:eastAsia="en-US" w:bidi="ar"/>
              </w:rPr>
              <w:t>计量单位</w:t>
            </w:r>
          </w:p>
        </w:tc>
        <w:tc>
          <w:tcPr>
            <w:tcW w:w="1213"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7EA442DA">
            <w:pPr>
              <w:widowControl/>
              <w:wordWrap w:val="0"/>
              <w:spacing w:line="360" w:lineRule="auto"/>
              <w:ind w:firstLine="0" w:firstLineChars="0"/>
              <w:jc w:val="center"/>
              <w:rPr>
                <w:rFonts w:hint="eastAsia" w:ascii="宋体" w:hAnsi="宋体" w:eastAsia="宋体" w:cs="宋体"/>
                <w:b/>
                <w:bCs/>
                <w:color w:val="auto"/>
                <w:spacing w:val="8"/>
                <w:kern w:val="0"/>
                <w:sz w:val="22"/>
                <w:szCs w:val="21"/>
                <w:highlight w:val="none"/>
                <w:lang w:eastAsia="en-US" w:bidi="ar"/>
              </w:rPr>
            </w:pPr>
            <w:r>
              <w:rPr>
                <w:rFonts w:hint="eastAsia" w:ascii="宋体" w:hAnsi="宋体" w:eastAsia="宋体" w:cs="宋体"/>
                <w:b/>
                <w:bCs/>
                <w:color w:val="auto"/>
                <w:spacing w:val="8"/>
                <w:kern w:val="0"/>
                <w:sz w:val="22"/>
                <w:szCs w:val="21"/>
                <w:highlight w:val="none"/>
                <w:lang w:eastAsia="en-US" w:bidi="ar"/>
              </w:rPr>
              <w:t>大型</w:t>
            </w:r>
          </w:p>
        </w:tc>
        <w:tc>
          <w:tcPr>
            <w:tcW w:w="1827"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5788843A">
            <w:pPr>
              <w:widowControl/>
              <w:wordWrap w:val="0"/>
              <w:spacing w:line="360" w:lineRule="auto"/>
              <w:ind w:firstLine="0" w:firstLineChars="0"/>
              <w:jc w:val="center"/>
              <w:rPr>
                <w:rFonts w:hint="eastAsia" w:ascii="宋体" w:hAnsi="宋体" w:eastAsia="宋体" w:cs="宋体"/>
                <w:b/>
                <w:bCs/>
                <w:color w:val="auto"/>
                <w:spacing w:val="8"/>
                <w:kern w:val="0"/>
                <w:sz w:val="22"/>
                <w:szCs w:val="21"/>
                <w:highlight w:val="none"/>
                <w:lang w:eastAsia="en-US" w:bidi="ar"/>
              </w:rPr>
            </w:pPr>
            <w:r>
              <w:rPr>
                <w:rFonts w:hint="eastAsia" w:ascii="宋体" w:hAnsi="宋体" w:eastAsia="宋体" w:cs="宋体"/>
                <w:b/>
                <w:bCs/>
                <w:color w:val="auto"/>
                <w:spacing w:val="8"/>
                <w:kern w:val="0"/>
                <w:sz w:val="22"/>
                <w:szCs w:val="21"/>
                <w:highlight w:val="none"/>
                <w:lang w:eastAsia="en-US" w:bidi="ar"/>
              </w:rPr>
              <w:t>中型</w:t>
            </w:r>
          </w:p>
        </w:tc>
        <w:tc>
          <w:tcPr>
            <w:tcW w:w="1595"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0264270B">
            <w:pPr>
              <w:widowControl/>
              <w:wordWrap w:val="0"/>
              <w:spacing w:line="360" w:lineRule="auto"/>
              <w:ind w:firstLine="0" w:firstLineChars="0"/>
              <w:jc w:val="center"/>
              <w:rPr>
                <w:rFonts w:hint="eastAsia" w:ascii="宋体" w:hAnsi="宋体" w:eastAsia="宋体" w:cs="宋体"/>
                <w:b/>
                <w:bCs/>
                <w:color w:val="auto"/>
                <w:spacing w:val="8"/>
                <w:kern w:val="0"/>
                <w:sz w:val="22"/>
                <w:szCs w:val="21"/>
                <w:highlight w:val="none"/>
                <w:lang w:eastAsia="en-US" w:bidi="ar"/>
              </w:rPr>
            </w:pPr>
            <w:r>
              <w:rPr>
                <w:rFonts w:hint="eastAsia" w:ascii="宋体" w:hAnsi="宋体" w:eastAsia="宋体" w:cs="宋体"/>
                <w:b/>
                <w:bCs/>
                <w:color w:val="auto"/>
                <w:spacing w:val="8"/>
                <w:kern w:val="0"/>
                <w:sz w:val="22"/>
                <w:szCs w:val="21"/>
                <w:highlight w:val="none"/>
                <w:lang w:eastAsia="en-US" w:bidi="ar"/>
              </w:rPr>
              <w:t>小型</w:t>
            </w:r>
          </w:p>
        </w:tc>
        <w:tc>
          <w:tcPr>
            <w:tcW w:w="1008"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425CF9C2">
            <w:pPr>
              <w:widowControl/>
              <w:wordWrap w:val="0"/>
              <w:spacing w:line="360" w:lineRule="auto"/>
              <w:ind w:firstLine="0" w:firstLineChars="0"/>
              <w:jc w:val="center"/>
              <w:rPr>
                <w:rFonts w:hint="eastAsia" w:ascii="宋体" w:hAnsi="宋体" w:eastAsia="宋体" w:cs="宋体"/>
                <w:b/>
                <w:bCs/>
                <w:color w:val="auto"/>
                <w:spacing w:val="8"/>
                <w:kern w:val="0"/>
                <w:sz w:val="22"/>
                <w:szCs w:val="21"/>
                <w:highlight w:val="none"/>
                <w:lang w:eastAsia="en-US" w:bidi="ar"/>
              </w:rPr>
            </w:pPr>
            <w:r>
              <w:rPr>
                <w:rFonts w:hint="eastAsia" w:ascii="宋体" w:hAnsi="宋体" w:eastAsia="宋体" w:cs="宋体"/>
                <w:b/>
                <w:bCs/>
                <w:color w:val="auto"/>
                <w:spacing w:val="8"/>
                <w:kern w:val="0"/>
                <w:sz w:val="22"/>
                <w:szCs w:val="21"/>
                <w:highlight w:val="none"/>
                <w:lang w:eastAsia="en-US" w:bidi="ar"/>
              </w:rPr>
              <w:t>微型</w:t>
            </w:r>
          </w:p>
        </w:tc>
      </w:tr>
      <w:tr w14:paraId="6E565ABC">
        <w:tblPrEx>
          <w:shd w:val="clear" w:color="auto" w:fill="FFFFFF"/>
          <w:tblCellMar>
            <w:top w:w="0" w:type="dxa"/>
            <w:left w:w="0" w:type="dxa"/>
            <w:bottom w:w="0" w:type="dxa"/>
            <w:right w:w="0" w:type="dxa"/>
          </w:tblCellMar>
        </w:tblPrEx>
        <w:trPr>
          <w:trHeight w:val="390" w:hRule="atLeast"/>
          <w:jc w:val="center"/>
        </w:trPr>
        <w:tc>
          <w:tcPr>
            <w:tcW w:w="2133" w:type="dxa"/>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6C2EBA9">
            <w:pPr>
              <w:widowControl/>
              <w:wordWrap w:val="0"/>
              <w:spacing w:line="360" w:lineRule="auto"/>
              <w:ind w:firstLine="0" w:firstLineChars="0"/>
              <w:jc w:val="center"/>
              <w:rPr>
                <w:rFonts w:hint="eastAsia" w:ascii="宋体" w:hAnsi="宋体" w:eastAsia="宋体" w:cs="宋体"/>
                <w:b/>
                <w:bCs/>
                <w:color w:val="auto"/>
                <w:spacing w:val="8"/>
                <w:kern w:val="0"/>
                <w:sz w:val="22"/>
                <w:szCs w:val="21"/>
                <w:highlight w:val="none"/>
                <w:lang w:eastAsia="en-US" w:bidi="ar"/>
              </w:rPr>
            </w:pPr>
            <w:r>
              <w:rPr>
                <w:rFonts w:hint="eastAsia" w:ascii="宋体" w:hAnsi="宋体" w:eastAsia="宋体" w:cs="宋体"/>
                <w:b/>
                <w:bCs/>
                <w:color w:val="auto"/>
                <w:spacing w:val="8"/>
                <w:kern w:val="0"/>
                <w:sz w:val="22"/>
                <w:szCs w:val="21"/>
                <w:highlight w:val="none"/>
                <w:lang w:eastAsia="en-US" w:bidi="ar"/>
              </w:rPr>
              <w:t>其他未列明行业 *</w:t>
            </w:r>
          </w:p>
        </w:tc>
        <w:tc>
          <w:tcPr>
            <w:tcW w:w="15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1380465">
            <w:pPr>
              <w:widowControl/>
              <w:wordWrap w:val="0"/>
              <w:spacing w:line="360" w:lineRule="auto"/>
              <w:ind w:firstLine="0" w:firstLineChars="0"/>
              <w:jc w:val="center"/>
              <w:rPr>
                <w:rFonts w:hint="eastAsia" w:ascii="宋体" w:hAnsi="宋体" w:eastAsia="宋体" w:cs="宋体"/>
                <w:b/>
                <w:bCs/>
                <w:color w:val="auto"/>
                <w:spacing w:val="8"/>
                <w:kern w:val="0"/>
                <w:sz w:val="22"/>
                <w:szCs w:val="21"/>
                <w:highlight w:val="none"/>
                <w:lang w:eastAsia="en-US" w:bidi="ar"/>
              </w:rPr>
            </w:pPr>
            <w:r>
              <w:rPr>
                <w:rFonts w:hint="eastAsia" w:ascii="宋体" w:hAnsi="宋体" w:eastAsia="宋体" w:cs="宋体"/>
                <w:b/>
                <w:bCs/>
                <w:color w:val="auto"/>
                <w:spacing w:val="8"/>
                <w:kern w:val="0"/>
                <w:sz w:val="22"/>
                <w:szCs w:val="21"/>
                <w:highlight w:val="none"/>
                <w:lang w:eastAsia="en-US" w:bidi="ar"/>
              </w:rPr>
              <w:t>从业人员(X)</w:t>
            </w:r>
          </w:p>
        </w:tc>
        <w:tc>
          <w:tcPr>
            <w:tcW w:w="67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5FC6163">
            <w:pPr>
              <w:widowControl/>
              <w:wordWrap w:val="0"/>
              <w:spacing w:line="360" w:lineRule="auto"/>
              <w:ind w:firstLine="0" w:firstLineChars="0"/>
              <w:jc w:val="center"/>
              <w:rPr>
                <w:rFonts w:hint="eastAsia" w:ascii="宋体" w:hAnsi="宋体" w:eastAsia="宋体" w:cs="宋体"/>
                <w:b/>
                <w:bCs/>
                <w:color w:val="auto"/>
                <w:spacing w:val="8"/>
                <w:kern w:val="0"/>
                <w:sz w:val="22"/>
                <w:szCs w:val="21"/>
                <w:highlight w:val="none"/>
                <w:lang w:eastAsia="en-US" w:bidi="ar"/>
              </w:rPr>
            </w:pPr>
            <w:r>
              <w:rPr>
                <w:rFonts w:hint="eastAsia" w:ascii="宋体" w:hAnsi="宋体" w:eastAsia="宋体" w:cs="宋体"/>
                <w:b/>
                <w:bCs/>
                <w:color w:val="auto"/>
                <w:spacing w:val="8"/>
                <w:kern w:val="0"/>
                <w:sz w:val="22"/>
                <w:szCs w:val="21"/>
                <w:highlight w:val="none"/>
                <w:lang w:eastAsia="en-US" w:bidi="ar"/>
              </w:rPr>
              <w:t>人</w:t>
            </w:r>
          </w:p>
        </w:tc>
        <w:tc>
          <w:tcPr>
            <w:tcW w:w="121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5EFCCAF">
            <w:pPr>
              <w:widowControl/>
              <w:wordWrap w:val="0"/>
              <w:spacing w:line="360" w:lineRule="auto"/>
              <w:ind w:firstLine="0" w:firstLineChars="0"/>
              <w:jc w:val="center"/>
              <w:rPr>
                <w:rFonts w:hint="eastAsia" w:ascii="宋体" w:hAnsi="宋体" w:eastAsia="宋体" w:cs="宋体"/>
                <w:b/>
                <w:bCs/>
                <w:color w:val="auto"/>
                <w:spacing w:val="8"/>
                <w:kern w:val="0"/>
                <w:sz w:val="22"/>
                <w:szCs w:val="21"/>
                <w:highlight w:val="none"/>
                <w:lang w:eastAsia="en-US" w:bidi="ar"/>
              </w:rPr>
            </w:pPr>
            <w:r>
              <w:rPr>
                <w:rFonts w:hint="eastAsia" w:ascii="宋体" w:hAnsi="宋体" w:eastAsia="宋体" w:cs="宋体"/>
                <w:b/>
                <w:bCs/>
                <w:color w:val="auto"/>
                <w:spacing w:val="8"/>
                <w:kern w:val="0"/>
                <w:sz w:val="22"/>
                <w:szCs w:val="21"/>
                <w:highlight w:val="none"/>
                <w:lang w:eastAsia="en-US" w:bidi="ar"/>
              </w:rPr>
              <w:t>X≥300</w:t>
            </w:r>
          </w:p>
        </w:tc>
        <w:tc>
          <w:tcPr>
            <w:tcW w:w="18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E6C2D18">
            <w:pPr>
              <w:widowControl/>
              <w:wordWrap w:val="0"/>
              <w:spacing w:line="360" w:lineRule="auto"/>
              <w:ind w:firstLine="0" w:firstLineChars="0"/>
              <w:jc w:val="center"/>
              <w:rPr>
                <w:rFonts w:hint="eastAsia" w:ascii="宋体" w:hAnsi="宋体" w:eastAsia="宋体" w:cs="宋体"/>
                <w:b/>
                <w:bCs/>
                <w:color w:val="auto"/>
                <w:spacing w:val="8"/>
                <w:kern w:val="0"/>
                <w:sz w:val="22"/>
                <w:szCs w:val="21"/>
                <w:highlight w:val="none"/>
                <w:lang w:eastAsia="en-US" w:bidi="ar"/>
              </w:rPr>
            </w:pPr>
            <w:r>
              <w:rPr>
                <w:rFonts w:hint="eastAsia" w:ascii="宋体" w:hAnsi="宋体" w:eastAsia="宋体" w:cs="宋体"/>
                <w:b/>
                <w:bCs/>
                <w:color w:val="auto"/>
                <w:spacing w:val="8"/>
                <w:kern w:val="0"/>
                <w:sz w:val="22"/>
                <w:szCs w:val="21"/>
                <w:highlight w:val="none"/>
                <w:lang w:eastAsia="en-US" w:bidi="ar"/>
              </w:rPr>
              <w:t>100≤X＜300</w:t>
            </w:r>
          </w:p>
        </w:tc>
        <w:tc>
          <w:tcPr>
            <w:tcW w:w="159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E705BED">
            <w:pPr>
              <w:widowControl/>
              <w:wordWrap w:val="0"/>
              <w:spacing w:line="360" w:lineRule="auto"/>
              <w:ind w:firstLine="0" w:firstLineChars="0"/>
              <w:jc w:val="center"/>
              <w:rPr>
                <w:rFonts w:hint="eastAsia" w:ascii="宋体" w:hAnsi="宋体" w:eastAsia="宋体" w:cs="宋体"/>
                <w:b/>
                <w:bCs/>
                <w:color w:val="auto"/>
                <w:spacing w:val="8"/>
                <w:kern w:val="0"/>
                <w:sz w:val="22"/>
                <w:szCs w:val="21"/>
                <w:highlight w:val="none"/>
                <w:lang w:eastAsia="en-US" w:bidi="ar"/>
              </w:rPr>
            </w:pPr>
            <w:r>
              <w:rPr>
                <w:rFonts w:hint="eastAsia" w:ascii="宋体" w:hAnsi="宋体" w:eastAsia="宋体" w:cs="宋体"/>
                <w:b/>
                <w:bCs/>
                <w:color w:val="auto"/>
                <w:spacing w:val="8"/>
                <w:kern w:val="0"/>
                <w:sz w:val="22"/>
                <w:szCs w:val="21"/>
                <w:highlight w:val="none"/>
                <w:lang w:eastAsia="en-US" w:bidi="ar"/>
              </w:rPr>
              <w:t>10≤X＜100</w:t>
            </w:r>
          </w:p>
        </w:tc>
        <w:tc>
          <w:tcPr>
            <w:tcW w:w="100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820D6F6">
            <w:pPr>
              <w:widowControl/>
              <w:wordWrap w:val="0"/>
              <w:spacing w:line="360" w:lineRule="auto"/>
              <w:ind w:firstLine="0" w:firstLineChars="0"/>
              <w:jc w:val="center"/>
              <w:rPr>
                <w:rFonts w:hint="eastAsia" w:ascii="宋体" w:hAnsi="宋体" w:eastAsia="宋体" w:cs="宋体"/>
                <w:b/>
                <w:bCs/>
                <w:color w:val="auto"/>
                <w:spacing w:val="8"/>
                <w:kern w:val="0"/>
                <w:sz w:val="22"/>
                <w:szCs w:val="21"/>
                <w:highlight w:val="none"/>
                <w:lang w:eastAsia="en-US" w:bidi="ar"/>
              </w:rPr>
            </w:pPr>
            <w:r>
              <w:rPr>
                <w:rFonts w:hint="eastAsia" w:ascii="宋体" w:hAnsi="宋体" w:eastAsia="宋体" w:cs="宋体"/>
                <w:b/>
                <w:bCs/>
                <w:color w:val="auto"/>
                <w:spacing w:val="8"/>
                <w:kern w:val="0"/>
                <w:sz w:val="22"/>
                <w:szCs w:val="21"/>
                <w:highlight w:val="none"/>
                <w:lang w:eastAsia="en-US" w:bidi="ar"/>
              </w:rPr>
              <w:t>X＜10</w:t>
            </w:r>
          </w:p>
        </w:tc>
      </w:tr>
    </w:tbl>
    <w:p w14:paraId="6ADC8D66">
      <w:pPr>
        <w:spacing w:line="360" w:lineRule="auto"/>
        <w:ind w:firstLine="480" w:firstLineChars="200"/>
        <w:rPr>
          <w:rFonts w:ascii="宋体" w:hAnsi="宋体" w:cs="宋体"/>
          <w:spacing w:val="15"/>
          <w:szCs w:val="21"/>
          <w:highlight w:val="none"/>
        </w:rPr>
      </w:pPr>
      <w:r>
        <w:rPr>
          <w:rFonts w:hint="eastAsia" w:ascii="宋体" w:hAnsi="宋体" w:cs="宋体"/>
          <w:spacing w:val="15"/>
          <w:szCs w:val="21"/>
          <w:highlight w:val="none"/>
        </w:rPr>
        <w:t>说明：</w:t>
      </w:r>
    </w:p>
    <w:p w14:paraId="6E70E5E6">
      <w:pPr>
        <w:spacing w:line="360" w:lineRule="auto"/>
        <w:ind w:firstLine="480" w:firstLineChars="200"/>
        <w:rPr>
          <w:rFonts w:ascii="宋体" w:hAnsi="宋体" w:cs="宋体"/>
          <w:b/>
          <w:bCs/>
          <w:spacing w:val="15"/>
          <w:szCs w:val="21"/>
          <w:highlight w:val="none"/>
        </w:rPr>
      </w:pPr>
      <w:r>
        <w:rPr>
          <w:rFonts w:hint="eastAsia" w:ascii="宋体" w:hAnsi="宋体" w:cs="宋体"/>
          <w:spacing w:val="15"/>
          <w:szCs w:val="21"/>
          <w:highlight w:val="none"/>
        </w:rPr>
        <w:t>1</w:t>
      </w:r>
      <w:r>
        <w:rPr>
          <w:rFonts w:hint="eastAsia" w:ascii="宋体" w:hAnsi="宋体" w:cs="宋体"/>
          <w:b/>
          <w:bCs/>
          <w:spacing w:val="15"/>
          <w:szCs w:val="21"/>
          <w:highlight w:val="none"/>
        </w:rPr>
        <w:t>.大型、中型和小型企业须同时满足所列指标的下限，否则下划一档；微型企业只须满足所列指标中的一项即可。</w:t>
      </w:r>
    </w:p>
    <w:p w14:paraId="35D77E2F">
      <w:pPr>
        <w:spacing w:line="360" w:lineRule="auto"/>
        <w:ind w:firstLine="480" w:firstLineChars="200"/>
        <w:rPr>
          <w:rFonts w:ascii="宋体" w:hAnsi="宋体" w:cs="宋体"/>
          <w:spacing w:val="15"/>
          <w:szCs w:val="21"/>
          <w:highlight w:val="none"/>
        </w:rPr>
      </w:pPr>
      <w:r>
        <w:rPr>
          <w:rFonts w:hint="eastAsia" w:ascii="宋体" w:hAnsi="宋体" w:cs="宋体"/>
          <w:spacing w:val="15"/>
          <w:szCs w:val="21"/>
          <w:highlight w:val="none"/>
        </w:rPr>
        <w:t>2.附表中各行业的范围以《国民经济行业分类》（GB/T4754-2017）为准。</w:t>
      </w:r>
      <w:r>
        <w:rPr>
          <w:rFonts w:hint="eastAsia" w:ascii="宋体" w:hAnsi="宋体" w:cs="宋体"/>
          <w:b/>
          <w:bCs/>
          <w:spacing w:val="15"/>
          <w:szCs w:val="21"/>
          <w:highlight w:val="none"/>
        </w:rPr>
        <w:t>带*的项为行业组合类别</w:t>
      </w:r>
      <w:r>
        <w:rPr>
          <w:rFonts w:hint="eastAsia" w:ascii="宋体" w:hAnsi="宋体" w:cs="宋体"/>
          <w:spacing w:val="15"/>
          <w:szCs w:val="21"/>
          <w:highlight w:val="none"/>
        </w:rPr>
        <w:t>，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D2179B6">
      <w:pPr>
        <w:spacing w:line="360" w:lineRule="auto"/>
        <w:ind w:firstLine="480" w:firstLineChars="200"/>
        <w:rPr>
          <w:rFonts w:ascii="宋体" w:hAnsi="宋体" w:cs="宋体"/>
          <w:spacing w:val="15"/>
          <w:szCs w:val="21"/>
          <w:highlight w:val="none"/>
        </w:rPr>
      </w:pPr>
      <w:r>
        <w:rPr>
          <w:rFonts w:hint="eastAsia" w:ascii="宋体" w:hAnsi="宋体" w:cs="宋体"/>
          <w:spacing w:val="15"/>
          <w:szCs w:val="21"/>
          <w:highlight w:val="none"/>
        </w:rPr>
        <w:t>3.企业划分指标以现行统计制度为准。</w:t>
      </w:r>
    </w:p>
    <w:p w14:paraId="28769F48">
      <w:pPr>
        <w:spacing w:line="360" w:lineRule="auto"/>
        <w:ind w:firstLine="480" w:firstLineChars="200"/>
        <w:rPr>
          <w:rFonts w:ascii="宋体" w:hAnsi="宋体" w:cs="宋体"/>
          <w:spacing w:val="15"/>
          <w:szCs w:val="21"/>
          <w:highlight w:val="none"/>
        </w:rPr>
      </w:pPr>
      <w:r>
        <w:rPr>
          <w:rFonts w:hint="eastAsia" w:ascii="宋体" w:hAnsi="宋体" w:cs="宋体"/>
          <w:spacing w:val="15"/>
          <w:szCs w:val="21"/>
          <w:highlight w:val="none"/>
        </w:rPr>
        <w:t>（1）从业人员，是指期末从业人员数，没有期末从业人员数的，采用全年平均人员数代替。</w:t>
      </w:r>
    </w:p>
    <w:p w14:paraId="1E1F7E09">
      <w:pPr>
        <w:spacing w:line="360" w:lineRule="auto"/>
        <w:ind w:firstLine="480" w:firstLineChars="200"/>
        <w:rPr>
          <w:rFonts w:ascii="宋体" w:hAnsi="宋体" w:cs="宋体"/>
          <w:spacing w:val="15"/>
          <w:szCs w:val="21"/>
          <w:highlight w:val="none"/>
        </w:rPr>
      </w:pPr>
      <w:r>
        <w:rPr>
          <w:rFonts w:hint="eastAsia" w:ascii="宋体" w:hAnsi="宋体" w:cs="宋体"/>
          <w:spacing w:val="15"/>
          <w:szCs w:val="21"/>
          <w:highlight w:val="none"/>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291934F9">
      <w:pPr>
        <w:spacing w:line="360" w:lineRule="auto"/>
        <w:ind w:firstLine="480" w:firstLineChars="200"/>
        <w:rPr>
          <w:rFonts w:hint="eastAsia" w:ascii="宋体" w:hAnsi="宋体" w:cs="宋体"/>
          <w:spacing w:val="15"/>
          <w:szCs w:val="21"/>
          <w:highlight w:val="none"/>
        </w:rPr>
      </w:pPr>
      <w:r>
        <w:rPr>
          <w:rFonts w:hint="eastAsia" w:ascii="宋体" w:hAnsi="宋体" w:cs="宋体"/>
          <w:spacing w:val="15"/>
          <w:szCs w:val="21"/>
          <w:highlight w:val="none"/>
        </w:rPr>
        <w:t>（3）资产总额，采用资产总计代替。</w:t>
      </w:r>
    </w:p>
    <w:p w14:paraId="7634CA55">
      <w:pPr>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br w:type="page"/>
      </w:r>
    </w:p>
    <w:p w14:paraId="0562CC3C">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残疾人福利性单位声明函格式</w:t>
      </w:r>
    </w:p>
    <w:p w14:paraId="1E186972">
      <w:pPr>
        <w:pStyle w:val="9"/>
        <w:rPr>
          <w:rFonts w:hint="eastAsia"/>
          <w:highlight w:val="none"/>
        </w:rPr>
      </w:pPr>
    </w:p>
    <w:p w14:paraId="685988D6">
      <w:pPr>
        <w:pStyle w:val="8"/>
        <w:spacing w:line="360" w:lineRule="auto"/>
        <w:ind w:right="512" w:firstLine="52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本单位郑重声明，根据《财政部民政部中国残疾人联合会关于促进残疾人就业政府采购政策的通知》（财库〔2017〕 141号）的规定，本单位</w:t>
      </w:r>
      <w:r>
        <w:rPr>
          <w:rFonts w:hint="eastAsia" w:ascii="宋体" w:hAnsi="宋体" w:eastAsia="宋体" w:cs="宋体"/>
          <w:b/>
          <w:bCs/>
          <w:color w:val="auto"/>
          <w:spacing w:val="10"/>
          <w:sz w:val="24"/>
          <w:szCs w:val="24"/>
          <w:highlight w:val="none"/>
        </w:rPr>
        <w:t>（请进行选择）</w:t>
      </w:r>
      <w:r>
        <w:rPr>
          <w:rFonts w:hint="eastAsia" w:ascii="宋体" w:hAnsi="宋体" w:eastAsia="宋体" w:cs="宋体"/>
          <w:color w:val="auto"/>
          <w:spacing w:val="10"/>
          <w:sz w:val="24"/>
          <w:szCs w:val="24"/>
          <w:highlight w:val="none"/>
        </w:rPr>
        <w:t>：</w:t>
      </w:r>
    </w:p>
    <w:p w14:paraId="4E38834B">
      <w:pPr>
        <w:pStyle w:val="8"/>
        <w:spacing w:line="360" w:lineRule="auto"/>
        <w:ind w:firstLine="522" w:firstLineChars="200"/>
        <w:rPr>
          <w:rFonts w:hint="eastAsia" w:ascii="宋体" w:hAnsi="宋体" w:eastAsia="宋体" w:cs="宋体"/>
          <w:b/>
          <w:bCs/>
          <w:color w:val="auto"/>
          <w:spacing w:val="10"/>
          <w:sz w:val="24"/>
          <w:szCs w:val="24"/>
          <w:highlight w:val="none"/>
        </w:rPr>
      </w:pPr>
      <w:r>
        <w:rPr>
          <w:rFonts w:hint="eastAsia" w:ascii="宋体" w:hAnsi="宋体" w:eastAsia="宋体" w:cs="宋体"/>
          <w:b/>
          <w:bCs/>
          <w:color w:val="auto"/>
          <w:spacing w:val="10"/>
          <w:sz w:val="24"/>
          <w:szCs w:val="24"/>
          <w:highlight w:val="none"/>
        </w:rPr>
        <w:t>□不属于符合条件的残疾人福利性单位。</w:t>
      </w:r>
    </w:p>
    <w:p w14:paraId="6B3F1C89">
      <w:pPr>
        <w:pStyle w:val="8"/>
        <w:spacing w:line="360" w:lineRule="auto"/>
        <w:ind w:firstLine="522" w:firstLineChars="200"/>
        <w:rPr>
          <w:rFonts w:hint="eastAsia" w:ascii="宋体" w:hAnsi="宋体" w:eastAsia="宋体" w:cs="宋体"/>
          <w:color w:val="auto"/>
          <w:spacing w:val="10"/>
          <w:sz w:val="24"/>
          <w:szCs w:val="24"/>
          <w:highlight w:val="none"/>
        </w:rPr>
      </w:pPr>
      <w:r>
        <w:rPr>
          <w:rFonts w:hint="eastAsia" w:ascii="宋体" w:hAnsi="宋体" w:eastAsia="宋体" w:cs="宋体"/>
          <w:b/>
          <w:bCs/>
          <w:color w:val="auto"/>
          <w:spacing w:val="10"/>
          <w:sz w:val="24"/>
          <w:szCs w:val="24"/>
          <w:highlight w:val="none"/>
        </w:rPr>
        <w:t>□属于符合条件的残疾人福利性单位，</w:t>
      </w:r>
      <w:r>
        <w:rPr>
          <w:rFonts w:hint="eastAsia" w:ascii="宋体" w:hAnsi="宋体" w:eastAsia="宋体" w:cs="宋体"/>
          <w:color w:val="auto"/>
          <w:spacing w:val="10"/>
          <w:sz w:val="24"/>
          <w:szCs w:val="24"/>
          <w:highlight w:val="none"/>
        </w:rPr>
        <w:t>且本单位参加单位的项目采购活动提供本单位制造的货物（由本单位承担工程/提供服务），或者提供其他残疾人福利性单位制造的货物（不包括使用非残疾人福利性单位注册商标的货物）。</w:t>
      </w:r>
    </w:p>
    <w:p w14:paraId="300F8235">
      <w:pPr>
        <w:pStyle w:val="8"/>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10"/>
          <w:sz w:val="24"/>
          <w:szCs w:val="24"/>
          <w:highlight w:val="none"/>
        </w:rPr>
        <w:t>本单位对上述声明的真实性负责。如有虚假，将依法承担相应责任。</w:t>
      </w:r>
    </w:p>
    <w:p w14:paraId="4D89EA63">
      <w:pPr>
        <w:spacing w:line="360" w:lineRule="auto"/>
        <w:rPr>
          <w:rFonts w:hint="eastAsia" w:ascii="宋体" w:hAnsi="宋体" w:eastAsia="宋体" w:cs="宋体"/>
          <w:color w:val="auto"/>
          <w:sz w:val="24"/>
          <w:szCs w:val="24"/>
          <w:highlight w:val="none"/>
        </w:rPr>
      </w:pPr>
    </w:p>
    <w:p w14:paraId="66A9708E">
      <w:pPr>
        <w:spacing w:line="360" w:lineRule="auto"/>
        <w:rPr>
          <w:rFonts w:hint="eastAsia" w:ascii="宋体" w:hAnsi="宋体" w:eastAsia="宋体" w:cs="宋体"/>
          <w:color w:val="auto"/>
          <w:sz w:val="24"/>
          <w:szCs w:val="24"/>
          <w:highlight w:val="none"/>
        </w:rPr>
      </w:pPr>
    </w:p>
    <w:p w14:paraId="15BCE2D8">
      <w:pPr>
        <w:snapToGrid w:val="0"/>
        <w:spacing w:line="360" w:lineRule="auto"/>
        <w:ind w:firstLine="4920" w:firstLineChars="20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14:paraId="584BC42B">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4058C9CA">
      <w:pPr>
        <w:spacing w:line="360" w:lineRule="auto"/>
        <w:ind w:firstLine="6360" w:firstLineChars="2650"/>
        <w:rPr>
          <w:rFonts w:hint="eastAsia" w:ascii="宋体" w:hAnsi="宋体" w:eastAsia="宋体" w:cs="宋体"/>
          <w:color w:val="auto"/>
          <w:sz w:val="24"/>
          <w:szCs w:val="24"/>
          <w:highlight w:val="none"/>
        </w:rPr>
      </w:pPr>
    </w:p>
    <w:p w14:paraId="79FF3CB7">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b/>
          <w:kern w:val="2"/>
          <w:sz w:val="24"/>
          <w:szCs w:val="24"/>
          <w:highlight w:val="none"/>
          <w:lang w:val="en-US" w:eastAsia="zh-CN" w:bidi="ar-SA"/>
        </w:rPr>
      </w:pPr>
    </w:p>
    <w:p w14:paraId="3E150E22">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监狱企业声明函格式</w:t>
      </w:r>
    </w:p>
    <w:p w14:paraId="673AC47C">
      <w:pPr>
        <w:spacing w:line="360" w:lineRule="auto"/>
        <w:rPr>
          <w:rFonts w:hint="eastAsia" w:ascii="宋体" w:hAnsi="宋体" w:eastAsia="宋体" w:cs="宋体"/>
          <w:b/>
          <w:color w:val="auto"/>
          <w:sz w:val="24"/>
          <w:szCs w:val="24"/>
          <w:highlight w:val="none"/>
        </w:rPr>
      </w:pPr>
    </w:p>
    <w:p w14:paraId="04A52367">
      <w:pPr>
        <w:spacing w:line="360" w:lineRule="auto"/>
        <w:ind w:firstLine="508" w:firstLineChars="200"/>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本企业郑重声明，根据《财政部、司法部关于政府采购支持监狱企业发展有关问题的通知》（财库</w:t>
      </w:r>
      <w:r>
        <w:rPr>
          <w:rFonts w:hint="eastAsia" w:ascii="宋体" w:hAnsi="宋体" w:eastAsia="宋体" w:cs="宋体"/>
          <w:color w:val="auto"/>
          <w:spacing w:val="3"/>
          <w:sz w:val="24"/>
          <w:szCs w:val="24"/>
          <w:highlight w:val="none"/>
        </w:rPr>
        <w:t>〔2014〕</w:t>
      </w:r>
      <w:r>
        <w:rPr>
          <w:rFonts w:hint="eastAsia" w:ascii="宋体" w:hAnsi="宋体" w:eastAsia="宋体" w:cs="宋体"/>
          <w:color w:val="auto"/>
          <w:spacing w:val="7"/>
          <w:sz w:val="24"/>
          <w:szCs w:val="24"/>
          <w:highlight w:val="none"/>
        </w:rPr>
        <w:t>68号），本企业______（是、不是）监狱企业。后附省级以上监狱管理局、戒毒管理局（含新疆生产建设兵团）出具的属于监狱企业证明文件。</w:t>
      </w:r>
    </w:p>
    <w:p w14:paraId="4D1E4E2A">
      <w:pPr>
        <w:spacing w:line="360" w:lineRule="auto"/>
        <w:ind w:firstLine="508" w:firstLineChars="200"/>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本企业对上述声明的真实性负责。如有虚假，将依法承担相应责任。</w:t>
      </w:r>
    </w:p>
    <w:p w14:paraId="0C9BF729">
      <w:pPr>
        <w:tabs>
          <w:tab w:val="left" w:pos="4860"/>
        </w:tabs>
        <w:spacing w:line="360" w:lineRule="auto"/>
        <w:ind w:firstLine="508" w:firstLineChars="200"/>
        <w:jc w:val="center"/>
        <w:rPr>
          <w:rFonts w:hint="eastAsia" w:ascii="宋体" w:hAnsi="宋体" w:eastAsia="宋体" w:cs="宋体"/>
          <w:color w:val="auto"/>
          <w:spacing w:val="7"/>
          <w:sz w:val="24"/>
          <w:szCs w:val="24"/>
          <w:highlight w:val="none"/>
        </w:rPr>
      </w:pPr>
    </w:p>
    <w:p w14:paraId="69E550F7">
      <w:pPr>
        <w:tabs>
          <w:tab w:val="left" w:pos="4860"/>
        </w:tabs>
        <w:spacing w:line="360" w:lineRule="auto"/>
        <w:ind w:firstLine="508" w:firstLineChars="200"/>
        <w:jc w:val="center"/>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 xml:space="preserve">                             企业名称（盖章）： </w:t>
      </w:r>
    </w:p>
    <w:p w14:paraId="17BCE6F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auto"/>
          <w:sz w:val="24"/>
          <w:szCs w:val="24"/>
          <w:highlight w:val="none"/>
          <w:lang w:eastAsia="zh-CN"/>
        </w:rPr>
      </w:pPr>
      <w:r>
        <w:rPr>
          <w:rFonts w:hint="eastAsia" w:ascii="宋体" w:hAnsi="宋体" w:eastAsia="宋体" w:cs="宋体"/>
          <w:color w:val="auto"/>
          <w:spacing w:val="7"/>
          <w:sz w:val="24"/>
          <w:szCs w:val="24"/>
          <w:highlight w:val="none"/>
        </w:rPr>
        <w:t xml:space="preserve">                                      日  期：</w:t>
      </w:r>
      <w:r>
        <w:rPr>
          <w:rFonts w:hint="eastAsia" w:ascii="宋体" w:hAnsi="宋体" w:eastAsia="宋体" w:cs="宋体"/>
          <w:color w:val="auto"/>
          <w:spacing w:val="7"/>
          <w:sz w:val="24"/>
          <w:szCs w:val="24"/>
          <w:highlight w:val="none"/>
          <w:lang w:val="en-US" w:eastAsia="zh-CN"/>
        </w:rPr>
        <w:t xml:space="preserve">   </w:t>
      </w:r>
      <w:r>
        <w:rPr>
          <w:rFonts w:hint="eastAsia" w:ascii="宋体" w:hAnsi="宋体" w:eastAsia="宋体" w:cs="宋体"/>
          <w:color w:val="auto"/>
          <w:spacing w:val="7"/>
          <w:sz w:val="24"/>
          <w:szCs w:val="24"/>
          <w:highlight w:val="none"/>
        </w:rPr>
        <w:t>年</w:t>
      </w:r>
      <w:r>
        <w:rPr>
          <w:rFonts w:hint="eastAsia" w:ascii="宋体" w:hAnsi="宋体" w:eastAsia="宋体" w:cs="宋体"/>
          <w:color w:val="auto"/>
          <w:spacing w:val="7"/>
          <w:sz w:val="24"/>
          <w:szCs w:val="24"/>
          <w:highlight w:val="none"/>
          <w:lang w:val="en-US" w:eastAsia="zh-CN"/>
        </w:rPr>
        <w:t xml:space="preserve">   </w:t>
      </w:r>
      <w:r>
        <w:rPr>
          <w:rFonts w:hint="eastAsia" w:ascii="宋体" w:hAnsi="宋体" w:eastAsia="宋体" w:cs="宋体"/>
          <w:color w:val="auto"/>
          <w:spacing w:val="7"/>
          <w:sz w:val="24"/>
          <w:szCs w:val="24"/>
          <w:highlight w:val="none"/>
        </w:rPr>
        <w:t>月</w:t>
      </w:r>
      <w:r>
        <w:rPr>
          <w:rFonts w:hint="eastAsia" w:ascii="宋体" w:hAnsi="宋体" w:eastAsia="宋体" w:cs="宋体"/>
          <w:color w:val="auto"/>
          <w:spacing w:val="7"/>
          <w:sz w:val="24"/>
          <w:szCs w:val="24"/>
          <w:highlight w:val="none"/>
          <w:lang w:val="en-US" w:eastAsia="zh-CN"/>
        </w:rPr>
        <w:t xml:space="preserve">   </w:t>
      </w:r>
      <w:r>
        <w:rPr>
          <w:rFonts w:hint="eastAsia" w:ascii="宋体" w:hAnsi="宋体" w:eastAsia="宋体" w:cs="宋体"/>
          <w:color w:val="auto"/>
          <w:spacing w:val="7"/>
          <w:sz w:val="24"/>
          <w:szCs w:val="24"/>
          <w:highlight w:val="none"/>
        </w:rPr>
        <w:t>日</w:t>
      </w:r>
    </w:p>
    <w:p w14:paraId="4FBD39E3">
      <w:pPr>
        <w:rPr>
          <w:color w:val="auto"/>
          <w:sz w:val="24"/>
          <w:szCs w:val="24"/>
          <w:highlight w:val="none"/>
        </w:rPr>
        <w:sectPr>
          <w:footerReference r:id="rId6" w:type="default"/>
          <w:pgSz w:w="11910" w:h="16840"/>
          <w:pgMar w:top="850" w:right="840" w:bottom="850" w:left="860" w:header="1151" w:footer="805" w:gutter="0"/>
          <w:pgNumType w:fmt="decimal"/>
          <w:cols w:space="720" w:num="1"/>
        </w:sectPr>
      </w:pPr>
      <w:bookmarkStart w:id="170" w:name="_bookmark22"/>
      <w:bookmarkEnd w:id="170"/>
    </w:p>
    <w:p w14:paraId="3B529A46">
      <w:pPr>
        <w:jc w:val="left"/>
        <w:rPr>
          <w:rFonts w:hint="eastAsia" w:asciiTheme="minorEastAsia" w:hAnsiTheme="minorEastAsia" w:eastAsiaTheme="minorEastAsia" w:cstheme="minorEastAsia"/>
          <w:snapToGrid w:val="0"/>
          <w:color w:val="auto"/>
          <w:spacing w:val="-3"/>
          <w:kern w:val="0"/>
          <w:sz w:val="24"/>
          <w:szCs w:val="24"/>
          <w:highlight w:val="none"/>
          <w:lang w:val="en-US" w:eastAsia="en-US" w:bidi="ar-SA"/>
        </w:rPr>
      </w:pPr>
      <w:r>
        <w:rPr>
          <w:rFonts w:hint="eastAsia"/>
          <w:color w:val="auto"/>
          <w:sz w:val="24"/>
          <w:szCs w:val="24"/>
          <w:highlight w:val="none"/>
          <w:lang w:val="en-US" w:eastAsia="zh-CN"/>
        </w:rPr>
        <w:drawing>
          <wp:inline distT="0" distB="0" distL="114300" distR="114300">
            <wp:extent cx="6179820" cy="8738235"/>
            <wp:effectExtent l="0" t="0" r="7620" b="9525"/>
            <wp:docPr id="5" name="图片 5" descr="告知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告知函"/>
                    <pic:cNvPicPr>
                      <a:picLocks noChangeAspect="1"/>
                    </pic:cNvPicPr>
                  </pic:nvPicPr>
                  <pic:blipFill>
                    <a:blip r:embed="rId11"/>
                    <a:stretch>
                      <a:fillRect/>
                    </a:stretch>
                  </pic:blipFill>
                  <pic:spPr>
                    <a:xfrm>
                      <a:off x="0" y="0"/>
                      <a:ext cx="6179820" cy="8738235"/>
                    </a:xfrm>
                    <a:prstGeom prst="rect">
                      <a:avLst/>
                    </a:prstGeom>
                  </pic:spPr>
                </pic:pic>
              </a:graphicData>
            </a:graphic>
          </wp:inline>
        </w:drawing>
      </w:r>
    </w:p>
    <w:sectPr>
      <w:headerReference r:id="rId7" w:type="default"/>
      <w:footerReference r:id="rId8" w:type="default"/>
      <w:pgSz w:w="11907" w:h="16840"/>
      <w:pgMar w:top="1440" w:right="1080" w:bottom="1440" w:left="108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瀹嬩綋">
    <w:altName w:val="Segoe Print"/>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D8467">
    <w:pPr>
      <w:pStyle w:val="16"/>
      <w:jc w:val="right"/>
      <w:rPr>
        <w:rFonts w:hint="eastAsia" w:eastAsia="宋体"/>
        <w:lang w:val="en-US" w:eastAsia="zh-CN"/>
      </w:rPr>
    </w:pPr>
    <w:r>
      <w:rPr>
        <w:rFonts w:hint="eastAsia"/>
        <w:sz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088B5">
    <w:pPr>
      <w:pStyle w:val="16"/>
      <w:jc w:val="right"/>
      <w:rPr>
        <w:rFonts w:hint="eastAsia" w:eastAsia="宋体"/>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BD892">
                          <w:pPr>
                            <w:pStyle w:val="1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5BD892">
                    <w:pPr>
                      <w:pStyle w:val="16"/>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sz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FF3B">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C7B69">
                          <w:pPr>
                            <w:pStyle w:val="1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ADC7B69">
                    <w:pPr>
                      <w:pStyle w:val="1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61D2">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F6793"/>
    <w:multiLevelType w:val="singleLevel"/>
    <w:tmpl w:val="01DF6793"/>
    <w:lvl w:ilvl="0" w:tentative="0">
      <w:start w:val="6"/>
      <w:numFmt w:val="chineseCounting"/>
      <w:suff w:val="space"/>
      <w:lvlText w:val="第%1章"/>
      <w:lvlJc w:val="left"/>
      <w:rPr>
        <w:rFonts w:hint="eastAsia"/>
      </w:rPr>
    </w:lvl>
  </w:abstractNum>
  <w:abstractNum w:abstractNumId="1">
    <w:nsid w:val="31CDB837"/>
    <w:multiLevelType w:val="singleLevel"/>
    <w:tmpl w:val="31CDB837"/>
    <w:lvl w:ilvl="0" w:tentative="0">
      <w:start w:val="2"/>
      <w:numFmt w:val="decimal"/>
      <w:suff w:val="nothing"/>
      <w:lvlText w:val="%1、"/>
      <w:lvlJc w:val="left"/>
      <w:rPr>
        <w:rFonts w:hint="default" w:ascii="宋体" w:hAnsi="宋体" w:eastAsia="宋体" w:cs="宋体"/>
        <w:b w:val="0"/>
        <w:bCs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ZlYjRjZTk4YzIyZThjZDdiZWIzOTRiZmM4ZmM1MzcifQ=="/>
  </w:docVars>
  <w:rsids>
    <w:rsidRoot w:val="00000000"/>
    <w:rsid w:val="00360E24"/>
    <w:rsid w:val="00E60A9C"/>
    <w:rsid w:val="00F93B85"/>
    <w:rsid w:val="01A324E9"/>
    <w:rsid w:val="02980B47"/>
    <w:rsid w:val="02E74B6A"/>
    <w:rsid w:val="0304627B"/>
    <w:rsid w:val="0313167D"/>
    <w:rsid w:val="032D29B2"/>
    <w:rsid w:val="03B63E3A"/>
    <w:rsid w:val="03F005BF"/>
    <w:rsid w:val="049308F0"/>
    <w:rsid w:val="05704DD8"/>
    <w:rsid w:val="05C82C12"/>
    <w:rsid w:val="05D714B4"/>
    <w:rsid w:val="064222D0"/>
    <w:rsid w:val="06455476"/>
    <w:rsid w:val="064B2778"/>
    <w:rsid w:val="06731CDB"/>
    <w:rsid w:val="06BD7DF4"/>
    <w:rsid w:val="073F4A62"/>
    <w:rsid w:val="07654CC1"/>
    <w:rsid w:val="07660F14"/>
    <w:rsid w:val="07D319FD"/>
    <w:rsid w:val="08114650"/>
    <w:rsid w:val="084C47B3"/>
    <w:rsid w:val="08743EB7"/>
    <w:rsid w:val="08896F10"/>
    <w:rsid w:val="08DF64FD"/>
    <w:rsid w:val="092D54BA"/>
    <w:rsid w:val="095962AF"/>
    <w:rsid w:val="097E3F67"/>
    <w:rsid w:val="098F0954"/>
    <w:rsid w:val="09A960A9"/>
    <w:rsid w:val="09E048EC"/>
    <w:rsid w:val="0A2175C7"/>
    <w:rsid w:val="0A4E3858"/>
    <w:rsid w:val="0A530F50"/>
    <w:rsid w:val="0ABE2B63"/>
    <w:rsid w:val="0ADC6029"/>
    <w:rsid w:val="0AE41BA8"/>
    <w:rsid w:val="0B465B11"/>
    <w:rsid w:val="0BA31C8D"/>
    <w:rsid w:val="0BA457DB"/>
    <w:rsid w:val="0BFC6D02"/>
    <w:rsid w:val="0C241622"/>
    <w:rsid w:val="0C272EF4"/>
    <w:rsid w:val="0C450913"/>
    <w:rsid w:val="0CE85EBA"/>
    <w:rsid w:val="0CF167FE"/>
    <w:rsid w:val="0D533015"/>
    <w:rsid w:val="0D6E60A1"/>
    <w:rsid w:val="0D894C89"/>
    <w:rsid w:val="0DD759F4"/>
    <w:rsid w:val="0E3E7CBD"/>
    <w:rsid w:val="0EB14497"/>
    <w:rsid w:val="0EC03DD0"/>
    <w:rsid w:val="0EE83C0B"/>
    <w:rsid w:val="0F130CAE"/>
    <w:rsid w:val="0FE42AE8"/>
    <w:rsid w:val="0FF95996"/>
    <w:rsid w:val="0FFF7484"/>
    <w:rsid w:val="10190546"/>
    <w:rsid w:val="10832DEB"/>
    <w:rsid w:val="117B370F"/>
    <w:rsid w:val="11E54B27"/>
    <w:rsid w:val="11F10D0E"/>
    <w:rsid w:val="12372F05"/>
    <w:rsid w:val="123F1DBA"/>
    <w:rsid w:val="12623EFE"/>
    <w:rsid w:val="12DA1AE3"/>
    <w:rsid w:val="132C233E"/>
    <w:rsid w:val="13504EE3"/>
    <w:rsid w:val="135E4018"/>
    <w:rsid w:val="13D318D3"/>
    <w:rsid w:val="14184102"/>
    <w:rsid w:val="143516C6"/>
    <w:rsid w:val="146A4EE4"/>
    <w:rsid w:val="147A2410"/>
    <w:rsid w:val="14B05372"/>
    <w:rsid w:val="14D64C58"/>
    <w:rsid w:val="14EA425F"/>
    <w:rsid w:val="14F74BCE"/>
    <w:rsid w:val="156F62EF"/>
    <w:rsid w:val="157D18D4"/>
    <w:rsid w:val="15BB5765"/>
    <w:rsid w:val="15C27640"/>
    <w:rsid w:val="15FC3460"/>
    <w:rsid w:val="16001268"/>
    <w:rsid w:val="161B669A"/>
    <w:rsid w:val="16534914"/>
    <w:rsid w:val="16655340"/>
    <w:rsid w:val="16882EF5"/>
    <w:rsid w:val="16BC673F"/>
    <w:rsid w:val="16E6314C"/>
    <w:rsid w:val="16FD3ABE"/>
    <w:rsid w:val="16FF3AA5"/>
    <w:rsid w:val="172F0E42"/>
    <w:rsid w:val="17CE60BA"/>
    <w:rsid w:val="183D6D9C"/>
    <w:rsid w:val="19406A84"/>
    <w:rsid w:val="196A0814"/>
    <w:rsid w:val="19C71013"/>
    <w:rsid w:val="1A420699"/>
    <w:rsid w:val="1B1E2EB4"/>
    <w:rsid w:val="1B4346C9"/>
    <w:rsid w:val="1B4E29D7"/>
    <w:rsid w:val="1B526017"/>
    <w:rsid w:val="1BD4716C"/>
    <w:rsid w:val="1BFF6021"/>
    <w:rsid w:val="1C587110"/>
    <w:rsid w:val="1CBD494F"/>
    <w:rsid w:val="1CC05665"/>
    <w:rsid w:val="1CED6FE2"/>
    <w:rsid w:val="1D2A5785"/>
    <w:rsid w:val="1D48246B"/>
    <w:rsid w:val="1D7F2147"/>
    <w:rsid w:val="1D862F93"/>
    <w:rsid w:val="1D88527B"/>
    <w:rsid w:val="1D941A61"/>
    <w:rsid w:val="1D996CC8"/>
    <w:rsid w:val="1DA01659"/>
    <w:rsid w:val="1DD12460"/>
    <w:rsid w:val="1E567F47"/>
    <w:rsid w:val="1E6454A8"/>
    <w:rsid w:val="1EF108E0"/>
    <w:rsid w:val="1EF83A1C"/>
    <w:rsid w:val="1F2A7C8A"/>
    <w:rsid w:val="1FCD677B"/>
    <w:rsid w:val="1FCF1E87"/>
    <w:rsid w:val="20133F01"/>
    <w:rsid w:val="208E4164"/>
    <w:rsid w:val="20D24AD1"/>
    <w:rsid w:val="212C3E51"/>
    <w:rsid w:val="2188552B"/>
    <w:rsid w:val="21A07893"/>
    <w:rsid w:val="22673393"/>
    <w:rsid w:val="22C87CCC"/>
    <w:rsid w:val="22EE13BE"/>
    <w:rsid w:val="234B6811"/>
    <w:rsid w:val="23554AEF"/>
    <w:rsid w:val="23645F64"/>
    <w:rsid w:val="23F5677C"/>
    <w:rsid w:val="23FB5E39"/>
    <w:rsid w:val="241A61E3"/>
    <w:rsid w:val="244A2A1D"/>
    <w:rsid w:val="2488340F"/>
    <w:rsid w:val="24F84776"/>
    <w:rsid w:val="251F3917"/>
    <w:rsid w:val="25592D3B"/>
    <w:rsid w:val="2564491D"/>
    <w:rsid w:val="2572316C"/>
    <w:rsid w:val="25B83A87"/>
    <w:rsid w:val="26406416"/>
    <w:rsid w:val="266463E7"/>
    <w:rsid w:val="26E9311B"/>
    <w:rsid w:val="27C93253"/>
    <w:rsid w:val="28032F0B"/>
    <w:rsid w:val="281F201A"/>
    <w:rsid w:val="28706D19"/>
    <w:rsid w:val="289724F8"/>
    <w:rsid w:val="28D9666D"/>
    <w:rsid w:val="29413AEE"/>
    <w:rsid w:val="296868E7"/>
    <w:rsid w:val="29A44ECD"/>
    <w:rsid w:val="29C62A7E"/>
    <w:rsid w:val="29F800B9"/>
    <w:rsid w:val="2A1C7CF7"/>
    <w:rsid w:val="2A3D0E7D"/>
    <w:rsid w:val="2A924A38"/>
    <w:rsid w:val="2A9613B4"/>
    <w:rsid w:val="2AB13D32"/>
    <w:rsid w:val="2AE32E31"/>
    <w:rsid w:val="2B0F6376"/>
    <w:rsid w:val="2C255C52"/>
    <w:rsid w:val="2C2E4F21"/>
    <w:rsid w:val="2CD208B5"/>
    <w:rsid w:val="2D3E22F7"/>
    <w:rsid w:val="2D4824EE"/>
    <w:rsid w:val="2DD47A97"/>
    <w:rsid w:val="2E584CD9"/>
    <w:rsid w:val="2E6C7ED8"/>
    <w:rsid w:val="2E7B1F74"/>
    <w:rsid w:val="2E8D537C"/>
    <w:rsid w:val="2EA57FA1"/>
    <w:rsid w:val="2EC92CDF"/>
    <w:rsid w:val="2ED342D1"/>
    <w:rsid w:val="2EF243BC"/>
    <w:rsid w:val="2FB87F35"/>
    <w:rsid w:val="30161F54"/>
    <w:rsid w:val="305B3E0B"/>
    <w:rsid w:val="30AC0454"/>
    <w:rsid w:val="30EF0857"/>
    <w:rsid w:val="3140197F"/>
    <w:rsid w:val="316E7B6E"/>
    <w:rsid w:val="318D2D70"/>
    <w:rsid w:val="31E05F1C"/>
    <w:rsid w:val="320C16C0"/>
    <w:rsid w:val="32672625"/>
    <w:rsid w:val="32831B16"/>
    <w:rsid w:val="329B61C3"/>
    <w:rsid w:val="32F6583E"/>
    <w:rsid w:val="333A48FA"/>
    <w:rsid w:val="334A1323"/>
    <w:rsid w:val="338C4E79"/>
    <w:rsid w:val="33D92F7A"/>
    <w:rsid w:val="33F64577"/>
    <w:rsid w:val="34016358"/>
    <w:rsid w:val="340824FC"/>
    <w:rsid w:val="34120C85"/>
    <w:rsid w:val="34724980"/>
    <w:rsid w:val="34796F56"/>
    <w:rsid w:val="34B2130C"/>
    <w:rsid w:val="350E12EA"/>
    <w:rsid w:val="354173ED"/>
    <w:rsid w:val="35992C99"/>
    <w:rsid w:val="35BC6036"/>
    <w:rsid w:val="35C44201"/>
    <w:rsid w:val="35E13004"/>
    <w:rsid w:val="360F3354"/>
    <w:rsid w:val="36486409"/>
    <w:rsid w:val="37BD0585"/>
    <w:rsid w:val="37CA6352"/>
    <w:rsid w:val="38533A18"/>
    <w:rsid w:val="38AA1DD4"/>
    <w:rsid w:val="38B814EC"/>
    <w:rsid w:val="38C74734"/>
    <w:rsid w:val="392E47B3"/>
    <w:rsid w:val="395D6E46"/>
    <w:rsid w:val="396226AE"/>
    <w:rsid w:val="399D7FB5"/>
    <w:rsid w:val="3A1149CC"/>
    <w:rsid w:val="3AB605BC"/>
    <w:rsid w:val="3AB900AC"/>
    <w:rsid w:val="3AD43138"/>
    <w:rsid w:val="3AFD1EB7"/>
    <w:rsid w:val="3B223EA3"/>
    <w:rsid w:val="3B4C0F20"/>
    <w:rsid w:val="3B8B7C9A"/>
    <w:rsid w:val="3BAF7174"/>
    <w:rsid w:val="3D660BE0"/>
    <w:rsid w:val="3DBA03C3"/>
    <w:rsid w:val="3DBF732F"/>
    <w:rsid w:val="3DCB60EE"/>
    <w:rsid w:val="3E3A2B95"/>
    <w:rsid w:val="3E7964D0"/>
    <w:rsid w:val="3EB41E07"/>
    <w:rsid w:val="3F1271D0"/>
    <w:rsid w:val="401D7D5A"/>
    <w:rsid w:val="405411D5"/>
    <w:rsid w:val="407C4056"/>
    <w:rsid w:val="40A430BB"/>
    <w:rsid w:val="40BF6E39"/>
    <w:rsid w:val="410858E9"/>
    <w:rsid w:val="41314E40"/>
    <w:rsid w:val="41354204"/>
    <w:rsid w:val="41944423"/>
    <w:rsid w:val="41F66AB4"/>
    <w:rsid w:val="42550485"/>
    <w:rsid w:val="42857B53"/>
    <w:rsid w:val="431542ED"/>
    <w:rsid w:val="43D372D6"/>
    <w:rsid w:val="440529C7"/>
    <w:rsid w:val="44150A49"/>
    <w:rsid w:val="44A26055"/>
    <w:rsid w:val="44B74AB0"/>
    <w:rsid w:val="44C27AD5"/>
    <w:rsid w:val="45300AE7"/>
    <w:rsid w:val="455C26A8"/>
    <w:rsid w:val="4607616F"/>
    <w:rsid w:val="463F4C16"/>
    <w:rsid w:val="46832AB5"/>
    <w:rsid w:val="46942B8F"/>
    <w:rsid w:val="46A20D0C"/>
    <w:rsid w:val="472767A6"/>
    <w:rsid w:val="47717886"/>
    <w:rsid w:val="480A1F47"/>
    <w:rsid w:val="48435459"/>
    <w:rsid w:val="49033089"/>
    <w:rsid w:val="497C0C22"/>
    <w:rsid w:val="498A3D49"/>
    <w:rsid w:val="49D62A28"/>
    <w:rsid w:val="4A122688"/>
    <w:rsid w:val="4ACA3C0F"/>
    <w:rsid w:val="4AE4014A"/>
    <w:rsid w:val="4AFF533B"/>
    <w:rsid w:val="4B515E20"/>
    <w:rsid w:val="4B743FB4"/>
    <w:rsid w:val="4B7B2DFC"/>
    <w:rsid w:val="4BBB7B8C"/>
    <w:rsid w:val="4C602A7D"/>
    <w:rsid w:val="4C806C7C"/>
    <w:rsid w:val="4C9425BB"/>
    <w:rsid w:val="4C991AEB"/>
    <w:rsid w:val="4CB97E79"/>
    <w:rsid w:val="4CBA2C7D"/>
    <w:rsid w:val="4D2770F7"/>
    <w:rsid w:val="4D2B3DA6"/>
    <w:rsid w:val="4D422183"/>
    <w:rsid w:val="4DC94652"/>
    <w:rsid w:val="4E0C4B21"/>
    <w:rsid w:val="4E5C03B2"/>
    <w:rsid w:val="4EC15329"/>
    <w:rsid w:val="4EC616DF"/>
    <w:rsid w:val="4F0C1617"/>
    <w:rsid w:val="4F135B85"/>
    <w:rsid w:val="4F8922EB"/>
    <w:rsid w:val="4FA36E2B"/>
    <w:rsid w:val="4FAB1CA0"/>
    <w:rsid w:val="50A56CB1"/>
    <w:rsid w:val="50CD1D3A"/>
    <w:rsid w:val="50D92DFE"/>
    <w:rsid w:val="50DF62FA"/>
    <w:rsid w:val="51943136"/>
    <w:rsid w:val="51C92E73"/>
    <w:rsid w:val="51E101BC"/>
    <w:rsid w:val="51EE0B2B"/>
    <w:rsid w:val="527C6C82"/>
    <w:rsid w:val="528079D5"/>
    <w:rsid w:val="538452A3"/>
    <w:rsid w:val="54BF40B9"/>
    <w:rsid w:val="554A067A"/>
    <w:rsid w:val="55850806"/>
    <w:rsid w:val="55EE2EA8"/>
    <w:rsid w:val="56090B56"/>
    <w:rsid w:val="562B2D19"/>
    <w:rsid w:val="565B336A"/>
    <w:rsid w:val="566F2249"/>
    <w:rsid w:val="56C72EAD"/>
    <w:rsid w:val="571C70F4"/>
    <w:rsid w:val="578C1E3F"/>
    <w:rsid w:val="57B7551B"/>
    <w:rsid w:val="57FD3876"/>
    <w:rsid w:val="57FD40DE"/>
    <w:rsid w:val="58122B18"/>
    <w:rsid w:val="582157B7"/>
    <w:rsid w:val="583737A8"/>
    <w:rsid w:val="584A5D0C"/>
    <w:rsid w:val="586A64C1"/>
    <w:rsid w:val="591A0FF9"/>
    <w:rsid w:val="591A29EC"/>
    <w:rsid w:val="59791FCF"/>
    <w:rsid w:val="59C70462"/>
    <w:rsid w:val="59F45FB0"/>
    <w:rsid w:val="5A246C8E"/>
    <w:rsid w:val="5A715E56"/>
    <w:rsid w:val="5AB67D0C"/>
    <w:rsid w:val="5ACC12DE"/>
    <w:rsid w:val="5B647768"/>
    <w:rsid w:val="5B942EAB"/>
    <w:rsid w:val="5BFB1656"/>
    <w:rsid w:val="5C805C3A"/>
    <w:rsid w:val="5CDF0406"/>
    <w:rsid w:val="5CE172C2"/>
    <w:rsid w:val="5CED210B"/>
    <w:rsid w:val="5D1818CA"/>
    <w:rsid w:val="5D415FB3"/>
    <w:rsid w:val="5D9E1657"/>
    <w:rsid w:val="5DD33159"/>
    <w:rsid w:val="5E2C6C63"/>
    <w:rsid w:val="5E401EE1"/>
    <w:rsid w:val="5E862024"/>
    <w:rsid w:val="5F265461"/>
    <w:rsid w:val="5F9A60AB"/>
    <w:rsid w:val="5FA840ED"/>
    <w:rsid w:val="5FE54AEF"/>
    <w:rsid w:val="5FE62E42"/>
    <w:rsid w:val="5FF150C3"/>
    <w:rsid w:val="604F0C94"/>
    <w:rsid w:val="60811390"/>
    <w:rsid w:val="60DA0BF8"/>
    <w:rsid w:val="60E905BC"/>
    <w:rsid w:val="611C486A"/>
    <w:rsid w:val="612C3317"/>
    <w:rsid w:val="613320B7"/>
    <w:rsid w:val="61967E92"/>
    <w:rsid w:val="62F15D85"/>
    <w:rsid w:val="639037F0"/>
    <w:rsid w:val="63BA086D"/>
    <w:rsid w:val="63BC45E5"/>
    <w:rsid w:val="63CB6D8C"/>
    <w:rsid w:val="63D062E3"/>
    <w:rsid w:val="64754794"/>
    <w:rsid w:val="64B4350F"/>
    <w:rsid w:val="64C17C5F"/>
    <w:rsid w:val="64E32222"/>
    <w:rsid w:val="65037C88"/>
    <w:rsid w:val="651A5A67"/>
    <w:rsid w:val="660C0310"/>
    <w:rsid w:val="66D165FA"/>
    <w:rsid w:val="66F81DD8"/>
    <w:rsid w:val="672662E8"/>
    <w:rsid w:val="674A54CB"/>
    <w:rsid w:val="67503E05"/>
    <w:rsid w:val="675A15D5"/>
    <w:rsid w:val="679403E4"/>
    <w:rsid w:val="679B09B6"/>
    <w:rsid w:val="67D15AAB"/>
    <w:rsid w:val="68740EAF"/>
    <w:rsid w:val="69083E29"/>
    <w:rsid w:val="691A37DC"/>
    <w:rsid w:val="695F7E2D"/>
    <w:rsid w:val="69612FAA"/>
    <w:rsid w:val="696848C8"/>
    <w:rsid w:val="69855479"/>
    <w:rsid w:val="69DF0ECC"/>
    <w:rsid w:val="6A443604"/>
    <w:rsid w:val="6ACC2E0B"/>
    <w:rsid w:val="6ADF0295"/>
    <w:rsid w:val="6B056872"/>
    <w:rsid w:val="6B3B245C"/>
    <w:rsid w:val="6B5C220A"/>
    <w:rsid w:val="6B6B37C9"/>
    <w:rsid w:val="6B9F656F"/>
    <w:rsid w:val="6CF03552"/>
    <w:rsid w:val="6D4C7E96"/>
    <w:rsid w:val="6DAF0580"/>
    <w:rsid w:val="6DD02520"/>
    <w:rsid w:val="6DE17F47"/>
    <w:rsid w:val="6E1128F7"/>
    <w:rsid w:val="6E6B7F83"/>
    <w:rsid w:val="6E6D5FF8"/>
    <w:rsid w:val="6EA648CA"/>
    <w:rsid w:val="6EE2110B"/>
    <w:rsid w:val="70090BB2"/>
    <w:rsid w:val="70411D13"/>
    <w:rsid w:val="70471611"/>
    <w:rsid w:val="706A238E"/>
    <w:rsid w:val="70C1148D"/>
    <w:rsid w:val="713C6D66"/>
    <w:rsid w:val="715E0065"/>
    <w:rsid w:val="716562BC"/>
    <w:rsid w:val="718B602C"/>
    <w:rsid w:val="7222612A"/>
    <w:rsid w:val="722A439F"/>
    <w:rsid w:val="724335AB"/>
    <w:rsid w:val="727D45B0"/>
    <w:rsid w:val="727F5D14"/>
    <w:rsid w:val="732D180B"/>
    <w:rsid w:val="738E2DDF"/>
    <w:rsid w:val="74143D3D"/>
    <w:rsid w:val="74267540"/>
    <w:rsid w:val="74604500"/>
    <w:rsid w:val="74A90F89"/>
    <w:rsid w:val="750546EE"/>
    <w:rsid w:val="75427F45"/>
    <w:rsid w:val="754B3A1B"/>
    <w:rsid w:val="7571756C"/>
    <w:rsid w:val="75CE5F39"/>
    <w:rsid w:val="75F75951"/>
    <w:rsid w:val="760F13CC"/>
    <w:rsid w:val="76102BC1"/>
    <w:rsid w:val="761A1289"/>
    <w:rsid w:val="766F3739"/>
    <w:rsid w:val="768D73E4"/>
    <w:rsid w:val="778B45A3"/>
    <w:rsid w:val="77A613DD"/>
    <w:rsid w:val="77AC443F"/>
    <w:rsid w:val="77DC095A"/>
    <w:rsid w:val="780266F5"/>
    <w:rsid w:val="786749F3"/>
    <w:rsid w:val="78C35701"/>
    <w:rsid w:val="78D02F76"/>
    <w:rsid w:val="78F607B2"/>
    <w:rsid w:val="794F42B4"/>
    <w:rsid w:val="79856DD0"/>
    <w:rsid w:val="79A15AC2"/>
    <w:rsid w:val="7A831F22"/>
    <w:rsid w:val="7A88078C"/>
    <w:rsid w:val="7AAD65DE"/>
    <w:rsid w:val="7B2E771F"/>
    <w:rsid w:val="7B4F3823"/>
    <w:rsid w:val="7B777E5D"/>
    <w:rsid w:val="7B890DF9"/>
    <w:rsid w:val="7BC65611"/>
    <w:rsid w:val="7BD76009"/>
    <w:rsid w:val="7BF1074D"/>
    <w:rsid w:val="7C2C76E7"/>
    <w:rsid w:val="7CDC31AB"/>
    <w:rsid w:val="7DAB214F"/>
    <w:rsid w:val="7DCA74A7"/>
    <w:rsid w:val="7E105802"/>
    <w:rsid w:val="7E357BE9"/>
    <w:rsid w:val="7EDC1B88"/>
    <w:rsid w:val="7F517E80"/>
    <w:rsid w:val="7F590AE3"/>
    <w:rsid w:val="7F9121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napToGrid w:val="0"/>
      <w:spacing w:beforeLines="0" w:beforeAutospacing="0" w:afterLines="0" w:afterAutospacing="0" w:line="240" w:lineRule="auto"/>
      <w:jc w:val="center"/>
      <w:outlineLvl w:val="0"/>
    </w:pPr>
    <w:rPr>
      <w:rFonts w:ascii="Times New Roman" w:hAnsi="Times New Roman" w:eastAsia="宋体" w:cs="Times New Roman"/>
      <w:b/>
      <w:kern w:val="44"/>
      <w:sz w:val="44"/>
    </w:rPr>
  </w:style>
  <w:style w:type="paragraph" w:styleId="3">
    <w:name w:val="heading 2"/>
    <w:basedOn w:val="1"/>
    <w:next w:val="1"/>
    <w:autoRedefine/>
    <w:qFormat/>
    <w:uiPriority w:val="1"/>
    <w:pPr>
      <w:spacing w:before="55"/>
      <w:jc w:val="center"/>
      <w:outlineLvl w:val="2"/>
    </w:pPr>
    <w:rPr>
      <w:rFonts w:ascii="宋体" w:hAnsi="宋体" w:eastAsia="宋体" w:cs="宋体"/>
      <w:b/>
      <w:bCs/>
      <w:sz w:val="32"/>
      <w:szCs w:val="32"/>
      <w:lang w:val="en-US" w:eastAsia="zh-CN" w:bidi="ar-SA"/>
    </w:rPr>
  </w:style>
  <w:style w:type="paragraph" w:styleId="4">
    <w:name w:val="heading 4"/>
    <w:basedOn w:val="1"/>
    <w:next w:val="1"/>
    <w:qFormat/>
    <w:uiPriority w:val="0"/>
    <w:pPr>
      <w:spacing w:before="153"/>
      <w:ind w:left="538" w:right="542"/>
      <w:jc w:val="center"/>
      <w:outlineLvl w:val="4"/>
    </w:pPr>
    <w:rPr>
      <w:rFonts w:ascii="仿宋" w:hAnsi="仿宋" w:eastAsia="仿宋" w:cs="仿宋"/>
      <w:b/>
      <w:bCs/>
      <w:sz w:val="28"/>
      <w:szCs w:val="28"/>
      <w:lang w:val="zh-CN" w:eastAsia="zh-CN" w:bidi="zh-CN"/>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style>
  <w:style w:type="paragraph" w:styleId="6">
    <w:name w:val="Body Text 2"/>
    <w:basedOn w:val="1"/>
    <w:autoRedefine/>
    <w:qFormat/>
    <w:uiPriority w:val="0"/>
    <w:pPr>
      <w:spacing w:after="120" w:line="480" w:lineRule="auto"/>
    </w:pPr>
  </w:style>
  <w:style w:type="paragraph" w:styleId="7">
    <w:name w:val="annotation text"/>
    <w:basedOn w:val="1"/>
    <w:autoRedefine/>
    <w:qFormat/>
    <w:uiPriority w:val="0"/>
    <w:pPr>
      <w:jc w:val="left"/>
    </w:pPr>
  </w:style>
  <w:style w:type="paragraph" w:styleId="8">
    <w:name w:val="Body Text"/>
    <w:basedOn w:val="1"/>
    <w:next w:val="9"/>
    <w:autoRedefine/>
    <w:qFormat/>
    <w:uiPriority w:val="0"/>
    <w:rPr>
      <w:rFonts w:ascii="宋体" w:hAnsi="宋体" w:eastAsia="宋体" w:cs="宋体"/>
      <w:sz w:val="31"/>
      <w:szCs w:val="31"/>
      <w:lang w:val="en-US" w:eastAsia="en-US" w:bidi="ar-SA"/>
    </w:rPr>
  </w:style>
  <w:style w:type="paragraph" w:customStyle="1" w:styleId="9">
    <w:name w:val="Default"/>
    <w:next w:val="10"/>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10">
    <w:name w:val="正文_0"/>
    <w:next w:val="11"/>
    <w:qFormat/>
    <w:uiPriority w:val="0"/>
    <w:pPr>
      <w:widowControl w:val="0"/>
      <w:jc w:val="center"/>
    </w:pPr>
    <w:rPr>
      <w:rFonts w:ascii="Times New Roman" w:hAnsi="Times New Roman" w:eastAsia="仿宋_GB2312" w:cs="Times New Roman"/>
      <w:kern w:val="2"/>
      <w:sz w:val="28"/>
      <w:szCs w:val="24"/>
      <w:lang w:val="en-US" w:eastAsia="zh-CN" w:bidi="ar-SA"/>
    </w:rPr>
  </w:style>
  <w:style w:type="paragraph" w:styleId="11">
    <w:name w:val="Body Text First Indent"/>
    <w:basedOn w:val="8"/>
    <w:next w:val="12"/>
    <w:qFormat/>
    <w:uiPriority w:val="0"/>
    <w:pPr>
      <w:ind w:firstLine="420" w:firstLineChars="100"/>
    </w:pPr>
  </w:style>
  <w:style w:type="paragraph" w:styleId="12">
    <w:name w:val="Body Text First Indent 2"/>
    <w:basedOn w:val="13"/>
    <w:next w:val="1"/>
    <w:autoRedefine/>
    <w:unhideWhenUsed/>
    <w:qFormat/>
    <w:uiPriority w:val="99"/>
    <w:pPr>
      <w:tabs>
        <w:tab w:val="left" w:pos="0"/>
      </w:tabs>
      <w:spacing w:after="120"/>
      <w:ind w:left="420" w:leftChars="200" w:firstLine="420" w:firstLineChars="200"/>
    </w:pPr>
    <w:rPr>
      <w:rFonts w:ascii="宋体" w:hAnsi="Courier New"/>
      <w:spacing w:val="-4"/>
      <w:kern w:val="2"/>
      <w:sz w:val="21"/>
      <w:szCs w:val="24"/>
    </w:rPr>
  </w:style>
  <w:style w:type="paragraph" w:styleId="13">
    <w:name w:val="Body Text Indent"/>
    <w:basedOn w:val="1"/>
    <w:next w:val="14"/>
    <w:autoRedefine/>
    <w:qFormat/>
    <w:uiPriority w:val="0"/>
    <w:pPr>
      <w:tabs>
        <w:tab w:val="left" w:pos="0"/>
      </w:tabs>
      <w:ind w:firstLine="538" w:firstLineChars="192"/>
    </w:pPr>
    <w:rPr>
      <w:rFonts w:ascii="Tahoma" w:hAnsi="Tahoma"/>
      <w:kern w:val="2"/>
      <w:sz w:val="28"/>
      <w:szCs w:val="24"/>
    </w:rPr>
  </w:style>
  <w:style w:type="paragraph" w:styleId="14">
    <w:name w:val="envelope return"/>
    <w:basedOn w:val="1"/>
    <w:qFormat/>
    <w:uiPriority w:val="0"/>
    <w:pPr>
      <w:snapToGrid w:val="0"/>
    </w:pPr>
    <w:rPr>
      <w:rFonts w:ascii="Arial" w:hAnsi="Arial"/>
    </w:rPr>
  </w:style>
  <w:style w:type="paragraph" w:styleId="15">
    <w:name w:val="Date"/>
    <w:next w:val="1"/>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16">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qFormat/>
    <w:uiPriority w:val="0"/>
    <w:rPr>
      <w:color w:val="333333"/>
      <w:u w:val="none"/>
    </w:rPr>
  </w:style>
  <w:style w:type="character" w:styleId="26">
    <w:name w:val="Hyperlink"/>
    <w:basedOn w:val="24"/>
    <w:qFormat/>
    <w:uiPriority w:val="0"/>
    <w:rPr>
      <w:color w:val="333333"/>
      <w:u w:val="none"/>
    </w:rPr>
  </w:style>
  <w:style w:type="paragraph" w:customStyle="1" w:styleId="27">
    <w:name w:val="style4"/>
    <w:basedOn w:val="1"/>
    <w:next w:val="28"/>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28">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9">
    <w:name w:val="Char Char10 Char Char Char Char"/>
    <w:next w:val="30"/>
    <w:qFormat/>
    <w:uiPriority w:val="0"/>
    <w:pPr>
      <w:widowControl w:val="0"/>
      <w:jc w:val="both"/>
    </w:pPr>
    <w:rPr>
      <w:rFonts w:ascii="Calibri" w:hAnsi="Calibri" w:eastAsia="宋体" w:cs="Times New Roman"/>
      <w:kern w:val="0"/>
      <w:sz w:val="21"/>
      <w:szCs w:val="24"/>
      <w:lang w:val="en-US" w:eastAsia="zh-CN" w:bidi="ar-SA"/>
    </w:rPr>
  </w:style>
  <w:style w:type="paragraph" w:customStyle="1" w:styleId="30">
    <w:name w:val="xl87"/>
    <w:next w:val="31"/>
    <w:qFormat/>
    <w:uiPriority w:val="0"/>
    <w:pPr>
      <w:widowControl w:val="0"/>
      <w:pBdr>
        <w:top w:val="single" w:color="auto" w:sz="8" w:space="0"/>
        <w:left w:val="single" w:color="auto" w:sz="4" w:space="0"/>
        <w:bottom w:val="single" w:color="auto" w:sz="4" w:space="0"/>
        <w:right w:val="single" w:color="auto" w:sz="4" w:space="0"/>
      </w:pBdr>
      <w:shd w:val="clear" w:color="000000" w:fill="C5D9F1"/>
      <w:spacing w:before="100" w:beforeAutospacing="1" w:after="100" w:afterAutospacing="1"/>
      <w:jc w:val="left"/>
    </w:pPr>
    <w:rPr>
      <w:rFonts w:ascii="宋体" w:hAnsi="宋体" w:eastAsia="仿宋_GB2312" w:cs="宋体"/>
      <w:kern w:val="0"/>
      <w:sz w:val="24"/>
      <w:szCs w:val="24"/>
      <w:lang w:val="en-US" w:eastAsia="zh-CN" w:bidi="ar-SA"/>
    </w:rPr>
  </w:style>
  <w:style w:type="paragraph" w:customStyle="1" w:styleId="31">
    <w:name w:val="xl72"/>
    <w:next w:val="15"/>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仿宋_GB2312" w:cs="宋体"/>
      <w:kern w:val="0"/>
      <w:sz w:val="24"/>
      <w:szCs w:val="24"/>
      <w:lang w:val="en-US" w:eastAsia="zh-CN" w:bidi="ar-SA"/>
    </w:rPr>
  </w:style>
  <w:style w:type="paragraph" w:customStyle="1" w:styleId="32">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paragraph" w:customStyle="1" w:styleId="34">
    <w:name w:val="Table Text"/>
    <w:basedOn w:val="1"/>
    <w:autoRedefine/>
    <w:semiHidden/>
    <w:qFormat/>
    <w:uiPriority w:val="0"/>
    <w:rPr>
      <w:rFonts w:ascii="Arial" w:hAnsi="Arial" w:eastAsia="Arial" w:cs="Arial"/>
      <w:sz w:val="21"/>
      <w:szCs w:val="21"/>
      <w:lang w:val="en-US" w:eastAsia="en-US" w:bidi="ar-SA"/>
    </w:rPr>
  </w:style>
  <w:style w:type="paragraph" w:customStyle="1" w:styleId="35">
    <w:name w:val="Table Paragraph"/>
    <w:basedOn w:val="1"/>
    <w:autoRedefine/>
    <w:qFormat/>
    <w:uiPriority w:val="1"/>
    <w:rPr>
      <w:rFonts w:ascii="宋体" w:hAnsi="宋体" w:eastAsia="宋体" w:cs="宋体"/>
      <w:lang w:val="en-US" w:eastAsia="zh-CN" w:bidi="ar-SA"/>
    </w:rPr>
  </w:style>
  <w:style w:type="paragraph" w:customStyle="1" w:styleId="36">
    <w:name w:val="无间隔1"/>
    <w:basedOn w:val="1"/>
    <w:autoRedefine/>
    <w:qFormat/>
    <w:uiPriority w:val="99"/>
    <w:pPr>
      <w:spacing w:line="400" w:lineRule="exact"/>
    </w:pPr>
  </w:style>
  <w:style w:type="paragraph" w:styleId="37">
    <w:name w:val="List Paragraph"/>
    <w:basedOn w:val="1"/>
    <w:autoRedefine/>
    <w:qFormat/>
    <w:uiPriority w:val="1"/>
    <w:pPr>
      <w:ind w:left="220" w:firstLine="420"/>
    </w:pPr>
    <w:rPr>
      <w:rFonts w:ascii="宋体" w:hAnsi="宋体" w:eastAsia="宋体" w:cs="宋体"/>
      <w:lang w:val="en-US" w:eastAsia="zh-CN" w:bidi="ar-SA"/>
    </w:rPr>
  </w:style>
  <w:style w:type="paragraph" w:customStyle="1" w:styleId="38">
    <w:name w:val="列出段落1"/>
    <w:basedOn w:val="1"/>
    <w:unhideWhenUsed/>
    <w:qFormat/>
    <w:uiPriority w:val="99"/>
    <w:pPr>
      <w:ind w:firstLine="420" w:firstLineChars="200"/>
    </w:pPr>
  </w:style>
  <w:style w:type="paragraph" w:customStyle="1" w:styleId="39">
    <w:name w:val="WPSOffice手动目录 1"/>
    <w:qFormat/>
    <w:uiPriority w:val="0"/>
    <w:pPr>
      <w:ind w:leftChars="0"/>
    </w:pPr>
    <w:rPr>
      <w:rFonts w:ascii="Times New Roman" w:hAnsi="Times New Roman" w:eastAsia="宋体" w:cs="Times New Roman"/>
      <w:sz w:val="20"/>
      <w:szCs w:val="20"/>
    </w:rPr>
  </w:style>
  <w:style w:type="paragraph" w:customStyle="1" w:styleId="40">
    <w:name w:val="WPSOffice手动目录 2"/>
    <w:qFormat/>
    <w:uiPriority w:val="0"/>
    <w:pPr>
      <w:ind w:leftChars="200"/>
    </w:pPr>
    <w:rPr>
      <w:rFonts w:ascii="Times New Roman" w:hAnsi="Times New Roman" w:eastAsia="宋体" w:cs="Times New Roman"/>
      <w:sz w:val="20"/>
      <w:szCs w:val="20"/>
    </w:rPr>
  </w:style>
  <w:style w:type="paragraph" w:customStyle="1" w:styleId="41">
    <w:name w:val="Body text|2"/>
    <w:basedOn w:val="1"/>
    <w:autoRedefine/>
    <w:qFormat/>
    <w:uiPriority w:val="0"/>
    <w:pPr>
      <w:widowControl w:val="0"/>
      <w:shd w:val="clear" w:color="auto" w:fill="auto"/>
      <w:spacing w:after="420" w:line="393" w:lineRule="exact"/>
      <w:jc w:val="center"/>
    </w:pPr>
    <w:rPr>
      <w:rFonts w:ascii="MingLiU" w:hAnsi="MingLiU" w:eastAsia="MingLiU" w:cs="MingLiU"/>
      <w:u w:val="none"/>
      <w:shd w:val="clear" w:color="auto" w:fill="auto"/>
      <w:lang w:val="zh-TW" w:eastAsia="zh-TW" w:bidi="zh-TW"/>
    </w:rPr>
  </w:style>
  <w:style w:type="character" w:customStyle="1" w:styleId="42">
    <w:name w:val="toolbarlabel2"/>
    <w:basedOn w:val="24"/>
    <w:qFormat/>
    <w:uiPriority w:val="0"/>
  </w:style>
  <w:style w:type="character" w:customStyle="1" w:styleId="43">
    <w:name w:val="toolbarlabel"/>
    <w:basedOn w:val="24"/>
    <w:qFormat/>
    <w:uiPriority w:val="0"/>
    <w:rPr>
      <w:color w:val="333333"/>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52</Pages>
  <Words>5835</Words>
  <Characters>6393</Characters>
  <TotalTime>32</TotalTime>
  <ScaleCrop>false</ScaleCrop>
  <LinksUpToDate>false</LinksUpToDate>
  <CharactersWithSpaces>6595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Lenovo</cp:lastModifiedBy>
  <cp:lastPrinted>2025-02-06T07:04:00Z</cp:lastPrinted>
  <dcterms:modified xsi:type="dcterms:W3CDTF">2025-03-31T07:58:52Z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2052-12.1.0.20305</vt:lpwstr>
  </property>
  <property fmtid="{D5CDD505-2E9C-101B-9397-08002B2CF9AE}" pid="5" name="ICV">
    <vt:lpwstr>8435A3661B484E98B681C41AD2C242DC_13</vt:lpwstr>
  </property>
  <property fmtid="{D5CDD505-2E9C-101B-9397-08002B2CF9AE}" pid="6" name="KSOTemplateDocerSaveRecord">
    <vt:lpwstr>eyJoZGlkIjoiMzY5MGU0MDU4NmYxMGQ1YzM2YWU3ZDMzZTI1YTY2OTkiLCJ1c2VySWQiOiIzMTQ0MTMwMDcifQ==</vt:lpwstr>
  </property>
</Properties>
</file>