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183A09">
      <w:pPr>
        <w:kinsoku/>
        <w:wordWrap w:val="0"/>
        <w:spacing w:line="281" w:lineRule="auto"/>
        <w:jc w:val="both"/>
      </w:pPr>
    </w:p>
    <w:p w14:paraId="06E9B7E1">
      <w:pPr>
        <w:kinsoku/>
        <w:wordWrap w:val="0"/>
        <w:spacing w:line="360" w:lineRule="auto"/>
        <w:jc w:val="both"/>
        <w:outlineLvl w:val="0"/>
        <w:rPr>
          <w:rFonts w:hint="eastAsia" w:ascii="宋体" w:hAnsi="宋体" w:eastAsia="宋体" w:cs="宋体"/>
          <w:spacing w:val="-2"/>
          <w:sz w:val="52"/>
          <w:szCs w:val="52"/>
          <w:lang w:eastAsia="zh-CN"/>
        </w:rPr>
      </w:pPr>
    </w:p>
    <w:p w14:paraId="223058B8">
      <w:pPr>
        <w:kinsoku/>
        <w:wordWrap w:val="0"/>
        <w:spacing w:line="360" w:lineRule="auto"/>
        <w:jc w:val="center"/>
        <w:rPr>
          <w:rFonts w:hint="eastAsia" w:ascii="宋体" w:hAnsi="宋体" w:eastAsia="宋体" w:cs="宋体"/>
          <w:spacing w:val="-1"/>
          <w:sz w:val="52"/>
          <w:szCs w:val="52"/>
        </w:rPr>
      </w:pPr>
      <w:r>
        <w:rPr>
          <w:rFonts w:hint="eastAsia" w:ascii="宋体" w:hAnsi="宋体" w:eastAsia="宋体" w:cs="宋体"/>
          <w:spacing w:val="-1"/>
          <w:sz w:val="52"/>
          <w:szCs w:val="52"/>
        </w:rPr>
        <w:t>淅川县荆紫关镇人民政府荆紫关镇新石门村改建幸福园项目</w:t>
      </w:r>
    </w:p>
    <w:p w14:paraId="7661973E">
      <w:pPr>
        <w:pStyle w:val="2"/>
        <w:rPr>
          <w:rFonts w:hint="eastAsia" w:ascii="宋体" w:hAnsi="宋体" w:eastAsia="宋体" w:cs="宋体"/>
          <w:spacing w:val="-1"/>
          <w:sz w:val="52"/>
          <w:szCs w:val="52"/>
        </w:rPr>
      </w:pPr>
    </w:p>
    <w:p w14:paraId="61E96032">
      <w:pPr>
        <w:pStyle w:val="5"/>
        <w:rPr>
          <w:rFonts w:hint="eastAsia" w:ascii="宋体" w:hAnsi="宋体" w:eastAsia="宋体" w:cs="宋体"/>
          <w:spacing w:val="-1"/>
          <w:sz w:val="52"/>
          <w:szCs w:val="52"/>
        </w:rPr>
      </w:pPr>
    </w:p>
    <w:p w14:paraId="457CED10">
      <w:pPr>
        <w:rPr>
          <w:rFonts w:hint="eastAsia"/>
        </w:rPr>
      </w:pPr>
    </w:p>
    <w:p w14:paraId="6B974A31">
      <w:pPr>
        <w:kinsoku/>
        <w:wordWrap w:val="0"/>
        <w:spacing w:line="360" w:lineRule="auto"/>
        <w:jc w:val="center"/>
        <w:rPr>
          <w:rFonts w:hint="eastAsia" w:ascii="宋体" w:hAnsi="宋体" w:eastAsia="宋体" w:cs="宋体"/>
          <w:sz w:val="52"/>
          <w:szCs w:val="52"/>
          <w:lang w:val="en-US" w:eastAsia="zh-CN"/>
        </w:rPr>
      </w:pPr>
      <w:r>
        <w:rPr>
          <w:rFonts w:hint="eastAsia" w:ascii="宋体" w:hAnsi="宋体" w:eastAsia="宋体" w:cs="宋体"/>
          <w:spacing w:val="-1"/>
          <w:sz w:val="52"/>
          <w:szCs w:val="52"/>
        </w:rPr>
        <w:t>竞争性磋商</w:t>
      </w:r>
      <w:r>
        <w:rPr>
          <w:rFonts w:hint="eastAsia" w:ascii="宋体" w:hAnsi="宋体" w:eastAsia="宋体" w:cs="宋体"/>
          <w:spacing w:val="-1"/>
          <w:sz w:val="52"/>
          <w:szCs w:val="52"/>
          <w:lang w:val="en-US" w:eastAsia="zh-CN"/>
        </w:rPr>
        <w:t>文件</w:t>
      </w:r>
    </w:p>
    <w:p w14:paraId="2B3EBFF7">
      <w:pPr>
        <w:kinsoku/>
        <w:wordWrap w:val="0"/>
        <w:spacing w:line="248" w:lineRule="auto"/>
        <w:jc w:val="both"/>
      </w:pPr>
    </w:p>
    <w:p w14:paraId="1BCFB0CC">
      <w:pPr>
        <w:kinsoku/>
        <w:wordWrap w:val="0"/>
        <w:spacing w:line="249" w:lineRule="auto"/>
        <w:jc w:val="both"/>
      </w:pPr>
    </w:p>
    <w:p w14:paraId="6B4CA2A8">
      <w:pPr>
        <w:kinsoku/>
        <w:wordWrap w:val="0"/>
        <w:spacing w:line="249" w:lineRule="auto"/>
        <w:jc w:val="both"/>
      </w:pPr>
    </w:p>
    <w:p w14:paraId="7493E331">
      <w:pPr>
        <w:kinsoku/>
        <w:wordWrap w:val="0"/>
        <w:spacing w:line="249" w:lineRule="auto"/>
        <w:jc w:val="both"/>
      </w:pPr>
    </w:p>
    <w:p w14:paraId="4ACF4672">
      <w:pPr>
        <w:kinsoku/>
        <w:wordWrap w:val="0"/>
        <w:spacing w:line="249" w:lineRule="auto"/>
        <w:jc w:val="both"/>
      </w:pPr>
    </w:p>
    <w:p w14:paraId="75A43EBC">
      <w:pPr>
        <w:kinsoku/>
        <w:wordWrap w:val="0"/>
        <w:spacing w:line="249" w:lineRule="auto"/>
        <w:jc w:val="both"/>
      </w:pPr>
    </w:p>
    <w:p w14:paraId="487AA77D">
      <w:pPr>
        <w:kinsoku/>
        <w:wordWrap w:val="0"/>
        <w:spacing w:line="249" w:lineRule="auto"/>
        <w:jc w:val="both"/>
      </w:pPr>
    </w:p>
    <w:p w14:paraId="40DA0B5D">
      <w:pPr>
        <w:kinsoku/>
        <w:wordWrap w:val="0"/>
        <w:spacing w:line="249" w:lineRule="auto"/>
        <w:jc w:val="both"/>
      </w:pPr>
    </w:p>
    <w:p w14:paraId="31B1740C">
      <w:pPr>
        <w:kinsoku/>
        <w:wordWrap w:val="0"/>
        <w:spacing w:line="249" w:lineRule="auto"/>
        <w:jc w:val="both"/>
      </w:pPr>
    </w:p>
    <w:p w14:paraId="042ED190">
      <w:pPr>
        <w:kinsoku/>
        <w:wordWrap w:val="0"/>
        <w:spacing w:line="249" w:lineRule="auto"/>
        <w:jc w:val="both"/>
      </w:pPr>
    </w:p>
    <w:p w14:paraId="7EC552D5">
      <w:pPr>
        <w:kinsoku/>
        <w:wordWrap w:val="0"/>
        <w:spacing w:line="249" w:lineRule="auto"/>
        <w:jc w:val="both"/>
      </w:pPr>
    </w:p>
    <w:p w14:paraId="7D56F0E3">
      <w:pPr>
        <w:kinsoku/>
        <w:wordWrap w:val="0"/>
        <w:spacing w:line="249" w:lineRule="auto"/>
        <w:jc w:val="both"/>
      </w:pPr>
    </w:p>
    <w:p w14:paraId="7FA36E04">
      <w:pPr>
        <w:kinsoku/>
        <w:wordWrap w:val="0"/>
        <w:spacing w:line="249" w:lineRule="auto"/>
        <w:jc w:val="both"/>
      </w:pPr>
    </w:p>
    <w:p w14:paraId="09D99B50">
      <w:pPr>
        <w:kinsoku/>
        <w:wordWrap w:val="0"/>
        <w:spacing w:line="360" w:lineRule="auto"/>
        <w:ind w:left="2011" w:leftChars="0" w:hanging="2011" w:hangingChars="700"/>
        <w:jc w:val="both"/>
        <w:rPr>
          <w:rFonts w:hint="eastAsia" w:asciiTheme="minorEastAsia" w:hAnsiTheme="minorEastAsia" w:eastAsiaTheme="minorEastAsia" w:cstheme="minorEastAsia"/>
          <w:b/>
          <w:bCs/>
          <w:spacing w:val="-17"/>
          <w:sz w:val="32"/>
          <w:szCs w:val="32"/>
          <w:lang w:eastAsia="zh-CN"/>
        </w:rPr>
      </w:pPr>
      <w:r>
        <w:rPr>
          <w:rFonts w:hint="eastAsia" w:asciiTheme="minorEastAsia" w:hAnsiTheme="minorEastAsia" w:eastAsiaTheme="minorEastAsia" w:cstheme="minorEastAsia"/>
          <w:b/>
          <w:bCs/>
          <w:spacing w:val="-17"/>
          <w:sz w:val="32"/>
          <w:szCs w:val="32"/>
          <w:lang w:val="en-US" w:eastAsia="zh-CN"/>
        </w:rPr>
        <w:t xml:space="preserve">    </w:t>
      </w:r>
      <w:r>
        <w:rPr>
          <w:rFonts w:hint="eastAsia" w:asciiTheme="minorEastAsia" w:hAnsiTheme="minorEastAsia" w:eastAsiaTheme="minorEastAsia" w:cstheme="minorEastAsia"/>
          <w:b/>
          <w:bCs/>
          <w:spacing w:val="-17"/>
          <w:sz w:val="32"/>
          <w:szCs w:val="32"/>
        </w:rPr>
        <w:t>项目名称：</w:t>
      </w:r>
      <w:r>
        <w:rPr>
          <w:rFonts w:hint="eastAsia" w:asciiTheme="minorEastAsia" w:hAnsiTheme="minorEastAsia" w:eastAsiaTheme="minorEastAsia" w:cstheme="minorEastAsia"/>
          <w:b/>
          <w:bCs/>
          <w:spacing w:val="-17"/>
          <w:sz w:val="32"/>
          <w:szCs w:val="32"/>
          <w:lang w:eastAsia="zh-CN"/>
        </w:rPr>
        <w:t>淅川县荆紫关镇人民政府荆紫关镇新石门村改建幸福园项目</w:t>
      </w:r>
    </w:p>
    <w:p w14:paraId="6F47F937">
      <w:pPr>
        <w:kinsoku/>
        <w:wordWrap w:val="0"/>
        <w:spacing w:line="360" w:lineRule="auto"/>
        <w:ind w:left="0" w:leftChars="0" w:firstLine="575" w:firstLineChars="200"/>
        <w:jc w:val="both"/>
        <w:rPr>
          <w:rFonts w:hint="eastAsia" w:asciiTheme="minorEastAsia" w:hAnsiTheme="minorEastAsia" w:eastAsiaTheme="minorEastAsia" w:cstheme="minorEastAsia"/>
          <w:b/>
          <w:bCs/>
          <w:color w:val="000000" w:themeColor="text1"/>
          <w:spacing w:val="-17"/>
          <w:sz w:val="32"/>
          <w:szCs w:val="32"/>
          <w:lang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17"/>
          <w:sz w:val="32"/>
          <w:szCs w:val="32"/>
          <w14:textFill>
            <w14:solidFill>
              <w14:schemeClr w14:val="tx1"/>
            </w14:solidFill>
          </w14:textFill>
        </w:rPr>
        <w:t>项目编号</w:t>
      </w:r>
      <w:r>
        <w:rPr>
          <w:rFonts w:hint="eastAsia" w:asciiTheme="minorEastAsia" w:hAnsiTheme="minorEastAsia" w:eastAsiaTheme="minorEastAsia" w:cstheme="minorEastAsia"/>
          <w:b/>
          <w:bCs/>
          <w:color w:val="000000" w:themeColor="text1"/>
          <w:spacing w:val="-17"/>
          <w:sz w:val="32"/>
          <w:szCs w:val="32"/>
          <w:lang w:eastAsia="zh-CN"/>
          <w14:textFill>
            <w14:solidFill>
              <w14:schemeClr w14:val="tx1"/>
            </w14:solidFill>
          </w14:textFill>
        </w:rPr>
        <w:t>：淅财磋商采购-2024-76</w:t>
      </w:r>
    </w:p>
    <w:p w14:paraId="618FFC48">
      <w:pPr>
        <w:kinsoku/>
        <w:wordWrap w:val="0"/>
        <w:spacing w:line="360" w:lineRule="auto"/>
        <w:ind w:left="0" w:leftChars="0" w:firstLine="575" w:firstLineChars="200"/>
        <w:jc w:val="both"/>
        <w:rPr>
          <w:rFonts w:hint="default" w:asciiTheme="minorEastAsia" w:hAnsiTheme="minorEastAsia" w:eastAsiaTheme="minorEastAsia" w:cstheme="minorEastAsia"/>
          <w:b/>
          <w:bCs/>
          <w:color w:val="000000" w:themeColor="text1"/>
          <w:spacing w:val="-17"/>
          <w:sz w:val="32"/>
          <w:szCs w:val="32"/>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17"/>
          <w:sz w:val="32"/>
          <w:szCs w:val="32"/>
          <w:lang w:eastAsia="zh-CN"/>
          <w14:textFill>
            <w14:solidFill>
              <w14:schemeClr w14:val="tx1"/>
            </w14:solidFill>
          </w14:textFill>
        </w:rPr>
        <w:t>标段编号</w:t>
      </w:r>
      <w:r>
        <w:rPr>
          <w:rFonts w:hint="eastAsia" w:asciiTheme="minorEastAsia" w:hAnsiTheme="minorEastAsia" w:eastAsiaTheme="minorEastAsia" w:cstheme="minorEastAsia"/>
          <w:b/>
          <w:bCs/>
          <w:color w:val="000000" w:themeColor="text1"/>
          <w:spacing w:val="-17"/>
          <w:sz w:val="32"/>
          <w:szCs w:val="32"/>
          <w14:textFill>
            <w14:solidFill>
              <w14:schemeClr w14:val="tx1"/>
            </w14:solidFill>
          </w14:textFill>
        </w:rPr>
        <w:t>：</w:t>
      </w:r>
      <w:r>
        <w:rPr>
          <w:rFonts w:hint="eastAsia" w:asciiTheme="minorEastAsia" w:hAnsiTheme="minorEastAsia" w:eastAsiaTheme="minorEastAsia" w:cstheme="minorEastAsia"/>
          <w:b/>
          <w:bCs/>
          <w:color w:val="000000" w:themeColor="text1"/>
          <w:spacing w:val="-17"/>
          <w:sz w:val="32"/>
          <w:szCs w:val="32"/>
          <w:lang w:eastAsia="zh-CN"/>
          <w14:textFill>
            <w14:solidFill>
              <w14:schemeClr w14:val="tx1"/>
            </w14:solidFill>
          </w14:textFill>
        </w:rPr>
        <w:t>淅财磋商采购-2024-76</w:t>
      </w:r>
      <w:r>
        <w:rPr>
          <w:rFonts w:hint="eastAsia" w:asciiTheme="minorEastAsia" w:hAnsiTheme="minorEastAsia" w:eastAsiaTheme="minorEastAsia" w:cstheme="minorEastAsia"/>
          <w:b/>
          <w:bCs/>
          <w:color w:val="000000" w:themeColor="text1"/>
          <w:spacing w:val="-17"/>
          <w:sz w:val="32"/>
          <w:szCs w:val="32"/>
          <w:lang w:val="en-US" w:eastAsia="zh-CN"/>
          <w14:textFill>
            <w14:solidFill>
              <w14:schemeClr w14:val="tx1"/>
            </w14:solidFill>
          </w14:textFill>
        </w:rPr>
        <w:t>-1</w:t>
      </w:r>
    </w:p>
    <w:p w14:paraId="515ED7ED">
      <w:pPr>
        <w:kinsoku/>
        <w:wordWrap w:val="0"/>
        <w:spacing w:line="360" w:lineRule="auto"/>
        <w:ind w:firstLine="575" w:firstLineChars="200"/>
        <w:jc w:val="both"/>
        <w:rPr>
          <w:rFonts w:hint="eastAsia" w:asciiTheme="minorEastAsia" w:hAnsiTheme="minorEastAsia" w:eastAsiaTheme="minorEastAsia" w:cstheme="minorEastAsia"/>
          <w:b/>
          <w:bCs/>
          <w:spacing w:val="-17"/>
          <w:sz w:val="32"/>
          <w:szCs w:val="32"/>
          <w:lang w:val="en-US" w:eastAsia="zh-CN"/>
        </w:rPr>
      </w:pPr>
      <w:r>
        <w:rPr>
          <w:rFonts w:hint="eastAsia" w:asciiTheme="minorEastAsia" w:hAnsiTheme="minorEastAsia" w:eastAsiaTheme="minorEastAsia" w:cstheme="minorEastAsia"/>
          <w:b/>
          <w:bCs/>
          <w:spacing w:val="-17"/>
          <w:sz w:val="32"/>
          <w:szCs w:val="32"/>
        </w:rPr>
        <w:t>采购人：</w:t>
      </w:r>
      <w:r>
        <w:rPr>
          <w:rFonts w:hint="eastAsia" w:asciiTheme="minorEastAsia" w:hAnsiTheme="minorEastAsia" w:eastAsiaTheme="minorEastAsia" w:cstheme="minorEastAsia"/>
          <w:b/>
          <w:bCs/>
          <w:spacing w:val="-17"/>
          <w:sz w:val="32"/>
          <w:szCs w:val="32"/>
          <w:lang w:eastAsia="zh-CN"/>
        </w:rPr>
        <w:t>淅川县荆紫关镇人民政府</w:t>
      </w:r>
    </w:p>
    <w:p w14:paraId="1154B648">
      <w:pPr>
        <w:kinsoku/>
        <w:wordWrap w:val="0"/>
        <w:spacing w:line="360" w:lineRule="auto"/>
        <w:ind w:firstLine="575" w:firstLineChars="200"/>
        <w:jc w:val="both"/>
        <w:rPr>
          <w:rFonts w:hint="eastAsia" w:asciiTheme="minorEastAsia" w:hAnsiTheme="minorEastAsia" w:eastAsiaTheme="minorEastAsia" w:cstheme="minorEastAsia"/>
          <w:b/>
          <w:bCs/>
          <w:spacing w:val="-17"/>
          <w:sz w:val="32"/>
          <w:szCs w:val="32"/>
          <w:lang w:val="en-US" w:eastAsia="zh-CN"/>
        </w:rPr>
      </w:pPr>
      <w:r>
        <w:rPr>
          <w:rFonts w:hint="eastAsia" w:asciiTheme="minorEastAsia" w:hAnsiTheme="minorEastAsia" w:eastAsiaTheme="minorEastAsia" w:cstheme="minorEastAsia"/>
          <w:b/>
          <w:bCs/>
          <w:spacing w:val="-17"/>
          <w:sz w:val="32"/>
          <w:szCs w:val="32"/>
        </w:rPr>
        <w:t>采购代理机构：</w:t>
      </w:r>
      <w:r>
        <w:rPr>
          <w:rFonts w:hint="eastAsia" w:asciiTheme="minorEastAsia" w:hAnsiTheme="minorEastAsia" w:eastAsiaTheme="minorEastAsia" w:cstheme="minorEastAsia"/>
          <w:b/>
          <w:bCs/>
          <w:spacing w:val="-17"/>
          <w:sz w:val="32"/>
          <w:szCs w:val="32"/>
          <w:lang w:val="en-US" w:eastAsia="zh-CN"/>
        </w:rPr>
        <w:t>河南韬略工程咨询有限公司</w:t>
      </w:r>
    </w:p>
    <w:p w14:paraId="133FB5B9">
      <w:pPr>
        <w:kinsoku/>
        <w:wordWrap w:val="0"/>
        <w:spacing w:line="360" w:lineRule="auto"/>
        <w:ind w:firstLine="575" w:firstLineChars="200"/>
        <w:jc w:val="both"/>
        <w:rPr>
          <w:rFonts w:hint="eastAsia" w:asciiTheme="minorEastAsia" w:hAnsiTheme="minorEastAsia" w:eastAsiaTheme="minorEastAsia" w:cstheme="minorEastAsia"/>
          <w:b/>
          <w:bCs/>
          <w:spacing w:val="-17"/>
          <w:sz w:val="32"/>
          <w:szCs w:val="32"/>
          <w:lang w:eastAsia="zh-CN"/>
        </w:rPr>
      </w:pPr>
      <w:r>
        <w:rPr>
          <w:rFonts w:hint="eastAsia" w:asciiTheme="minorEastAsia" w:hAnsiTheme="minorEastAsia" w:eastAsiaTheme="minorEastAsia" w:cstheme="minorEastAsia"/>
          <w:b/>
          <w:bCs/>
          <w:spacing w:val="-17"/>
          <w:sz w:val="32"/>
          <w:szCs w:val="32"/>
          <w:lang w:val="en-US" w:eastAsia="zh-CN"/>
        </w:rPr>
        <w:t xml:space="preserve">日    期:二0二四年十一月 </w:t>
      </w:r>
    </w:p>
    <w:p w14:paraId="6855E267">
      <w:pPr>
        <w:kinsoku/>
        <w:wordWrap w:val="0"/>
        <w:spacing w:line="360" w:lineRule="auto"/>
        <w:ind w:firstLine="1149" w:firstLineChars="400"/>
        <w:jc w:val="both"/>
        <w:rPr>
          <w:rFonts w:asciiTheme="minorEastAsia" w:hAnsiTheme="minorEastAsia" w:eastAsiaTheme="minorEastAsia" w:cstheme="minorEastAsia"/>
          <w:b/>
          <w:bCs/>
          <w:spacing w:val="-17"/>
          <w:sz w:val="32"/>
          <w:szCs w:val="32"/>
          <w:u w:val="single"/>
          <w:lang w:eastAsia="zh-CN"/>
        </w:rPr>
      </w:pPr>
    </w:p>
    <w:p w14:paraId="0045193F">
      <w:pPr>
        <w:pStyle w:val="4"/>
      </w:pPr>
    </w:p>
    <w:p w14:paraId="2FC894D6">
      <w:pPr>
        <w:kinsoku/>
        <w:wordWrap w:val="0"/>
        <w:spacing w:line="326" w:lineRule="auto"/>
        <w:jc w:val="both"/>
      </w:pPr>
    </w:p>
    <w:sdt>
      <w:sdtPr>
        <w:rPr>
          <w:sz w:val="36"/>
          <w:szCs w:val="36"/>
        </w:rPr>
        <w:id w:val="1"/>
        <w:docPartObj>
          <w:docPartGallery w:val="Table of Contents"/>
          <w:docPartUnique/>
        </w:docPartObj>
      </w:sdtPr>
      <w:sdtEndPr>
        <w:rPr>
          <w:rFonts w:hint="eastAsia"/>
          <w:sz w:val="28"/>
          <w:szCs w:val="28"/>
        </w:rPr>
      </w:sdtEndPr>
      <w:sdtContent>
        <w:p w14:paraId="2E1C1DC2">
          <w:pPr>
            <w:pStyle w:val="3"/>
            <w:kinsoku/>
            <w:wordWrap w:val="0"/>
            <w:spacing w:before="117" w:line="222" w:lineRule="auto"/>
            <w:ind w:left="3716"/>
            <w:jc w:val="both"/>
            <w:rPr>
              <w:sz w:val="36"/>
              <w:szCs w:val="36"/>
            </w:rPr>
          </w:pPr>
          <w:bookmarkStart w:id="0" w:name="bookmark1"/>
          <w:bookmarkEnd w:id="0"/>
          <w:r>
            <w:rPr>
              <w:rFonts w:hint="eastAsia"/>
              <w:spacing w:val="-42"/>
              <w:sz w:val="36"/>
              <w:szCs w:val="36"/>
            </w:rPr>
            <w:t>目录</w:t>
          </w:r>
        </w:p>
        <w:p w14:paraId="2AB66B3E">
          <w:pPr>
            <w:kinsoku/>
            <w:wordWrap w:val="0"/>
            <w:spacing w:line="286" w:lineRule="auto"/>
            <w:jc w:val="both"/>
          </w:pPr>
        </w:p>
        <w:p w14:paraId="63B6253E">
          <w:pPr>
            <w:pStyle w:val="3"/>
            <w:spacing w:line="360" w:lineRule="auto"/>
            <w:rPr>
              <w:sz w:val="28"/>
              <w:szCs w:val="28"/>
            </w:rPr>
          </w:pPr>
          <w:r>
            <w:rPr>
              <w:rFonts w:hint="eastAsia"/>
              <w:sz w:val="28"/>
              <w:szCs w:val="28"/>
            </w:rPr>
            <w:fldChar w:fldCharType="begin"/>
          </w:r>
          <w:r>
            <w:rPr>
              <w:rFonts w:hint="eastAsia"/>
              <w:sz w:val="28"/>
              <w:szCs w:val="28"/>
            </w:rPr>
            <w:instrText xml:space="preserve">HYPERLINK\l"bookmark1"</w:instrText>
          </w:r>
          <w:r>
            <w:rPr>
              <w:rFonts w:hint="eastAsia"/>
              <w:sz w:val="28"/>
              <w:szCs w:val="28"/>
            </w:rPr>
            <w:fldChar w:fldCharType="separate"/>
          </w:r>
          <w:r>
            <w:rPr>
              <w:rFonts w:hint="eastAsia"/>
              <w:sz w:val="28"/>
              <w:szCs w:val="28"/>
            </w:rPr>
            <w:t>第一章</w:t>
          </w:r>
          <w:r>
            <w:rPr>
              <w:rFonts w:hint="eastAsia"/>
              <w:sz w:val="28"/>
              <w:szCs w:val="28"/>
              <w:lang w:eastAsia="zh-CN"/>
            </w:rPr>
            <w:t>竞争性磋商公告</w:t>
          </w:r>
          <w:r>
            <w:rPr>
              <w:rFonts w:hint="eastAsia"/>
              <w:sz w:val="28"/>
              <w:szCs w:val="28"/>
            </w:rPr>
            <w:fldChar w:fldCharType="end"/>
          </w:r>
        </w:p>
        <w:p w14:paraId="00BF724E">
          <w:pPr>
            <w:pStyle w:val="3"/>
            <w:spacing w:line="360" w:lineRule="auto"/>
            <w:rPr>
              <w:sz w:val="28"/>
              <w:szCs w:val="28"/>
              <w:lang w:eastAsia="zh-CN"/>
            </w:rPr>
          </w:pPr>
          <w:r>
            <w:rPr>
              <w:rFonts w:hint="eastAsia"/>
              <w:sz w:val="28"/>
              <w:szCs w:val="28"/>
            </w:rPr>
            <w:t>第二章采购需求</w:t>
          </w:r>
        </w:p>
        <w:p w14:paraId="5C8A2DC4">
          <w:pPr>
            <w:pStyle w:val="3"/>
            <w:spacing w:line="360" w:lineRule="auto"/>
            <w:rPr>
              <w:sz w:val="28"/>
              <w:szCs w:val="28"/>
              <w:lang w:eastAsia="zh-CN"/>
            </w:rPr>
          </w:pPr>
          <w:r>
            <w:rPr>
              <w:rFonts w:hint="eastAsia"/>
              <w:sz w:val="28"/>
              <w:szCs w:val="28"/>
            </w:rPr>
            <w:t>第三章供应商须知</w:t>
          </w:r>
        </w:p>
        <w:p w14:paraId="2CDFA46D">
          <w:pPr>
            <w:pStyle w:val="3"/>
            <w:spacing w:line="360" w:lineRule="auto"/>
            <w:rPr>
              <w:sz w:val="28"/>
              <w:szCs w:val="28"/>
              <w:lang w:eastAsia="zh-CN"/>
            </w:rPr>
          </w:pPr>
          <w:r>
            <w:rPr>
              <w:rFonts w:hint="eastAsia"/>
              <w:sz w:val="28"/>
              <w:szCs w:val="28"/>
            </w:rPr>
            <w:t>第四章评</w:t>
          </w:r>
          <w:r>
            <w:rPr>
              <w:rFonts w:hint="eastAsia"/>
              <w:sz w:val="28"/>
              <w:szCs w:val="28"/>
              <w:lang w:eastAsia="zh-CN"/>
            </w:rPr>
            <w:t>审</w:t>
          </w:r>
          <w:r>
            <w:rPr>
              <w:rFonts w:hint="eastAsia"/>
              <w:sz w:val="28"/>
              <w:szCs w:val="28"/>
            </w:rPr>
            <w:t>程序、评审方法和评审标准</w:t>
          </w:r>
        </w:p>
        <w:p w14:paraId="70887E14">
          <w:pPr>
            <w:pStyle w:val="3"/>
            <w:spacing w:line="360" w:lineRule="auto"/>
            <w:rPr>
              <w:sz w:val="28"/>
              <w:szCs w:val="28"/>
              <w:lang w:eastAsia="zh-CN"/>
            </w:rPr>
          </w:pPr>
          <w:r>
            <w:rPr>
              <w:rFonts w:hint="eastAsia"/>
              <w:sz w:val="28"/>
              <w:szCs w:val="28"/>
            </w:rPr>
            <w:t>第五章</w:t>
          </w:r>
          <w:r>
            <w:rPr>
              <w:rFonts w:hint="eastAsia"/>
              <w:sz w:val="28"/>
              <w:szCs w:val="28"/>
              <w:lang w:eastAsia="zh-CN"/>
            </w:rPr>
            <w:t>政府采购合同（草案）</w:t>
          </w:r>
        </w:p>
        <w:p w14:paraId="62AF8983">
          <w:pPr>
            <w:pStyle w:val="3"/>
            <w:spacing w:line="360" w:lineRule="auto"/>
            <w:rPr>
              <w:sz w:val="28"/>
              <w:szCs w:val="28"/>
            </w:rPr>
          </w:pPr>
          <w:r>
            <w:rPr>
              <w:rFonts w:hint="eastAsia"/>
              <w:sz w:val="28"/>
              <w:szCs w:val="28"/>
            </w:rPr>
            <w:t>第六章响应文件格式</w:t>
          </w:r>
        </w:p>
      </w:sdtContent>
    </w:sdt>
    <w:p w14:paraId="05630B52">
      <w:pPr>
        <w:kinsoku/>
        <w:wordWrap w:val="0"/>
        <w:spacing w:line="219" w:lineRule="auto"/>
        <w:jc w:val="both"/>
        <w:rPr>
          <w:sz w:val="24"/>
          <w:szCs w:val="24"/>
        </w:rPr>
      </w:pPr>
    </w:p>
    <w:p w14:paraId="14DFF9CE"/>
    <w:p w14:paraId="25A395DC"/>
    <w:p w14:paraId="2E1E5A8D"/>
    <w:p w14:paraId="53BCB7FA"/>
    <w:p w14:paraId="2AA03129">
      <w:pPr>
        <w:pStyle w:val="3"/>
        <w:kinsoku/>
        <w:wordWrap w:val="0"/>
        <w:spacing w:before="358" w:line="360" w:lineRule="auto"/>
        <w:jc w:val="center"/>
        <w:rPr>
          <w:spacing w:val="-1"/>
          <w:sz w:val="36"/>
          <w:szCs w:val="36"/>
        </w:rPr>
      </w:pPr>
    </w:p>
    <w:p w14:paraId="0323CEDD">
      <w:pPr>
        <w:pStyle w:val="3"/>
        <w:kinsoku/>
        <w:wordWrap w:val="0"/>
        <w:spacing w:before="358" w:line="360" w:lineRule="auto"/>
        <w:jc w:val="center"/>
        <w:rPr>
          <w:spacing w:val="-1"/>
          <w:sz w:val="36"/>
          <w:szCs w:val="36"/>
        </w:rPr>
      </w:pPr>
    </w:p>
    <w:p w14:paraId="333C4C9C">
      <w:pPr>
        <w:pStyle w:val="3"/>
        <w:kinsoku/>
        <w:wordWrap w:val="0"/>
        <w:spacing w:before="358" w:line="360" w:lineRule="auto"/>
        <w:jc w:val="center"/>
        <w:rPr>
          <w:spacing w:val="-1"/>
          <w:sz w:val="36"/>
          <w:szCs w:val="36"/>
        </w:rPr>
      </w:pPr>
    </w:p>
    <w:p w14:paraId="4336CA5B">
      <w:pPr>
        <w:pStyle w:val="3"/>
        <w:kinsoku/>
        <w:wordWrap w:val="0"/>
        <w:spacing w:before="358" w:line="360" w:lineRule="auto"/>
        <w:jc w:val="center"/>
        <w:rPr>
          <w:spacing w:val="-1"/>
          <w:sz w:val="36"/>
          <w:szCs w:val="36"/>
        </w:rPr>
      </w:pPr>
    </w:p>
    <w:p w14:paraId="65472214">
      <w:pPr>
        <w:pStyle w:val="3"/>
        <w:kinsoku/>
        <w:wordWrap w:val="0"/>
        <w:spacing w:before="358" w:line="360" w:lineRule="auto"/>
        <w:jc w:val="center"/>
        <w:rPr>
          <w:spacing w:val="-1"/>
          <w:sz w:val="36"/>
          <w:szCs w:val="36"/>
        </w:rPr>
      </w:pPr>
    </w:p>
    <w:p w14:paraId="45D4119F">
      <w:pPr>
        <w:pStyle w:val="3"/>
        <w:kinsoku/>
        <w:wordWrap w:val="0"/>
        <w:spacing w:before="358" w:line="360" w:lineRule="auto"/>
        <w:jc w:val="center"/>
        <w:rPr>
          <w:spacing w:val="-1"/>
          <w:sz w:val="36"/>
          <w:szCs w:val="36"/>
        </w:rPr>
      </w:pPr>
    </w:p>
    <w:p w14:paraId="5415F170">
      <w:pPr>
        <w:pStyle w:val="3"/>
        <w:kinsoku/>
        <w:wordWrap w:val="0"/>
        <w:spacing w:before="358" w:line="360" w:lineRule="auto"/>
        <w:jc w:val="center"/>
        <w:rPr>
          <w:spacing w:val="-1"/>
          <w:sz w:val="36"/>
          <w:szCs w:val="36"/>
        </w:rPr>
      </w:pPr>
    </w:p>
    <w:p w14:paraId="752A0414">
      <w:pPr>
        <w:pStyle w:val="8"/>
        <w:jc w:val="center"/>
        <w:rPr>
          <w:rFonts w:ascii="宋体" w:hAnsi="宋体" w:cs="宋体"/>
          <w:color w:val="auto"/>
          <w:sz w:val="36"/>
          <w:szCs w:val="36"/>
          <w:lang w:eastAsia="zh-CN"/>
        </w:rPr>
      </w:pPr>
      <w:bookmarkStart w:id="1" w:name="_Toc14253"/>
      <w:bookmarkStart w:id="2" w:name="_Toc6148"/>
      <w:r>
        <w:rPr>
          <w:rFonts w:ascii="宋体" w:hAnsi="宋体" w:cs="宋体"/>
          <w:color w:val="auto"/>
          <w:spacing w:val="-15"/>
          <w:sz w:val="36"/>
          <w:szCs w:val="36"/>
          <w:lang w:eastAsia="zh-CN"/>
        </w:rPr>
        <w:t>第一章：竞争性磋商公</w:t>
      </w:r>
      <w:r>
        <w:rPr>
          <w:rFonts w:ascii="宋体" w:hAnsi="宋体" w:cs="宋体"/>
          <w:color w:val="auto"/>
          <w:spacing w:val="-14"/>
          <w:sz w:val="36"/>
          <w:szCs w:val="36"/>
          <w:lang w:eastAsia="zh-CN"/>
        </w:rPr>
        <w:t>告</w:t>
      </w:r>
      <w:bookmarkEnd w:id="1"/>
      <w:bookmarkEnd w:id="2"/>
    </w:p>
    <w:p w14:paraId="40FFEC47">
      <w:pPr>
        <w:spacing w:before="66" w:line="220" w:lineRule="auto"/>
        <w:ind w:left="225"/>
        <w:jc w:val="center"/>
        <w:outlineLvl w:val="2"/>
        <w:rPr>
          <w:rFonts w:hint="eastAsia" w:ascii="宋体" w:hAnsi="宋体" w:eastAsia="宋体" w:cs="宋体"/>
          <w:b/>
          <w:bCs/>
          <w:color w:val="auto"/>
          <w:spacing w:val="-2"/>
          <w:sz w:val="28"/>
          <w:szCs w:val="28"/>
          <w:lang w:eastAsia="zh-CN"/>
        </w:rPr>
      </w:pPr>
      <w:r>
        <w:rPr>
          <w:rFonts w:hint="eastAsia" w:ascii="宋体" w:hAnsi="宋体" w:eastAsia="宋体" w:cs="宋体"/>
          <w:b/>
          <w:bCs/>
          <w:color w:val="auto"/>
          <w:spacing w:val="-2"/>
          <w:sz w:val="28"/>
          <w:szCs w:val="28"/>
          <w:lang w:eastAsia="zh-CN"/>
        </w:rPr>
        <w:t>淅川县荆紫关镇人民政府荆紫关镇新石门村改建幸福园项目</w:t>
      </w:r>
    </w:p>
    <w:p w14:paraId="5E7D04B9">
      <w:pPr>
        <w:spacing w:before="66" w:line="220" w:lineRule="auto"/>
        <w:ind w:left="225"/>
        <w:jc w:val="center"/>
        <w:outlineLvl w:val="2"/>
        <w:rPr>
          <w:rFonts w:ascii="宋体" w:hAnsi="宋体" w:eastAsia="宋体" w:cs="宋体"/>
          <w:b/>
          <w:bCs/>
          <w:color w:val="auto"/>
          <w:spacing w:val="-1"/>
          <w:sz w:val="28"/>
          <w:szCs w:val="28"/>
        </w:rPr>
      </w:pPr>
      <w:r>
        <w:rPr>
          <w:rFonts w:ascii="宋体" w:hAnsi="宋体" w:eastAsia="宋体" w:cs="宋体"/>
          <w:b/>
          <w:bCs/>
          <w:color w:val="auto"/>
          <w:spacing w:val="-2"/>
          <w:sz w:val="28"/>
          <w:szCs w:val="28"/>
        </w:rPr>
        <w:t>竞争</w:t>
      </w:r>
      <w:r>
        <w:rPr>
          <w:rFonts w:ascii="宋体" w:hAnsi="宋体" w:eastAsia="宋体" w:cs="宋体"/>
          <w:b/>
          <w:bCs/>
          <w:color w:val="auto"/>
          <w:spacing w:val="-1"/>
          <w:sz w:val="28"/>
          <w:szCs w:val="28"/>
        </w:rPr>
        <w:t>性磋商公告</w:t>
      </w:r>
    </w:p>
    <w:p w14:paraId="52DF938C">
      <w:pPr>
        <w:spacing w:before="66" w:line="220" w:lineRule="auto"/>
        <w:ind w:left="225"/>
        <w:outlineLvl w:val="2"/>
        <w:rPr>
          <w:rFonts w:ascii="宋体" w:hAnsi="宋体" w:eastAsia="宋体" w:cs="宋体"/>
          <w:color w:val="auto"/>
          <w:sz w:val="24"/>
          <w:szCs w:val="24"/>
        </w:rPr>
      </w:pPr>
      <w:r>
        <w:rPr>
          <w:rFonts w:ascii="宋体" w:hAnsi="宋体" w:eastAsia="宋体" w:cs="宋体"/>
          <w:color w:val="auto"/>
          <w:spacing w:val="-3"/>
          <w:sz w:val="24"/>
          <w:szCs w:val="24"/>
        </w:rPr>
        <w:t>项</w:t>
      </w:r>
      <w:r>
        <w:rPr>
          <w:rFonts w:ascii="宋体" w:hAnsi="宋体" w:eastAsia="宋体" w:cs="宋体"/>
          <w:color w:val="auto"/>
          <w:spacing w:val="-2"/>
          <w:sz w:val="24"/>
          <w:szCs w:val="24"/>
        </w:rPr>
        <w:t>目概况</w:t>
      </w:r>
    </w:p>
    <w:p w14:paraId="19EE7729">
      <w:pPr>
        <w:wordWrap w:val="0"/>
        <w:spacing w:before="88" w:line="310" w:lineRule="auto"/>
        <w:ind w:firstLine="442"/>
        <w:rPr>
          <w:rFonts w:ascii="宋体" w:hAnsi="宋体" w:eastAsia="宋体" w:cs="宋体"/>
          <w:color w:val="auto"/>
          <w:sz w:val="22"/>
          <w:szCs w:val="22"/>
        </w:rPr>
      </w:pPr>
      <w:r>
        <w:rPr>
          <w:rFonts w:hint="eastAsia" w:ascii="宋体" w:hAnsi="宋体" w:eastAsia="宋体" w:cs="宋体"/>
          <w:color w:val="auto"/>
          <w:sz w:val="22"/>
          <w:szCs w:val="22"/>
          <w:lang w:eastAsia="zh-CN"/>
        </w:rPr>
        <w:t>淅川县荆紫关镇人民政府荆紫关镇新石门村改建幸福园项目</w:t>
      </w:r>
      <w:r>
        <w:rPr>
          <w:rFonts w:ascii="宋体" w:hAnsi="宋体" w:eastAsia="宋体" w:cs="宋体"/>
          <w:color w:val="auto"/>
          <w:sz w:val="22"/>
          <w:szCs w:val="22"/>
        </w:rPr>
        <w:t>的潜在</w:t>
      </w:r>
      <w:r>
        <w:rPr>
          <w:rFonts w:hint="eastAsia" w:ascii="宋体" w:hAnsi="宋体" w:eastAsia="宋体" w:cs="宋体"/>
          <w:color w:val="auto"/>
          <w:sz w:val="22"/>
          <w:szCs w:val="22"/>
          <w:lang w:val="en-US" w:eastAsia="zh-CN"/>
        </w:rPr>
        <w:t>投标人</w:t>
      </w:r>
      <w:r>
        <w:rPr>
          <w:rFonts w:ascii="宋体" w:hAnsi="宋体" w:eastAsia="宋体" w:cs="宋体"/>
          <w:color w:val="auto"/>
          <w:sz w:val="22"/>
          <w:szCs w:val="22"/>
        </w:rPr>
        <w:t>应在</w:t>
      </w:r>
      <w:r>
        <w:rPr>
          <w:rFonts w:hint="eastAsia" w:ascii="宋体" w:hAnsi="宋体" w:eastAsia="宋体" w:cs="宋体"/>
          <w:color w:val="auto"/>
          <w:sz w:val="22"/>
          <w:szCs w:val="22"/>
        </w:rPr>
        <w:t>淅川县公共资源交易中心（http://ggzyjy.xichuan.gov.cn/）</w:t>
      </w:r>
      <w:r>
        <w:rPr>
          <w:rFonts w:ascii="宋体" w:hAnsi="宋体" w:eastAsia="宋体" w:cs="宋体"/>
          <w:color w:val="auto"/>
          <w:spacing w:val="8"/>
          <w:sz w:val="22"/>
          <w:szCs w:val="22"/>
        </w:rPr>
        <w:t>获取</w:t>
      </w:r>
      <w:r>
        <w:rPr>
          <w:rFonts w:hint="eastAsia" w:ascii="宋体" w:hAnsi="宋体" w:eastAsia="宋体" w:cs="宋体"/>
          <w:color w:val="auto"/>
          <w:spacing w:val="8"/>
          <w:sz w:val="22"/>
          <w:szCs w:val="22"/>
          <w:lang w:val="en-US" w:eastAsia="zh-CN"/>
        </w:rPr>
        <w:t>磋商</w:t>
      </w:r>
      <w:r>
        <w:rPr>
          <w:rFonts w:ascii="宋体" w:hAnsi="宋体" w:eastAsia="宋体" w:cs="宋体"/>
          <w:color w:val="auto"/>
          <w:spacing w:val="8"/>
          <w:sz w:val="22"/>
          <w:szCs w:val="22"/>
        </w:rPr>
        <w:t>文件，并于</w:t>
      </w:r>
      <w:r>
        <w:rPr>
          <w:rFonts w:ascii="宋体" w:hAnsi="宋体" w:eastAsia="宋体" w:cs="宋体"/>
          <w:b/>
          <w:bCs/>
          <w:color w:val="000000" w:themeColor="text1"/>
          <w:spacing w:val="8"/>
          <w:sz w:val="22"/>
          <w:szCs w:val="22"/>
          <w14:textFill>
            <w14:solidFill>
              <w14:schemeClr w14:val="tx1"/>
            </w14:solidFill>
          </w14:textFill>
        </w:rPr>
        <w:t>202</w:t>
      </w:r>
      <w:r>
        <w:rPr>
          <w:rFonts w:hint="eastAsia" w:ascii="宋体" w:hAnsi="宋体" w:eastAsia="宋体" w:cs="宋体"/>
          <w:b/>
          <w:bCs/>
          <w:color w:val="000000" w:themeColor="text1"/>
          <w:spacing w:val="8"/>
          <w:sz w:val="22"/>
          <w:szCs w:val="22"/>
          <w:lang w:val="en-US" w:eastAsia="zh-CN"/>
          <w14:textFill>
            <w14:solidFill>
              <w14:schemeClr w14:val="tx1"/>
            </w14:solidFill>
          </w14:textFill>
        </w:rPr>
        <w:t>4</w:t>
      </w:r>
      <w:r>
        <w:rPr>
          <w:rFonts w:ascii="宋体" w:hAnsi="宋体" w:eastAsia="宋体" w:cs="宋体"/>
          <w:b/>
          <w:bCs/>
          <w:color w:val="000000" w:themeColor="text1"/>
          <w:spacing w:val="8"/>
          <w:sz w:val="22"/>
          <w:szCs w:val="22"/>
          <w14:textFill>
            <w14:solidFill>
              <w14:schemeClr w14:val="tx1"/>
            </w14:solidFill>
          </w14:textFill>
        </w:rPr>
        <w:t>年</w:t>
      </w:r>
      <w:r>
        <w:rPr>
          <w:rFonts w:hint="eastAsia" w:ascii="宋体" w:hAnsi="宋体" w:eastAsia="宋体" w:cs="宋体"/>
          <w:b/>
          <w:bCs/>
          <w:color w:val="000000" w:themeColor="text1"/>
          <w:spacing w:val="8"/>
          <w:sz w:val="22"/>
          <w:szCs w:val="22"/>
          <w:lang w:val="en-US" w:eastAsia="zh-CN"/>
          <w14:textFill>
            <w14:solidFill>
              <w14:schemeClr w14:val="tx1"/>
            </w14:solidFill>
          </w14:textFill>
        </w:rPr>
        <w:t xml:space="preserve"> 11</w:t>
      </w:r>
      <w:r>
        <w:rPr>
          <w:rFonts w:ascii="宋体" w:hAnsi="宋体" w:eastAsia="宋体" w:cs="宋体"/>
          <w:b/>
          <w:bCs/>
          <w:color w:val="000000" w:themeColor="text1"/>
          <w:spacing w:val="8"/>
          <w:sz w:val="22"/>
          <w:szCs w:val="22"/>
          <w14:textFill>
            <w14:solidFill>
              <w14:schemeClr w14:val="tx1"/>
            </w14:solidFill>
          </w14:textFill>
        </w:rPr>
        <w:t>月</w:t>
      </w:r>
      <w:r>
        <w:rPr>
          <w:rFonts w:hint="eastAsia" w:ascii="宋体" w:hAnsi="宋体" w:eastAsia="宋体" w:cs="宋体"/>
          <w:b/>
          <w:bCs/>
          <w:color w:val="000000" w:themeColor="text1"/>
          <w:spacing w:val="8"/>
          <w:sz w:val="22"/>
          <w:szCs w:val="22"/>
          <w:lang w:val="en-US" w:eastAsia="zh-CN"/>
          <w14:textFill>
            <w14:solidFill>
              <w14:schemeClr w14:val="tx1"/>
            </w14:solidFill>
          </w14:textFill>
        </w:rPr>
        <w:t>28</w:t>
      </w:r>
      <w:r>
        <w:rPr>
          <w:rFonts w:ascii="宋体" w:hAnsi="宋体" w:eastAsia="宋体" w:cs="宋体"/>
          <w:b/>
          <w:bCs/>
          <w:color w:val="000000" w:themeColor="text1"/>
          <w:spacing w:val="8"/>
          <w:sz w:val="22"/>
          <w:szCs w:val="22"/>
          <w14:textFill>
            <w14:solidFill>
              <w14:schemeClr w14:val="tx1"/>
            </w14:solidFill>
          </w14:textFill>
        </w:rPr>
        <w:t>日</w:t>
      </w:r>
      <w:r>
        <w:rPr>
          <w:rFonts w:hint="eastAsia" w:ascii="宋体" w:hAnsi="宋体" w:eastAsia="宋体" w:cs="宋体"/>
          <w:b/>
          <w:bCs/>
          <w:color w:val="000000" w:themeColor="text1"/>
          <w:spacing w:val="8"/>
          <w:sz w:val="22"/>
          <w:szCs w:val="22"/>
          <w:lang w:val="en-US" w:eastAsia="zh-CN"/>
          <w14:textFill>
            <w14:solidFill>
              <w14:schemeClr w14:val="tx1"/>
            </w14:solidFill>
          </w14:textFill>
        </w:rPr>
        <w:t xml:space="preserve"> 09 </w:t>
      </w:r>
      <w:r>
        <w:rPr>
          <w:rFonts w:hint="eastAsia" w:ascii="宋体" w:hAnsi="宋体" w:eastAsia="宋体" w:cs="宋体"/>
          <w:b/>
          <w:bCs/>
          <w:color w:val="000000" w:themeColor="text1"/>
          <w:spacing w:val="8"/>
          <w:sz w:val="22"/>
          <w:szCs w:val="22"/>
          <w14:textFill>
            <w14:solidFill>
              <w14:schemeClr w14:val="tx1"/>
            </w14:solidFill>
          </w14:textFill>
        </w:rPr>
        <w:t>时</w:t>
      </w:r>
      <w:r>
        <w:rPr>
          <w:rFonts w:hint="eastAsia" w:ascii="宋体" w:hAnsi="宋体" w:eastAsia="宋体" w:cs="宋体"/>
          <w:b/>
          <w:bCs/>
          <w:color w:val="000000" w:themeColor="text1"/>
          <w:spacing w:val="8"/>
          <w:sz w:val="22"/>
          <w:szCs w:val="22"/>
          <w:lang w:val="en-US" w:eastAsia="zh-CN"/>
          <w14:textFill>
            <w14:solidFill>
              <w14:schemeClr w14:val="tx1"/>
            </w14:solidFill>
          </w14:textFill>
        </w:rPr>
        <w:t>00</w:t>
      </w:r>
      <w:r>
        <w:rPr>
          <w:rFonts w:ascii="宋体" w:hAnsi="宋体" w:eastAsia="宋体" w:cs="宋体"/>
          <w:b/>
          <w:bCs/>
          <w:color w:val="000000" w:themeColor="text1"/>
          <w:spacing w:val="8"/>
          <w:sz w:val="22"/>
          <w:szCs w:val="22"/>
          <w14:textFill>
            <w14:solidFill>
              <w14:schemeClr w14:val="tx1"/>
            </w14:solidFill>
          </w14:textFill>
        </w:rPr>
        <w:t>分</w:t>
      </w:r>
      <w:r>
        <w:rPr>
          <w:rFonts w:ascii="宋体" w:hAnsi="宋体" w:eastAsia="宋体" w:cs="宋体"/>
          <w:color w:val="auto"/>
          <w:spacing w:val="8"/>
          <w:sz w:val="22"/>
          <w:szCs w:val="22"/>
        </w:rPr>
        <w:t>(北京</w:t>
      </w:r>
      <w:r>
        <w:rPr>
          <w:rFonts w:ascii="宋体" w:hAnsi="宋体" w:eastAsia="宋体" w:cs="宋体"/>
          <w:color w:val="auto"/>
          <w:spacing w:val="1"/>
          <w:sz w:val="22"/>
          <w:szCs w:val="22"/>
        </w:rPr>
        <w:t>时</w:t>
      </w:r>
      <w:r>
        <w:rPr>
          <w:rFonts w:ascii="宋体" w:hAnsi="宋体" w:eastAsia="宋体" w:cs="宋体"/>
          <w:color w:val="auto"/>
          <w:spacing w:val="10"/>
          <w:sz w:val="22"/>
          <w:szCs w:val="22"/>
        </w:rPr>
        <w:t>间</w:t>
      </w:r>
      <w:r>
        <w:rPr>
          <w:rFonts w:ascii="宋体" w:hAnsi="宋体" w:eastAsia="宋体" w:cs="宋体"/>
          <w:color w:val="auto"/>
          <w:spacing w:val="8"/>
          <w:sz w:val="22"/>
          <w:szCs w:val="22"/>
        </w:rPr>
        <w:t>)前递交</w:t>
      </w:r>
      <w:r>
        <w:rPr>
          <w:rFonts w:hint="eastAsia" w:ascii="宋体" w:hAnsi="宋体" w:eastAsia="宋体" w:cs="宋体"/>
          <w:color w:val="auto"/>
          <w:spacing w:val="8"/>
          <w:sz w:val="22"/>
          <w:szCs w:val="22"/>
          <w:lang w:val="en-US" w:eastAsia="zh-CN"/>
        </w:rPr>
        <w:t>响应</w:t>
      </w:r>
      <w:r>
        <w:rPr>
          <w:rFonts w:ascii="宋体" w:hAnsi="宋体" w:eastAsia="宋体" w:cs="宋体"/>
          <w:color w:val="auto"/>
          <w:spacing w:val="8"/>
          <w:sz w:val="22"/>
          <w:szCs w:val="22"/>
        </w:rPr>
        <w:t>文件。</w:t>
      </w:r>
    </w:p>
    <w:p w14:paraId="7CBA735A">
      <w:pPr>
        <w:spacing w:before="10" w:line="219" w:lineRule="auto"/>
        <w:ind w:left="225"/>
        <w:outlineLvl w:val="2"/>
        <w:rPr>
          <w:rFonts w:ascii="宋体" w:hAnsi="宋体" w:eastAsia="宋体" w:cs="宋体"/>
          <w:color w:val="auto"/>
          <w:sz w:val="24"/>
          <w:szCs w:val="24"/>
        </w:rPr>
      </w:pPr>
      <w:r>
        <w:rPr>
          <w:rFonts w:ascii="宋体" w:hAnsi="宋体" w:eastAsia="宋体" w:cs="宋体"/>
          <w:color w:val="auto"/>
          <w:spacing w:val="-1"/>
          <w:sz w:val="24"/>
          <w:szCs w:val="24"/>
        </w:rPr>
        <w:t>一、项目基本情</w:t>
      </w:r>
      <w:r>
        <w:rPr>
          <w:rFonts w:ascii="宋体" w:hAnsi="宋体" w:eastAsia="宋体" w:cs="宋体"/>
          <w:color w:val="auto"/>
          <w:sz w:val="24"/>
          <w:szCs w:val="24"/>
        </w:rPr>
        <w:t>况</w:t>
      </w:r>
    </w:p>
    <w:p w14:paraId="2945B036">
      <w:pPr>
        <w:spacing w:before="107" w:line="220" w:lineRule="auto"/>
        <w:ind w:left="456"/>
        <w:rPr>
          <w:rFonts w:hint="eastAsia" w:ascii="宋体" w:hAnsi="宋体" w:eastAsia="宋体" w:cs="宋体"/>
          <w:color w:val="0000FF"/>
          <w:sz w:val="22"/>
          <w:szCs w:val="22"/>
          <w:lang w:val="en-US" w:eastAsia="zh-CN"/>
        </w:rPr>
      </w:pPr>
      <w:r>
        <w:rPr>
          <w:rFonts w:ascii="宋体" w:hAnsi="宋体" w:eastAsia="宋体" w:cs="宋体"/>
          <w:color w:val="auto"/>
          <w:spacing w:val="-2"/>
          <w:sz w:val="22"/>
          <w:szCs w:val="22"/>
        </w:rPr>
        <w:t>1、项目编</w:t>
      </w:r>
      <w:r>
        <w:rPr>
          <w:rFonts w:ascii="宋体" w:hAnsi="宋体" w:eastAsia="宋体" w:cs="宋体"/>
          <w:color w:val="auto"/>
          <w:spacing w:val="-1"/>
          <w:sz w:val="22"/>
          <w:szCs w:val="22"/>
        </w:rPr>
        <w:t>号：</w:t>
      </w:r>
      <w:r>
        <w:rPr>
          <w:rFonts w:hint="eastAsia" w:ascii="宋体" w:hAnsi="宋体" w:eastAsia="宋体" w:cs="宋体"/>
          <w:color w:val="000000" w:themeColor="text1"/>
          <w:spacing w:val="-1"/>
          <w:sz w:val="22"/>
          <w:szCs w:val="22"/>
          <w:lang w:eastAsia="zh-CN"/>
          <w14:textFill>
            <w14:solidFill>
              <w14:schemeClr w14:val="tx1"/>
            </w14:solidFill>
          </w14:textFill>
        </w:rPr>
        <w:t>淅财磋商采购-2024-76</w:t>
      </w:r>
    </w:p>
    <w:p w14:paraId="39FD093B">
      <w:pPr>
        <w:spacing w:before="98" w:line="219" w:lineRule="auto"/>
        <w:ind w:left="442"/>
        <w:rPr>
          <w:rFonts w:hint="eastAsia" w:ascii="宋体" w:hAnsi="宋体" w:eastAsia="宋体" w:cs="宋体"/>
          <w:color w:val="auto"/>
          <w:sz w:val="22"/>
          <w:szCs w:val="22"/>
          <w:lang w:eastAsia="zh-CN"/>
        </w:rPr>
      </w:pPr>
      <w:r>
        <w:rPr>
          <w:rFonts w:ascii="宋体" w:hAnsi="宋体" w:eastAsia="宋体" w:cs="宋体"/>
          <w:color w:val="auto"/>
          <w:spacing w:val="-4"/>
          <w:sz w:val="22"/>
          <w:szCs w:val="22"/>
        </w:rPr>
        <w:t>2、项目名称：</w:t>
      </w:r>
      <w:r>
        <w:rPr>
          <w:rFonts w:hint="eastAsia" w:ascii="宋体" w:hAnsi="宋体" w:eastAsia="宋体" w:cs="宋体"/>
          <w:color w:val="auto"/>
          <w:spacing w:val="-4"/>
          <w:sz w:val="22"/>
          <w:szCs w:val="22"/>
          <w:lang w:eastAsia="zh-CN"/>
        </w:rPr>
        <w:t>淅川县荆紫关镇人民政府荆紫关镇新石门村改建幸福园项目</w:t>
      </w:r>
    </w:p>
    <w:p w14:paraId="0F2935F3">
      <w:pPr>
        <w:spacing w:before="99" w:line="219" w:lineRule="auto"/>
        <w:ind w:left="444"/>
        <w:rPr>
          <w:rFonts w:ascii="宋体" w:hAnsi="宋体" w:eastAsia="宋体" w:cs="宋体"/>
          <w:color w:val="auto"/>
          <w:sz w:val="22"/>
          <w:szCs w:val="22"/>
        </w:rPr>
      </w:pPr>
      <w:r>
        <w:rPr>
          <w:rFonts w:ascii="宋体" w:hAnsi="宋体" w:eastAsia="宋体" w:cs="宋体"/>
          <w:color w:val="auto"/>
          <w:spacing w:val="-1"/>
          <w:sz w:val="22"/>
          <w:szCs w:val="22"/>
        </w:rPr>
        <w:t>3、采购方式：竞争性</w:t>
      </w:r>
      <w:r>
        <w:rPr>
          <w:rFonts w:ascii="宋体" w:hAnsi="宋体" w:eastAsia="宋体" w:cs="宋体"/>
          <w:color w:val="auto"/>
          <w:sz w:val="22"/>
          <w:szCs w:val="22"/>
        </w:rPr>
        <w:t>磋商</w:t>
      </w:r>
    </w:p>
    <w:p w14:paraId="162FCC43">
      <w:pPr>
        <w:spacing w:before="100" w:line="260" w:lineRule="auto"/>
        <w:ind w:firstLine="404" w:firstLineChars="200"/>
        <w:rPr>
          <w:rFonts w:ascii="宋体" w:hAnsi="宋体" w:eastAsia="宋体" w:cs="宋体"/>
          <w:color w:val="auto"/>
          <w:spacing w:val="-6"/>
          <w:sz w:val="22"/>
          <w:szCs w:val="22"/>
        </w:rPr>
      </w:pPr>
      <w:r>
        <w:rPr>
          <w:rFonts w:ascii="宋体" w:hAnsi="宋体" w:eastAsia="宋体" w:cs="宋体"/>
          <w:color w:val="auto"/>
          <w:spacing w:val="-9"/>
          <w:sz w:val="22"/>
          <w:szCs w:val="22"/>
        </w:rPr>
        <w:t>4</w:t>
      </w:r>
      <w:r>
        <w:rPr>
          <w:rFonts w:ascii="宋体" w:hAnsi="宋体" w:eastAsia="宋体" w:cs="宋体"/>
          <w:color w:val="auto"/>
          <w:spacing w:val="-6"/>
          <w:sz w:val="22"/>
          <w:szCs w:val="22"/>
        </w:rPr>
        <w:t>、预算金额：</w:t>
      </w:r>
      <w:r>
        <w:rPr>
          <w:rFonts w:hint="eastAsia" w:ascii="宋体" w:hAnsi="宋体" w:eastAsia="宋体" w:cs="宋体"/>
          <w:color w:val="auto"/>
          <w:spacing w:val="-6"/>
          <w:sz w:val="22"/>
          <w:szCs w:val="22"/>
          <w:lang w:val="en-US" w:eastAsia="zh-CN"/>
        </w:rPr>
        <w:t>1807590.02</w:t>
      </w:r>
      <w:r>
        <w:rPr>
          <w:rFonts w:ascii="宋体" w:hAnsi="宋体" w:eastAsia="宋体" w:cs="宋体"/>
          <w:color w:val="auto"/>
          <w:spacing w:val="-6"/>
          <w:sz w:val="22"/>
          <w:szCs w:val="22"/>
        </w:rPr>
        <w:t>元</w:t>
      </w:r>
    </w:p>
    <w:p w14:paraId="3D127E64">
      <w:pPr>
        <w:spacing w:before="107" w:line="220" w:lineRule="auto"/>
        <w:ind w:left="456"/>
        <w:rPr>
          <w:rFonts w:ascii="宋体" w:hAnsi="宋体" w:eastAsia="宋体" w:cs="宋体"/>
          <w:color w:val="auto"/>
        </w:rPr>
      </w:pPr>
      <w:r>
        <w:rPr>
          <w:rFonts w:ascii="宋体" w:hAnsi="宋体" w:eastAsia="宋体" w:cs="宋体"/>
          <w:color w:val="auto"/>
          <w:spacing w:val="-1"/>
          <w:sz w:val="22"/>
          <w:szCs w:val="22"/>
        </w:rPr>
        <w:t>最高限价：</w:t>
      </w:r>
      <w:r>
        <w:rPr>
          <w:rFonts w:hint="eastAsia" w:ascii="宋体" w:hAnsi="宋体" w:eastAsia="宋体" w:cs="宋体"/>
          <w:color w:val="auto"/>
          <w:spacing w:val="-1"/>
          <w:sz w:val="22"/>
          <w:szCs w:val="22"/>
          <w:lang w:eastAsia="zh-CN"/>
        </w:rPr>
        <w:t>1807590.02</w:t>
      </w:r>
      <w:r>
        <w:rPr>
          <w:rFonts w:ascii="宋体" w:hAnsi="宋体" w:eastAsia="宋体" w:cs="宋体"/>
          <w:color w:val="auto"/>
          <w:spacing w:val="-6"/>
          <w:sz w:val="22"/>
          <w:szCs w:val="22"/>
        </w:rPr>
        <w:t>元</w:t>
      </w:r>
    </w:p>
    <w:tbl>
      <w:tblPr>
        <w:tblStyle w:val="31"/>
        <w:tblpPr w:leftFromText="180" w:rightFromText="180" w:vertAnchor="text" w:horzAnchor="page" w:tblpX="1326" w:tblpY="278"/>
        <w:tblOverlap w:val="never"/>
        <w:tblW w:w="9466"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58"/>
        <w:gridCol w:w="941"/>
        <w:gridCol w:w="2296"/>
        <w:gridCol w:w="1067"/>
        <w:gridCol w:w="1330"/>
        <w:gridCol w:w="1737"/>
        <w:gridCol w:w="1737"/>
      </w:tblGrid>
      <w:tr w14:paraId="1D1E12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358" w:type="dxa"/>
            <w:textDirection w:val="tbRlV"/>
          </w:tcPr>
          <w:p w14:paraId="4B9F4E37">
            <w:pPr>
              <w:spacing w:before="76" w:line="211" w:lineRule="auto"/>
              <w:ind w:left="102"/>
              <w:rPr>
                <w:rFonts w:ascii="宋体" w:hAnsi="宋体" w:eastAsia="宋体" w:cs="宋体"/>
                <w:color w:val="auto"/>
                <w:sz w:val="22"/>
                <w:szCs w:val="22"/>
              </w:rPr>
            </w:pPr>
            <w:r>
              <w:rPr>
                <w:rFonts w:ascii="宋体" w:hAnsi="宋体" w:eastAsia="宋体" w:cs="宋体"/>
                <w:color w:val="auto"/>
                <w:spacing w:val="10"/>
                <w:sz w:val="22"/>
                <w:szCs w:val="22"/>
              </w:rPr>
              <w:t>序 号</w:t>
            </w:r>
          </w:p>
        </w:tc>
        <w:tc>
          <w:tcPr>
            <w:tcW w:w="941" w:type="dxa"/>
          </w:tcPr>
          <w:p w14:paraId="659330F3">
            <w:pPr>
              <w:spacing w:before="102" w:line="222" w:lineRule="auto"/>
              <w:ind w:left="233"/>
              <w:rPr>
                <w:rFonts w:ascii="宋体" w:hAnsi="宋体" w:eastAsia="宋体" w:cs="宋体"/>
                <w:color w:val="auto"/>
                <w:sz w:val="22"/>
                <w:szCs w:val="22"/>
              </w:rPr>
            </w:pPr>
            <w:r>
              <w:rPr>
                <w:rFonts w:ascii="宋体" w:hAnsi="宋体" w:eastAsia="宋体" w:cs="宋体"/>
                <w:color w:val="auto"/>
                <w:spacing w:val="-2"/>
                <w:sz w:val="22"/>
                <w:szCs w:val="22"/>
              </w:rPr>
              <w:t>包号</w:t>
            </w:r>
          </w:p>
        </w:tc>
        <w:tc>
          <w:tcPr>
            <w:tcW w:w="2296" w:type="dxa"/>
          </w:tcPr>
          <w:p w14:paraId="5DED72EF">
            <w:pPr>
              <w:spacing w:before="103" w:line="222" w:lineRule="auto"/>
              <w:ind w:left="827"/>
              <w:rPr>
                <w:rFonts w:ascii="宋体" w:hAnsi="宋体" w:eastAsia="宋体" w:cs="宋体"/>
                <w:color w:val="auto"/>
                <w:sz w:val="22"/>
                <w:szCs w:val="22"/>
              </w:rPr>
            </w:pPr>
            <w:r>
              <w:rPr>
                <w:rFonts w:ascii="宋体" w:hAnsi="宋体" w:eastAsia="宋体" w:cs="宋体"/>
                <w:color w:val="auto"/>
                <w:spacing w:val="-2"/>
                <w:sz w:val="22"/>
                <w:szCs w:val="22"/>
              </w:rPr>
              <w:t>包名</w:t>
            </w:r>
            <w:r>
              <w:rPr>
                <w:rFonts w:ascii="宋体" w:hAnsi="宋体" w:eastAsia="宋体" w:cs="宋体"/>
                <w:color w:val="auto"/>
                <w:spacing w:val="-1"/>
                <w:sz w:val="22"/>
                <w:szCs w:val="22"/>
              </w:rPr>
              <w:t>称</w:t>
            </w:r>
          </w:p>
        </w:tc>
        <w:tc>
          <w:tcPr>
            <w:tcW w:w="1067" w:type="dxa"/>
          </w:tcPr>
          <w:p w14:paraId="0799FEC1">
            <w:pPr>
              <w:spacing w:before="102" w:line="360" w:lineRule="exact"/>
              <w:rPr>
                <w:rFonts w:ascii="宋体" w:hAnsi="宋体" w:eastAsia="宋体" w:cs="宋体"/>
                <w:color w:val="auto"/>
                <w:sz w:val="22"/>
                <w:szCs w:val="22"/>
              </w:rPr>
            </w:pPr>
            <w:r>
              <w:rPr>
                <w:rFonts w:ascii="宋体" w:hAnsi="宋体" w:eastAsia="宋体" w:cs="宋体"/>
                <w:color w:val="auto"/>
                <w:spacing w:val="-2"/>
                <w:position w:val="10"/>
                <w:sz w:val="22"/>
                <w:szCs w:val="22"/>
              </w:rPr>
              <w:t>包预</w:t>
            </w:r>
            <w:r>
              <w:rPr>
                <w:rFonts w:ascii="宋体" w:hAnsi="宋体" w:eastAsia="宋体" w:cs="宋体"/>
                <w:color w:val="auto"/>
                <w:spacing w:val="-1"/>
                <w:position w:val="10"/>
                <w:sz w:val="22"/>
                <w:szCs w:val="22"/>
              </w:rPr>
              <w:t>算</w:t>
            </w:r>
          </w:p>
          <w:p w14:paraId="2C3114CD">
            <w:pPr>
              <w:spacing w:before="1" w:line="220" w:lineRule="auto"/>
              <w:ind w:left="420"/>
              <w:rPr>
                <w:rFonts w:ascii="宋体" w:hAnsi="宋体" w:eastAsia="宋体" w:cs="宋体"/>
                <w:color w:val="auto"/>
                <w:sz w:val="22"/>
                <w:szCs w:val="22"/>
              </w:rPr>
            </w:pPr>
            <w:r>
              <w:rPr>
                <w:rFonts w:ascii="宋体" w:hAnsi="宋体" w:eastAsia="宋体" w:cs="宋体"/>
                <w:color w:val="auto"/>
                <w:spacing w:val="28"/>
                <w:sz w:val="22"/>
                <w:szCs w:val="22"/>
              </w:rPr>
              <w:t>(</w:t>
            </w:r>
            <w:r>
              <w:rPr>
                <w:rFonts w:ascii="宋体" w:hAnsi="宋体" w:eastAsia="宋体" w:cs="宋体"/>
                <w:color w:val="auto"/>
                <w:spacing w:val="27"/>
                <w:sz w:val="22"/>
                <w:szCs w:val="22"/>
              </w:rPr>
              <w:t>元)</w:t>
            </w:r>
          </w:p>
        </w:tc>
        <w:tc>
          <w:tcPr>
            <w:tcW w:w="1330" w:type="dxa"/>
          </w:tcPr>
          <w:p w14:paraId="09DDC329">
            <w:pPr>
              <w:spacing w:before="102" w:line="219" w:lineRule="auto"/>
              <w:ind w:left="121"/>
              <w:rPr>
                <w:rFonts w:ascii="宋体" w:hAnsi="宋体" w:eastAsia="宋体" w:cs="宋体"/>
                <w:color w:val="auto"/>
                <w:sz w:val="22"/>
                <w:szCs w:val="22"/>
              </w:rPr>
            </w:pPr>
            <w:r>
              <w:rPr>
                <w:rFonts w:ascii="宋体" w:hAnsi="宋体" w:eastAsia="宋体" w:cs="宋体"/>
                <w:color w:val="auto"/>
                <w:spacing w:val="-2"/>
                <w:sz w:val="22"/>
                <w:szCs w:val="22"/>
              </w:rPr>
              <w:t>包</w:t>
            </w:r>
            <w:r>
              <w:rPr>
                <w:rFonts w:ascii="宋体" w:hAnsi="宋体" w:eastAsia="宋体" w:cs="宋体"/>
                <w:color w:val="auto"/>
                <w:spacing w:val="-1"/>
                <w:sz w:val="22"/>
                <w:szCs w:val="22"/>
              </w:rPr>
              <w:t>最高限价</w:t>
            </w:r>
          </w:p>
          <w:p w14:paraId="50853EDA">
            <w:pPr>
              <w:spacing w:before="99" w:line="221" w:lineRule="auto"/>
              <w:ind w:left="348"/>
              <w:rPr>
                <w:rFonts w:ascii="宋体" w:hAnsi="宋体" w:eastAsia="宋体" w:cs="宋体"/>
                <w:color w:val="auto"/>
                <w:sz w:val="22"/>
                <w:szCs w:val="22"/>
              </w:rPr>
            </w:pPr>
            <w:r>
              <w:rPr>
                <w:rFonts w:ascii="宋体" w:hAnsi="宋体" w:eastAsia="宋体" w:cs="宋体"/>
                <w:color w:val="auto"/>
                <w:spacing w:val="28"/>
                <w:sz w:val="22"/>
                <w:szCs w:val="22"/>
              </w:rPr>
              <w:t>(</w:t>
            </w:r>
            <w:r>
              <w:rPr>
                <w:rFonts w:ascii="宋体" w:hAnsi="宋体" w:eastAsia="宋体" w:cs="宋体"/>
                <w:color w:val="auto"/>
                <w:spacing w:val="27"/>
                <w:sz w:val="22"/>
                <w:szCs w:val="22"/>
              </w:rPr>
              <w:t>元)</w:t>
            </w:r>
          </w:p>
        </w:tc>
        <w:tc>
          <w:tcPr>
            <w:tcW w:w="1737" w:type="dxa"/>
          </w:tcPr>
          <w:p w14:paraId="1DAE8236">
            <w:pPr>
              <w:spacing w:before="101" w:line="262" w:lineRule="auto"/>
              <w:ind w:left="387" w:right="135" w:hanging="235"/>
              <w:rPr>
                <w:rFonts w:ascii="宋体" w:hAnsi="宋体" w:eastAsia="宋体" w:cs="宋体"/>
                <w:color w:val="auto"/>
                <w:sz w:val="22"/>
                <w:szCs w:val="22"/>
              </w:rPr>
            </w:pPr>
            <w:r>
              <w:rPr>
                <w:rFonts w:ascii="宋体" w:hAnsi="宋体" w:eastAsia="宋体" w:cs="宋体"/>
                <w:color w:val="auto"/>
                <w:spacing w:val="-2"/>
                <w:sz w:val="22"/>
                <w:szCs w:val="22"/>
              </w:rPr>
              <w:t>是否专门</w:t>
            </w:r>
            <w:r>
              <w:rPr>
                <w:rFonts w:ascii="宋体" w:hAnsi="宋体" w:eastAsia="宋体" w:cs="宋体"/>
                <w:color w:val="auto"/>
                <w:spacing w:val="-1"/>
                <w:sz w:val="22"/>
                <w:szCs w:val="22"/>
              </w:rPr>
              <w:t>面向</w:t>
            </w:r>
            <w:r>
              <w:rPr>
                <w:rFonts w:ascii="宋体" w:hAnsi="宋体" w:eastAsia="宋体" w:cs="宋体"/>
                <w:color w:val="auto"/>
                <w:spacing w:val="-5"/>
                <w:sz w:val="22"/>
                <w:szCs w:val="22"/>
              </w:rPr>
              <w:t>中小企业</w:t>
            </w:r>
          </w:p>
        </w:tc>
        <w:tc>
          <w:tcPr>
            <w:tcW w:w="1737" w:type="dxa"/>
          </w:tcPr>
          <w:p w14:paraId="4875E9E6">
            <w:pPr>
              <w:spacing w:before="101" w:line="262" w:lineRule="auto"/>
              <w:ind w:left="594" w:leftChars="72" w:right="135" w:hanging="443" w:hangingChars="211"/>
              <w:rPr>
                <w:rFonts w:ascii="宋体" w:hAnsi="宋体" w:eastAsia="宋体" w:cs="宋体"/>
                <w:color w:val="auto"/>
                <w:spacing w:val="-2"/>
                <w:sz w:val="22"/>
                <w:szCs w:val="22"/>
              </w:rPr>
            </w:pPr>
            <w:r>
              <w:rPr>
                <w:rFonts w:ascii="微软雅黑" w:hAnsi="微软雅黑" w:eastAsia="微软雅黑" w:cs="微软雅黑"/>
                <w:i w:val="0"/>
                <w:iCs w:val="0"/>
                <w:caps w:val="0"/>
                <w:color w:val="000000"/>
                <w:spacing w:val="0"/>
                <w:sz w:val="21"/>
                <w:szCs w:val="21"/>
                <w:shd w:val="clear" w:fill="FFFFFF"/>
              </w:rPr>
              <w:t>采购预留金额（元）</w:t>
            </w:r>
          </w:p>
        </w:tc>
      </w:tr>
      <w:tr w14:paraId="460A4A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8" w:hRule="atLeast"/>
        </w:trPr>
        <w:tc>
          <w:tcPr>
            <w:tcW w:w="358" w:type="dxa"/>
          </w:tcPr>
          <w:p w14:paraId="46BCE8B7">
            <w:pPr>
              <w:spacing w:line="389" w:lineRule="auto"/>
              <w:rPr>
                <w:color w:val="auto"/>
              </w:rPr>
            </w:pPr>
          </w:p>
          <w:p w14:paraId="1498E13D">
            <w:pPr>
              <w:spacing w:before="72" w:line="185" w:lineRule="auto"/>
              <w:ind w:left="175"/>
              <w:rPr>
                <w:rFonts w:ascii="宋体" w:hAnsi="宋体" w:eastAsia="宋体" w:cs="宋体"/>
                <w:color w:val="auto"/>
                <w:sz w:val="22"/>
                <w:szCs w:val="22"/>
              </w:rPr>
            </w:pPr>
            <w:r>
              <w:rPr>
                <w:rFonts w:ascii="宋体" w:hAnsi="宋体" w:eastAsia="宋体" w:cs="宋体"/>
                <w:color w:val="auto"/>
                <w:sz w:val="22"/>
                <w:szCs w:val="22"/>
              </w:rPr>
              <w:t>1</w:t>
            </w:r>
          </w:p>
        </w:tc>
        <w:tc>
          <w:tcPr>
            <w:tcW w:w="941" w:type="dxa"/>
          </w:tcPr>
          <w:p w14:paraId="68E23A73">
            <w:pPr>
              <w:spacing w:before="107" w:line="220" w:lineRule="auto"/>
              <w:rPr>
                <w:rFonts w:hint="default" w:ascii="宋体" w:hAnsi="宋体" w:eastAsia="宋体" w:cs="宋体"/>
                <w:color w:val="auto"/>
                <w:sz w:val="22"/>
                <w:szCs w:val="22"/>
                <w:lang w:val="en-US" w:eastAsia="zh-CN"/>
              </w:rPr>
            </w:pPr>
            <w:r>
              <w:rPr>
                <w:rFonts w:hint="eastAsia" w:ascii="宋体" w:hAnsi="宋体" w:eastAsia="宋体" w:cs="宋体"/>
                <w:color w:val="auto"/>
                <w:spacing w:val="-1"/>
                <w:sz w:val="22"/>
                <w:szCs w:val="22"/>
                <w:lang w:eastAsia="zh-CN"/>
              </w:rPr>
              <w:t>淅财磋商采购-2024-76</w:t>
            </w:r>
            <w:r>
              <w:rPr>
                <w:rFonts w:hint="eastAsia" w:ascii="宋体" w:hAnsi="宋体" w:eastAsia="宋体" w:cs="宋体"/>
                <w:color w:val="auto"/>
                <w:spacing w:val="-1"/>
                <w:sz w:val="22"/>
                <w:szCs w:val="22"/>
                <w:lang w:val="en-US" w:eastAsia="zh-CN"/>
              </w:rPr>
              <w:t>-1</w:t>
            </w:r>
          </w:p>
        </w:tc>
        <w:tc>
          <w:tcPr>
            <w:tcW w:w="2296" w:type="dxa"/>
          </w:tcPr>
          <w:p w14:paraId="2AA506DC">
            <w:pPr>
              <w:spacing w:before="99" w:line="314" w:lineRule="auto"/>
              <w:ind w:right="161"/>
              <w:jc w:val="center"/>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CN"/>
              </w:rPr>
              <w:t>淅川县荆紫关镇人民政府荆紫关镇新石门村改建幸福园项目</w:t>
            </w:r>
          </w:p>
        </w:tc>
        <w:tc>
          <w:tcPr>
            <w:tcW w:w="1067" w:type="dxa"/>
            <w:vAlign w:val="center"/>
          </w:tcPr>
          <w:p w14:paraId="758EE41D">
            <w:pPr>
              <w:spacing w:before="71" w:line="183" w:lineRule="auto"/>
              <w:jc w:val="center"/>
              <w:rPr>
                <w:rFonts w:hint="eastAsia" w:ascii="宋体" w:hAnsi="宋体" w:eastAsia="宋体" w:cs="宋体"/>
                <w:b w:val="0"/>
                <w:bCs w:val="0"/>
                <w:color w:val="auto"/>
                <w:spacing w:val="-6"/>
                <w:sz w:val="22"/>
                <w:szCs w:val="22"/>
                <w:lang w:val="en-US" w:eastAsia="zh-CN"/>
              </w:rPr>
            </w:pPr>
            <w:r>
              <w:rPr>
                <w:rFonts w:hint="eastAsia" w:ascii="宋体" w:hAnsi="宋体" w:eastAsia="宋体" w:cs="宋体"/>
                <w:b w:val="0"/>
                <w:bCs w:val="0"/>
                <w:color w:val="auto"/>
                <w:spacing w:val="-6"/>
                <w:sz w:val="22"/>
                <w:szCs w:val="22"/>
                <w:lang w:val="en-US" w:eastAsia="zh-CN"/>
              </w:rPr>
              <w:t>1807590.02</w:t>
            </w:r>
          </w:p>
        </w:tc>
        <w:tc>
          <w:tcPr>
            <w:tcW w:w="1330" w:type="dxa"/>
            <w:vAlign w:val="center"/>
          </w:tcPr>
          <w:p w14:paraId="2AD9636F">
            <w:pPr>
              <w:spacing w:before="71" w:line="183" w:lineRule="auto"/>
              <w:jc w:val="center"/>
              <w:rPr>
                <w:rFonts w:hint="eastAsia" w:ascii="宋体" w:hAnsi="宋体" w:eastAsia="宋体" w:cs="宋体"/>
                <w:b w:val="0"/>
                <w:bCs w:val="0"/>
                <w:color w:val="auto"/>
                <w:spacing w:val="-6"/>
                <w:sz w:val="22"/>
                <w:szCs w:val="22"/>
                <w:lang w:val="en-US" w:eastAsia="zh-CN"/>
              </w:rPr>
            </w:pPr>
            <w:r>
              <w:rPr>
                <w:rFonts w:hint="eastAsia" w:ascii="宋体" w:hAnsi="宋体" w:eastAsia="宋体" w:cs="宋体"/>
                <w:b w:val="0"/>
                <w:bCs w:val="0"/>
                <w:color w:val="auto"/>
                <w:spacing w:val="-6"/>
                <w:sz w:val="22"/>
                <w:szCs w:val="22"/>
                <w:lang w:val="en-US" w:eastAsia="zh-CN"/>
              </w:rPr>
              <w:t>1807590.02</w:t>
            </w:r>
          </w:p>
        </w:tc>
        <w:tc>
          <w:tcPr>
            <w:tcW w:w="1737" w:type="dxa"/>
            <w:vAlign w:val="center"/>
          </w:tcPr>
          <w:p w14:paraId="4D588A31">
            <w:pPr>
              <w:spacing w:before="71" w:line="183" w:lineRule="auto"/>
              <w:jc w:val="center"/>
              <w:rPr>
                <w:rFonts w:ascii="宋体" w:hAnsi="宋体" w:eastAsia="宋体" w:cs="宋体"/>
                <w:b w:val="0"/>
                <w:bCs w:val="0"/>
                <w:color w:val="auto"/>
                <w:spacing w:val="-6"/>
                <w:sz w:val="22"/>
                <w:szCs w:val="22"/>
              </w:rPr>
            </w:pPr>
            <w:r>
              <w:rPr>
                <w:rFonts w:hint="eastAsia" w:ascii="宋体" w:hAnsi="宋体" w:eastAsia="宋体" w:cs="宋体"/>
                <w:b w:val="0"/>
                <w:bCs w:val="0"/>
                <w:color w:val="auto"/>
                <w:spacing w:val="-6"/>
                <w:sz w:val="22"/>
                <w:szCs w:val="22"/>
              </w:rPr>
              <w:t>是</w:t>
            </w:r>
          </w:p>
        </w:tc>
        <w:tc>
          <w:tcPr>
            <w:tcW w:w="1737" w:type="dxa"/>
            <w:vAlign w:val="center"/>
          </w:tcPr>
          <w:p w14:paraId="774C15B9">
            <w:pPr>
              <w:spacing w:before="71" w:line="183" w:lineRule="auto"/>
              <w:jc w:val="center"/>
              <w:rPr>
                <w:rFonts w:hint="eastAsia" w:ascii="宋体" w:hAnsi="宋体" w:eastAsia="宋体" w:cs="宋体"/>
                <w:b w:val="0"/>
                <w:bCs w:val="0"/>
                <w:color w:val="auto"/>
                <w:spacing w:val="-6"/>
                <w:sz w:val="22"/>
                <w:szCs w:val="22"/>
                <w:lang w:val="en-US" w:eastAsia="zh-CN"/>
              </w:rPr>
            </w:pPr>
            <w:r>
              <w:rPr>
                <w:rFonts w:hint="eastAsia" w:ascii="宋体" w:hAnsi="宋体" w:eastAsia="宋体" w:cs="宋体"/>
                <w:b w:val="0"/>
                <w:bCs w:val="0"/>
                <w:color w:val="auto"/>
                <w:spacing w:val="-6"/>
                <w:sz w:val="22"/>
                <w:szCs w:val="22"/>
                <w:lang w:val="en-US" w:eastAsia="zh-CN"/>
              </w:rPr>
              <w:t>1807590.02</w:t>
            </w:r>
          </w:p>
        </w:tc>
      </w:tr>
    </w:tbl>
    <w:p w14:paraId="52AA271F">
      <w:pPr>
        <w:spacing w:before="98" w:line="219" w:lineRule="auto"/>
        <w:ind w:left="442"/>
        <w:rPr>
          <w:rFonts w:ascii="宋体" w:hAnsi="宋体" w:eastAsia="宋体" w:cs="宋体"/>
          <w:color w:val="auto"/>
          <w:spacing w:val="-4"/>
          <w:sz w:val="22"/>
          <w:szCs w:val="22"/>
        </w:rPr>
      </w:pPr>
      <w:r>
        <w:rPr>
          <w:rFonts w:ascii="宋体" w:hAnsi="宋体" w:eastAsia="宋体" w:cs="宋体"/>
          <w:color w:val="auto"/>
          <w:spacing w:val="-4"/>
          <w:sz w:val="22"/>
          <w:szCs w:val="22"/>
        </w:rPr>
        <w:t>5、采购需求(包括目标、标准、数量、规格、服务要求、验收标准等) ：</w:t>
      </w:r>
    </w:p>
    <w:p w14:paraId="59E5161E">
      <w:pPr>
        <w:spacing w:before="98" w:line="219" w:lineRule="auto"/>
        <w:ind w:left="442"/>
        <w:rPr>
          <w:rFonts w:hint="default" w:ascii="宋体" w:hAnsi="宋体" w:eastAsia="宋体" w:cs="宋体"/>
          <w:color w:val="auto"/>
          <w:spacing w:val="-4"/>
          <w:sz w:val="22"/>
          <w:szCs w:val="22"/>
          <w:lang w:val="en-US" w:eastAsia="zh-CN"/>
        </w:rPr>
      </w:pPr>
      <w:r>
        <w:rPr>
          <w:rFonts w:ascii="宋体" w:hAnsi="宋体" w:eastAsia="宋体" w:cs="宋体"/>
          <w:color w:val="auto"/>
          <w:spacing w:val="-4"/>
          <w:sz w:val="22"/>
          <w:szCs w:val="22"/>
        </w:rPr>
        <w:t>5.1、项目内容</w:t>
      </w:r>
      <w:r>
        <w:rPr>
          <w:rFonts w:hint="eastAsia" w:ascii="宋体" w:hAnsi="宋体" w:cs="宋体"/>
          <w:color w:val="auto"/>
          <w:szCs w:val="21"/>
          <w:lang w:val="en-US" w:eastAsia="zh-CN"/>
        </w:rPr>
        <w:t>：土方开挖及平整、拆除及恢复门窗、墙面刷漆、新建给排水系统、新建消防系统等项目等 。</w:t>
      </w:r>
      <w:r>
        <w:rPr>
          <w:rFonts w:hint="eastAsia" w:ascii="宋体" w:hAnsi="宋体" w:eastAsia="宋体" w:cs="宋体"/>
          <w:color w:val="auto"/>
          <w:spacing w:val="-1"/>
          <w:sz w:val="22"/>
          <w:szCs w:val="22"/>
          <w:lang w:val="en-US" w:eastAsia="zh-CN"/>
        </w:rPr>
        <w:t>（包含工程量清单全部内容）</w:t>
      </w:r>
    </w:p>
    <w:p w14:paraId="464F9D38">
      <w:pPr>
        <w:spacing w:before="98" w:line="219" w:lineRule="auto"/>
        <w:ind w:left="442"/>
        <w:rPr>
          <w:rFonts w:ascii="宋体" w:hAnsi="宋体" w:eastAsia="宋体" w:cs="宋体"/>
          <w:color w:val="auto"/>
          <w:spacing w:val="-4"/>
          <w:sz w:val="22"/>
          <w:szCs w:val="22"/>
        </w:rPr>
      </w:pPr>
      <w:r>
        <w:rPr>
          <w:rFonts w:ascii="宋体" w:hAnsi="宋体" w:eastAsia="宋体" w:cs="宋体"/>
          <w:color w:val="auto"/>
          <w:spacing w:val="-4"/>
          <w:sz w:val="22"/>
          <w:szCs w:val="22"/>
        </w:rPr>
        <w:t>5.2、标段划分：</w:t>
      </w:r>
      <w:r>
        <w:rPr>
          <w:rFonts w:hint="eastAsia" w:ascii="宋体" w:hAnsi="宋体" w:eastAsia="宋体" w:cs="宋体"/>
          <w:color w:val="auto"/>
          <w:spacing w:val="-4"/>
          <w:sz w:val="22"/>
          <w:szCs w:val="22"/>
          <w:lang w:val="en-US" w:eastAsia="zh-CN"/>
        </w:rPr>
        <w:t>1</w:t>
      </w:r>
      <w:r>
        <w:rPr>
          <w:rFonts w:ascii="宋体" w:hAnsi="宋体" w:eastAsia="宋体" w:cs="宋体"/>
          <w:color w:val="auto"/>
          <w:spacing w:val="-4"/>
          <w:sz w:val="22"/>
          <w:szCs w:val="22"/>
        </w:rPr>
        <w:t>个标段；</w:t>
      </w:r>
    </w:p>
    <w:p w14:paraId="25DC6CAF">
      <w:pPr>
        <w:spacing w:before="98" w:line="219" w:lineRule="auto"/>
        <w:ind w:left="442"/>
        <w:rPr>
          <w:rFonts w:ascii="宋体" w:hAnsi="宋体" w:eastAsia="宋体" w:cs="宋体"/>
          <w:color w:val="auto"/>
          <w:spacing w:val="-4"/>
          <w:sz w:val="22"/>
          <w:szCs w:val="22"/>
        </w:rPr>
      </w:pPr>
      <w:r>
        <w:rPr>
          <w:rFonts w:ascii="宋体" w:hAnsi="宋体" w:eastAsia="宋体" w:cs="宋体"/>
          <w:color w:val="auto"/>
          <w:spacing w:val="-4"/>
          <w:sz w:val="22"/>
          <w:szCs w:val="22"/>
        </w:rPr>
        <w:t>5.3、资金来源：</w:t>
      </w:r>
      <w:r>
        <w:rPr>
          <w:rFonts w:hint="eastAsia" w:ascii="宋体" w:hAnsi="宋体" w:eastAsia="宋体" w:cs="宋体"/>
          <w:color w:val="auto"/>
          <w:spacing w:val="-4"/>
          <w:sz w:val="22"/>
          <w:szCs w:val="22"/>
          <w:lang w:val="en-US" w:eastAsia="zh-CN"/>
        </w:rPr>
        <w:t>财政资金</w:t>
      </w:r>
      <w:r>
        <w:rPr>
          <w:rFonts w:ascii="宋体" w:hAnsi="宋体" w:eastAsia="宋体" w:cs="宋体"/>
          <w:color w:val="auto"/>
          <w:spacing w:val="-4"/>
          <w:sz w:val="22"/>
          <w:szCs w:val="22"/>
        </w:rPr>
        <w:t>；</w:t>
      </w:r>
    </w:p>
    <w:p w14:paraId="7A402C51">
      <w:pPr>
        <w:spacing w:before="98" w:line="219" w:lineRule="auto"/>
        <w:ind w:left="442"/>
        <w:rPr>
          <w:rFonts w:ascii="宋体" w:hAnsi="宋体" w:eastAsia="宋体" w:cs="宋体"/>
          <w:color w:val="auto"/>
          <w:spacing w:val="-4"/>
          <w:sz w:val="22"/>
          <w:szCs w:val="22"/>
        </w:rPr>
      </w:pPr>
      <w:r>
        <w:rPr>
          <w:rFonts w:ascii="宋体" w:hAnsi="宋体" w:eastAsia="宋体" w:cs="宋体"/>
          <w:color w:val="auto"/>
          <w:spacing w:val="-4"/>
          <w:sz w:val="22"/>
          <w:szCs w:val="22"/>
        </w:rPr>
        <w:t>5.4、质量要求：</w:t>
      </w:r>
      <w:r>
        <w:rPr>
          <w:rFonts w:hint="eastAsia" w:ascii="宋体" w:hAnsi="宋体" w:eastAsia="宋体" w:cs="宋体"/>
          <w:color w:val="auto"/>
          <w:spacing w:val="-4"/>
          <w:sz w:val="22"/>
          <w:szCs w:val="22"/>
        </w:rPr>
        <w:t>合格，符合国家相关规范要求</w:t>
      </w:r>
      <w:r>
        <w:rPr>
          <w:rFonts w:ascii="宋体" w:hAnsi="宋体" w:eastAsia="宋体" w:cs="宋体"/>
          <w:color w:val="auto"/>
          <w:spacing w:val="-4"/>
          <w:sz w:val="22"/>
          <w:szCs w:val="22"/>
        </w:rPr>
        <w:t>；</w:t>
      </w:r>
    </w:p>
    <w:p w14:paraId="7F8A483D">
      <w:pPr>
        <w:spacing w:before="98" w:line="219" w:lineRule="auto"/>
        <w:ind w:left="442"/>
        <w:rPr>
          <w:rFonts w:hint="eastAsia" w:ascii="宋体" w:hAnsi="宋体" w:eastAsia="宋体" w:cs="宋体"/>
          <w:color w:val="000000" w:themeColor="text1"/>
          <w:spacing w:val="-4"/>
          <w:sz w:val="22"/>
          <w:szCs w:val="22"/>
          <w14:textFill>
            <w14:solidFill>
              <w14:schemeClr w14:val="tx1"/>
            </w14:solidFill>
          </w14:textFill>
        </w:rPr>
      </w:pPr>
      <w:r>
        <w:rPr>
          <w:rFonts w:hint="eastAsia" w:ascii="宋体" w:hAnsi="宋体" w:eastAsia="宋体" w:cs="宋体"/>
          <w:color w:val="auto"/>
          <w:spacing w:val="-4"/>
          <w:sz w:val="22"/>
          <w:szCs w:val="22"/>
        </w:rPr>
        <w:t>5.</w:t>
      </w:r>
      <w:r>
        <w:rPr>
          <w:rFonts w:hint="eastAsia" w:ascii="宋体" w:hAnsi="宋体" w:eastAsia="宋体" w:cs="宋体"/>
          <w:color w:val="auto"/>
          <w:spacing w:val="-4"/>
          <w:sz w:val="22"/>
          <w:szCs w:val="22"/>
          <w:lang w:val="en-US" w:eastAsia="zh-CN"/>
        </w:rPr>
        <w:t>5</w:t>
      </w:r>
      <w:r>
        <w:rPr>
          <w:rFonts w:hint="eastAsia" w:ascii="宋体" w:hAnsi="宋体" w:eastAsia="宋体" w:cs="宋体"/>
          <w:color w:val="000000" w:themeColor="text1"/>
          <w:spacing w:val="-4"/>
          <w:sz w:val="22"/>
          <w:szCs w:val="22"/>
          <w14:textFill>
            <w14:solidFill>
              <w14:schemeClr w14:val="tx1"/>
            </w14:solidFill>
          </w14:textFill>
        </w:rPr>
        <w:t>、</w:t>
      </w:r>
      <w:r>
        <w:rPr>
          <w:rFonts w:hint="eastAsia" w:ascii="宋体" w:hAnsi="宋体" w:eastAsia="宋体" w:cs="宋体"/>
          <w:color w:val="000000" w:themeColor="text1"/>
          <w:spacing w:val="-4"/>
          <w:sz w:val="22"/>
          <w:szCs w:val="22"/>
          <w:lang w:val="en-US" w:eastAsia="zh-CN"/>
          <w14:textFill>
            <w14:solidFill>
              <w14:schemeClr w14:val="tx1"/>
            </w14:solidFill>
          </w14:textFill>
        </w:rPr>
        <w:t>工期</w:t>
      </w:r>
      <w:r>
        <w:rPr>
          <w:rFonts w:hint="eastAsia" w:ascii="宋体" w:hAnsi="宋体" w:eastAsia="宋体" w:cs="宋体"/>
          <w:color w:val="000000" w:themeColor="text1"/>
          <w:spacing w:val="-4"/>
          <w:sz w:val="22"/>
          <w:szCs w:val="22"/>
          <w14:textFill>
            <w14:solidFill>
              <w14:schemeClr w14:val="tx1"/>
            </w14:solidFill>
          </w14:textFill>
        </w:rPr>
        <w:t>：合同签订后</w:t>
      </w:r>
      <w:r>
        <w:rPr>
          <w:rFonts w:hint="eastAsia" w:ascii="宋体" w:hAnsi="宋体" w:eastAsia="宋体" w:cs="宋体"/>
          <w:color w:val="000000" w:themeColor="text1"/>
          <w:spacing w:val="-4"/>
          <w:sz w:val="22"/>
          <w:szCs w:val="22"/>
          <w:lang w:val="en-US" w:eastAsia="zh-CN"/>
          <w14:textFill>
            <w14:solidFill>
              <w14:schemeClr w14:val="tx1"/>
            </w14:solidFill>
          </w14:textFill>
        </w:rPr>
        <w:t>45日</w:t>
      </w:r>
      <w:r>
        <w:rPr>
          <w:rFonts w:hint="eastAsia" w:ascii="宋体" w:hAnsi="宋体" w:eastAsia="宋体" w:cs="宋体"/>
          <w:color w:val="000000" w:themeColor="text1"/>
          <w:spacing w:val="-4"/>
          <w:sz w:val="22"/>
          <w:szCs w:val="22"/>
          <w14:textFill>
            <w14:solidFill>
              <w14:schemeClr w14:val="tx1"/>
            </w14:solidFill>
          </w14:textFill>
        </w:rPr>
        <w:t>历天</w:t>
      </w:r>
    </w:p>
    <w:p w14:paraId="3D566976">
      <w:pPr>
        <w:spacing w:before="98" w:line="219" w:lineRule="auto"/>
        <w:ind w:left="442"/>
        <w:rPr>
          <w:rFonts w:hint="eastAsia" w:ascii="宋体" w:hAnsi="宋体" w:eastAsia="宋体" w:cs="宋体"/>
          <w:color w:val="000000" w:themeColor="text1"/>
          <w:spacing w:val="-4"/>
          <w:sz w:val="22"/>
          <w:szCs w:val="22"/>
          <w:lang w:eastAsia="zh-CN"/>
          <w14:textFill>
            <w14:solidFill>
              <w14:schemeClr w14:val="tx1"/>
            </w14:solidFill>
          </w14:textFill>
        </w:rPr>
      </w:pPr>
      <w:r>
        <w:rPr>
          <w:rFonts w:ascii="宋体" w:hAnsi="宋体" w:eastAsia="宋体" w:cs="宋体"/>
          <w:color w:val="000000" w:themeColor="text1"/>
          <w:spacing w:val="-4"/>
          <w:sz w:val="22"/>
          <w:szCs w:val="22"/>
          <w14:textFill>
            <w14:solidFill>
              <w14:schemeClr w14:val="tx1"/>
            </w14:solidFill>
          </w14:textFill>
        </w:rPr>
        <w:t>6、合同履行期限：</w:t>
      </w:r>
      <w:r>
        <w:rPr>
          <w:rFonts w:hint="eastAsia" w:ascii="宋体" w:hAnsi="宋体" w:cs="宋体"/>
          <w:color w:val="000000" w:themeColor="text1"/>
          <w:szCs w:val="21"/>
          <w14:textFill>
            <w14:solidFill>
              <w14:schemeClr w14:val="tx1"/>
            </w14:solidFill>
          </w14:textFill>
        </w:rPr>
        <w:t>合同签订后</w:t>
      </w:r>
      <w:r>
        <w:rPr>
          <w:rFonts w:hint="eastAsia" w:ascii="宋体" w:hAnsi="宋体" w:eastAsia="宋体" w:cs="宋体"/>
          <w:color w:val="000000" w:themeColor="text1"/>
          <w:szCs w:val="21"/>
          <w:lang w:val="en-US" w:eastAsia="zh-CN"/>
          <w14:textFill>
            <w14:solidFill>
              <w14:schemeClr w14:val="tx1"/>
            </w14:solidFill>
          </w14:textFill>
        </w:rPr>
        <w:t>45</w:t>
      </w:r>
      <w:r>
        <w:rPr>
          <w:rFonts w:hint="eastAsia" w:ascii="宋体" w:hAnsi="宋体" w:cs="宋体"/>
          <w:color w:val="000000" w:themeColor="text1"/>
          <w:szCs w:val="21"/>
          <w14:textFill>
            <w14:solidFill>
              <w14:schemeClr w14:val="tx1"/>
            </w14:solidFill>
          </w14:textFill>
        </w:rPr>
        <w:t>日历天</w:t>
      </w:r>
    </w:p>
    <w:p w14:paraId="7870D551">
      <w:pPr>
        <w:spacing w:before="98" w:line="219" w:lineRule="auto"/>
        <w:ind w:left="442"/>
        <w:rPr>
          <w:rFonts w:ascii="宋体" w:hAnsi="宋体" w:eastAsia="宋体" w:cs="宋体"/>
          <w:color w:val="auto"/>
          <w:spacing w:val="-4"/>
          <w:sz w:val="22"/>
          <w:szCs w:val="22"/>
        </w:rPr>
      </w:pPr>
      <w:r>
        <w:rPr>
          <w:rFonts w:ascii="宋体" w:hAnsi="宋体" w:eastAsia="宋体" w:cs="宋体"/>
          <w:color w:val="auto"/>
          <w:spacing w:val="-4"/>
          <w:sz w:val="22"/>
          <w:szCs w:val="22"/>
        </w:rPr>
        <w:t>7、本项目是否接受联合体投标：否</w:t>
      </w:r>
    </w:p>
    <w:p w14:paraId="40CB2562">
      <w:pPr>
        <w:spacing w:before="98" w:line="219" w:lineRule="auto"/>
        <w:ind w:left="442"/>
        <w:rPr>
          <w:rFonts w:ascii="宋体" w:hAnsi="宋体" w:eastAsia="宋体" w:cs="宋体"/>
          <w:color w:val="auto"/>
          <w:spacing w:val="-4"/>
          <w:sz w:val="22"/>
          <w:szCs w:val="22"/>
        </w:rPr>
      </w:pPr>
      <w:r>
        <w:rPr>
          <w:rFonts w:ascii="宋体" w:hAnsi="宋体" w:eastAsia="宋体" w:cs="宋体"/>
          <w:color w:val="auto"/>
          <w:spacing w:val="-4"/>
          <w:sz w:val="22"/>
          <w:szCs w:val="22"/>
        </w:rPr>
        <w:t>8、是否接受进口产品：否</w:t>
      </w:r>
    </w:p>
    <w:p w14:paraId="4F3EB9A6">
      <w:pPr>
        <w:spacing w:before="98" w:line="219" w:lineRule="auto"/>
        <w:ind w:left="442"/>
        <w:rPr>
          <w:rFonts w:ascii="宋体" w:hAnsi="宋体" w:eastAsia="宋体" w:cs="宋体"/>
          <w:color w:val="auto"/>
          <w:spacing w:val="-4"/>
          <w:sz w:val="22"/>
          <w:szCs w:val="22"/>
        </w:rPr>
      </w:pPr>
      <w:r>
        <w:rPr>
          <w:rFonts w:hint="eastAsia" w:ascii="宋体" w:hAnsi="宋体" w:eastAsia="宋体" w:cs="宋体"/>
          <w:color w:val="auto"/>
          <w:spacing w:val="-4"/>
          <w:sz w:val="22"/>
          <w:szCs w:val="22"/>
        </w:rPr>
        <w:t>9、是否专门面向中小企业：是</w:t>
      </w:r>
    </w:p>
    <w:p w14:paraId="00253F8A">
      <w:pPr>
        <w:spacing w:before="137" w:line="218" w:lineRule="auto"/>
        <w:ind w:left="225"/>
        <w:outlineLvl w:val="2"/>
        <w:rPr>
          <w:rFonts w:ascii="宋体" w:hAnsi="宋体" w:eastAsia="宋体" w:cs="宋体"/>
          <w:color w:val="auto"/>
          <w:sz w:val="24"/>
          <w:szCs w:val="24"/>
        </w:rPr>
      </w:pPr>
      <w:r>
        <w:rPr>
          <w:rFonts w:ascii="宋体" w:hAnsi="宋体" w:eastAsia="宋体" w:cs="宋体"/>
          <w:color w:val="auto"/>
          <w:spacing w:val="-6"/>
          <w:sz w:val="24"/>
          <w:szCs w:val="24"/>
        </w:rPr>
        <w:t>二</w:t>
      </w:r>
      <w:r>
        <w:rPr>
          <w:rFonts w:ascii="宋体" w:hAnsi="宋体" w:eastAsia="宋体" w:cs="宋体"/>
          <w:color w:val="auto"/>
          <w:spacing w:val="-4"/>
          <w:sz w:val="24"/>
          <w:szCs w:val="24"/>
        </w:rPr>
        <w:t>、</w:t>
      </w:r>
      <w:r>
        <w:rPr>
          <w:rFonts w:hint="eastAsia" w:ascii="宋体" w:hAnsi="宋体" w:eastAsia="宋体" w:cs="宋体"/>
          <w:color w:val="auto"/>
          <w:spacing w:val="-3"/>
          <w:sz w:val="24"/>
          <w:szCs w:val="24"/>
          <w:lang w:eastAsia="zh-CN"/>
        </w:rPr>
        <w:t>供应商</w:t>
      </w:r>
      <w:r>
        <w:rPr>
          <w:rFonts w:ascii="宋体" w:hAnsi="宋体" w:eastAsia="宋体" w:cs="宋体"/>
          <w:color w:val="auto"/>
          <w:spacing w:val="-3"/>
          <w:sz w:val="24"/>
          <w:szCs w:val="24"/>
        </w:rPr>
        <w:t>资格要求：</w:t>
      </w:r>
    </w:p>
    <w:p w14:paraId="3E9AC613">
      <w:pPr>
        <w:keepNext w:val="0"/>
        <w:keepLines w:val="0"/>
        <w:pageBreakBefore w:val="0"/>
        <w:widowControl/>
        <w:kinsoku w:val="0"/>
        <w:wordWrap/>
        <w:overflowPunct/>
        <w:topLinePunct w:val="0"/>
        <w:autoSpaceDE w:val="0"/>
        <w:autoSpaceDN w:val="0"/>
        <w:bidi w:val="0"/>
        <w:adjustRightInd w:val="0"/>
        <w:snapToGrid w:val="0"/>
        <w:spacing w:line="500" w:lineRule="exact"/>
        <w:ind w:left="0" w:firstLine="424" w:firstLineChars="200"/>
        <w:textAlignment w:val="baseline"/>
        <w:rPr>
          <w:rFonts w:hint="eastAsia" w:ascii="宋体" w:hAnsi="宋体" w:eastAsia="宋体" w:cs="宋体"/>
          <w:color w:val="auto"/>
          <w:spacing w:val="-4"/>
          <w:sz w:val="22"/>
          <w:szCs w:val="22"/>
        </w:rPr>
      </w:pPr>
      <w:r>
        <w:rPr>
          <w:rFonts w:hint="eastAsia" w:ascii="宋体" w:hAnsi="宋体" w:eastAsia="宋体" w:cs="宋体"/>
          <w:color w:val="auto"/>
          <w:spacing w:val="-4"/>
          <w:sz w:val="22"/>
          <w:szCs w:val="22"/>
        </w:rPr>
        <w:t>1、满足《中华人民共和国政府采购法》第二十二条规定；</w:t>
      </w:r>
    </w:p>
    <w:p w14:paraId="0193265B">
      <w:pPr>
        <w:keepNext w:val="0"/>
        <w:keepLines w:val="0"/>
        <w:pageBreakBefore w:val="0"/>
        <w:widowControl/>
        <w:kinsoku w:val="0"/>
        <w:wordWrap/>
        <w:overflowPunct/>
        <w:topLinePunct w:val="0"/>
        <w:autoSpaceDE w:val="0"/>
        <w:autoSpaceDN w:val="0"/>
        <w:bidi w:val="0"/>
        <w:adjustRightInd w:val="0"/>
        <w:snapToGrid w:val="0"/>
        <w:spacing w:line="500" w:lineRule="exact"/>
        <w:ind w:left="0" w:firstLine="424" w:firstLineChars="200"/>
        <w:textAlignment w:val="baseline"/>
        <w:rPr>
          <w:rFonts w:hint="eastAsia" w:ascii="宋体" w:hAnsi="宋体" w:eastAsia="宋体" w:cs="宋体"/>
          <w:color w:val="auto"/>
          <w:spacing w:val="-4"/>
          <w:sz w:val="22"/>
          <w:szCs w:val="22"/>
        </w:rPr>
      </w:pPr>
      <w:r>
        <w:rPr>
          <w:rFonts w:hint="eastAsia" w:ascii="宋体" w:hAnsi="宋体" w:eastAsia="宋体" w:cs="宋体"/>
          <w:color w:val="auto"/>
          <w:spacing w:val="-4"/>
          <w:sz w:val="22"/>
          <w:szCs w:val="22"/>
        </w:rPr>
        <w:t>2、落实政府采购政策满足的资格要求：</w:t>
      </w:r>
    </w:p>
    <w:p w14:paraId="6F772A48">
      <w:pPr>
        <w:keepNext w:val="0"/>
        <w:keepLines w:val="0"/>
        <w:pageBreakBefore w:val="0"/>
        <w:widowControl/>
        <w:kinsoku w:val="0"/>
        <w:wordWrap/>
        <w:overflowPunct/>
        <w:topLinePunct w:val="0"/>
        <w:autoSpaceDE w:val="0"/>
        <w:autoSpaceDN w:val="0"/>
        <w:bidi w:val="0"/>
        <w:adjustRightInd w:val="0"/>
        <w:snapToGrid w:val="0"/>
        <w:spacing w:line="360" w:lineRule="exact"/>
        <w:ind w:firstLine="424" w:firstLineChars="200"/>
        <w:textAlignment w:val="baseline"/>
        <w:rPr>
          <w:rFonts w:hint="eastAsia" w:ascii="宋体" w:hAnsi="宋体" w:eastAsia="宋体" w:cs="宋体"/>
          <w:color w:val="auto"/>
          <w:spacing w:val="-4"/>
          <w:sz w:val="22"/>
          <w:szCs w:val="22"/>
        </w:rPr>
      </w:pPr>
      <w:r>
        <w:rPr>
          <w:rFonts w:hint="eastAsia" w:ascii="宋体" w:hAnsi="宋体" w:eastAsia="宋体" w:cs="宋体"/>
          <w:color w:val="auto"/>
          <w:spacing w:val="-4"/>
          <w:sz w:val="22"/>
          <w:szCs w:val="22"/>
        </w:rPr>
        <w:t>按照《政府采购促进中小企业发展管理办法》《财政部、司法部关于政府采购支持监狱企业发展有关问题的通知》《三部门联合发布关于促进残疾人就业政府采购政策的通知》的规定，扶持中小企业、监狱企业和残疾人福利性单位发展。</w:t>
      </w:r>
    </w:p>
    <w:p w14:paraId="787E57EC">
      <w:pPr>
        <w:keepNext w:val="0"/>
        <w:keepLines w:val="0"/>
        <w:pageBreakBefore w:val="0"/>
        <w:widowControl/>
        <w:kinsoku w:val="0"/>
        <w:wordWrap/>
        <w:overflowPunct/>
        <w:topLinePunct w:val="0"/>
        <w:autoSpaceDE w:val="0"/>
        <w:autoSpaceDN w:val="0"/>
        <w:bidi w:val="0"/>
        <w:adjustRightInd w:val="0"/>
        <w:snapToGrid w:val="0"/>
        <w:spacing w:line="360" w:lineRule="exact"/>
        <w:ind w:firstLine="212" w:firstLineChars="100"/>
        <w:textAlignment w:val="baseline"/>
        <w:rPr>
          <w:rFonts w:hint="eastAsia" w:ascii="宋体" w:hAnsi="宋体" w:eastAsia="宋体" w:cs="宋体"/>
          <w:color w:val="auto"/>
          <w:spacing w:val="-4"/>
          <w:sz w:val="22"/>
          <w:szCs w:val="22"/>
          <w:lang w:val="en-US" w:eastAsia="zh-CN"/>
        </w:rPr>
      </w:pPr>
      <w:r>
        <w:rPr>
          <w:rFonts w:hint="eastAsia" w:ascii="宋体" w:hAnsi="宋体" w:eastAsia="宋体" w:cs="宋体"/>
          <w:color w:val="auto"/>
          <w:spacing w:val="-4"/>
          <w:sz w:val="22"/>
          <w:szCs w:val="22"/>
          <w:lang w:val="en-US" w:eastAsia="zh-CN"/>
        </w:rPr>
        <w:t>2、1.申请人的资格要求（须同时满足）</w:t>
      </w:r>
    </w:p>
    <w:p w14:paraId="7D07DBCC">
      <w:pPr>
        <w:keepNext w:val="0"/>
        <w:keepLines w:val="0"/>
        <w:pageBreakBefore w:val="0"/>
        <w:widowControl/>
        <w:kinsoku w:val="0"/>
        <w:wordWrap/>
        <w:overflowPunct/>
        <w:topLinePunct w:val="0"/>
        <w:autoSpaceDE w:val="0"/>
        <w:autoSpaceDN w:val="0"/>
        <w:bidi w:val="0"/>
        <w:adjustRightInd w:val="0"/>
        <w:snapToGrid w:val="0"/>
        <w:spacing w:line="360" w:lineRule="exact"/>
        <w:ind w:firstLine="212" w:firstLineChars="100"/>
        <w:textAlignment w:val="baseline"/>
        <w:rPr>
          <w:rFonts w:hint="eastAsia" w:ascii="宋体" w:hAnsi="宋体" w:eastAsia="宋体" w:cs="宋体"/>
          <w:color w:val="auto"/>
          <w:spacing w:val="-4"/>
          <w:sz w:val="22"/>
          <w:szCs w:val="22"/>
        </w:rPr>
      </w:pPr>
      <w:r>
        <w:rPr>
          <w:rFonts w:hint="eastAsia" w:ascii="宋体" w:hAnsi="宋体" w:eastAsia="宋体" w:cs="宋体"/>
          <w:color w:val="auto"/>
          <w:spacing w:val="-4"/>
          <w:sz w:val="22"/>
          <w:szCs w:val="22"/>
          <w:lang w:val="en-US" w:eastAsia="zh-CN"/>
        </w:rPr>
        <w:t>2、1.</w:t>
      </w:r>
      <w:r>
        <w:rPr>
          <w:rFonts w:hint="eastAsia" w:ascii="宋体" w:hAnsi="宋体" w:eastAsia="宋体" w:cs="宋体"/>
          <w:color w:val="auto"/>
          <w:spacing w:val="-4"/>
          <w:sz w:val="22"/>
          <w:szCs w:val="22"/>
        </w:rPr>
        <w:t>1.注册于中华人民共和国境内，具有独立承担民事责任能力；</w:t>
      </w:r>
    </w:p>
    <w:p w14:paraId="0CA7F66B">
      <w:pPr>
        <w:keepNext w:val="0"/>
        <w:keepLines w:val="0"/>
        <w:pageBreakBefore w:val="0"/>
        <w:overflowPunct/>
        <w:topLinePunct w:val="0"/>
        <w:autoSpaceDE w:val="0"/>
        <w:autoSpaceDN w:val="0"/>
        <w:bidi w:val="0"/>
        <w:adjustRightInd w:val="0"/>
        <w:spacing w:before="140" w:line="360" w:lineRule="exact"/>
        <w:ind w:left="224"/>
        <w:outlineLvl w:val="2"/>
        <w:rPr>
          <w:rFonts w:hint="eastAsia" w:ascii="宋体" w:hAnsi="宋体" w:eastAsia="宋体" w:cs="宋体"/>
          <w:color w:val="auto"/>
          <w:spacing w:val="-1"/>
          <w:sz w:val="22"/>
          <w:szCs w:val="22"/>
        </w:rPr>
      </w:pPr>
      <w:r>
        <w:rPr>
          <w:rFonts w:hint="eastAsia" w:ascii="宋体" w:hAnsi="宋体" w:eastAsia="宋体" w:cs="宋体"/>
          <w:color w:val="auto"/>
          <w:spacing w:val="-1"/>
          <w:sz w:val="22"/>
          <w:szCs w:val="22"/>
          <w:lang w:val="en-US" w:eastAsia="zh-CN"/>
        </w:rPr>
        <w:t>2、1</w:t>
      </w:r>
      <w:r>
        <w:rPr>
          <w:rFonts w:hint="eastAsia" w:ascii="宋体" w:hAnsi="宋体" w:eastAsia="宋体" w:cs="宋体"/>
          <w:color w:val="auto"/>
          <w:spacing w:val="-1"/>
          <w:sz w:val="22"/>
          <w:szCs w:val="22"/>
        </w:rPr>
        <w:t>.</w:t>
      </w:r>
      <w:r>
        <w:rPr>
          <w:rFonts w:hint="eastAsia" w:ascii="宋体" w:hAnsi="宋体" w:eastAsia="宋体" w:cs="宋体"/>
          <w:color w:val="auto"/>
          <w:spacing w:val="-1"/>
          <w:sz w:val="22"/>
          <w:szCs w:val="22"/>
          <w:lang w:val="en-US" w:eastAsia="zh-CN"/>
        </w:rPr>
        <w:t>2</w:t>
      </w:r>
      <w:r>
        <w:rPr>
          <w:rFonts w:hint="eastAsia" w:ascii="宋体" w:hAnsi="宋体" w:eastAsia="宋体" w:cs="宋体"/>
          <w:color w:val="auto"/>
          <w:spacing w:val="-1"/>
          <w:sz w:val="22"/>
          <w:szCs w:val="22"/>
        </w:rPr>
        <w:t>具有良好的商业信誉和健全的财务会计制度；</w:t>
      </w:r>
    </w:p>
    <w:p w14:paraId="503B931D">
      <w:pPr>
        <w:keepNext w:val="0"/>
        <w:keepLines w:val="0"/>
        <w:pageBreakBefore w:val="0"/>
        <w:overflowPunct/>
        <w:topLinePunct w:val="0"/>
        <w:autoSpaceDE w:val="0"/>
        <w:autoSpaceDN w:val="0"/>
        <w:bidi w:val="0"/>
        <w:adjustRightInd w:val="0"/>
        <w:spacing w:before="140" w:line="360" w:lineRule="exact"/>
        <w:ind w:left="224"/>
        <w:outlineLvl w:val="2"/>
        <w:rPr>
          <w:rFonts w:hint="eastAsia" w:ascii="宋体" w:hAnsi="宋体" w:eastAsia="宋体" w:cs="宋体"/>
          <w:color w:val="auto"/>
          <w:spacing w:val="-1"/>
          <w:sz w:val="22"/>
          <w:szCs w:val="22"/>
        </w:rPr>
      </w:pPr>
      <w:r>
        <w:rPr>
          <w:rFonts w:hint="eastAsia" w:ascii="宋体" w:hAnsi="宋体" w:eastAsia="宋体" w:cs="宋体"/>
          <w:color w:val="auto"/>
          <w:spacing w:val="-1"/>
          <w:sz w:val="22"/>
          <w:szCs w:val="22"/>
          <w:lang w:val="en-US" w:eastAsia="zh-CN"/>
        </w:rPr>
        <w:t>2、1.</w:t>
      </w:r>
      <w:r>
        <w:rPr>
          <w:rFonts w:hint="eastAsia" w:ascii="宋体" w:hAnsi="宋体" w:eastAsia="宋体" w:cs="宋体"/>
          <w:color w:val="auto"/>
          <w:spacing w:val="-1"/>
          <w:sz w:val="22"/>
          <w:szCs w:val="22"/>
        </w:rPr>
        <w:t>3.具有履行合同所必需的设备和专业技术能力；</w:t>
      </w:r>
    </w:p>
    <w:p w14:paraId="6A2D3F16">
      <w:pPr>
        <w:keepNext w:val="0"/>
        <w:keepLines w:val="0"/>
        <w:pageBreakBefore w:val="0"/>
        <w:overflowPunct/>
        <w:topLinePunct w:val="0"/>
        <w:autoSpaceDE w:val="0"/>
        <w:autoSpaceDN w:val="0"/>
        <w:bidi w:val="0"/>
        <w:adjustRightInd w:val="0"/>
        <w:spacing w:before="140" w:line="360" w:lineRule="exact"/>
        <w:ind w:left="224"/>
        <w:outlineLvl w:val="2"/>
        <w:rPr>
          <w:rFonts w:hint="eastAsia" w:ascii="宋体" w:hAnsi="宋体" w:eastAsia="宋体" w:cs="宋体"/>
          <w:color w:val="auto"/>
          <w:spacing w:val="-1"/>
          <w:sz w:val="22"/>
          <w:szCs w:val="22"/>
        </w:rPr>
      </w:pPr>
      <w:r>
        <w:rPr>
          <w:rFonts w:hint="eastAsia" w:ascii="宋体" w:hAnsi="宋体" w:eastAsia="宋体" w:cs="宋体"/>
          <w:color w:val="auto"/>
          <w:spacing w:val="-1"/>
          <w:sz w:val="22"/>
          <w:szCs w:val="22"/>
          <w:lang w:val="en-US" w:eastAsia="zh-CN"/>
        </w:rPr>
        <w:t>2、1.</w:t>
      </w:r>
      <w:r>
        <w:rPr>
          <w:rFonts w:hint="eastAsia" w:ascii="宋体" w:hAnsi="宋体" w:eastAsia="宋体" w:cs="宋体"/>
          <w:color w:val="auto"/>
          <w:spacing w:val="-1"/>
          <w:sz w:val="22"/>
          <w:szCs w:val="22"/>
        </w:rPr>
        <w:t>4.有依法缴纳税收和社会保障资金的良好记录；</w:t>
      </w:r>
    </w:p>
    <w:p w14:paraId="3336F550">
      <w:pPr>
        <w:keepNext w:val="0"/>
        <w:keepLines w:val="0"/>
        <w:pageBreakBefore w:val="0"/>
        <w:overflowPunct/>
        <w:topLinePunct w:val="0"/>
        <w:autoSpaceDE w:val="0"/>
        <w:autoSpaceDN w:val="0"/>
        <w:bidi w:val="0"/>
        <w:adjustRightInd w:val="0"/>
        <w:spacing w:before="140" w:line="360" w:lineRule="exact"/>
        <w:ind w:left="224"/>
        <w:outlineLvl w:val="2"/>
        <w:rPr>
          <w:rFonts w:hint="eastAsia" w:ascii="宋体" w:hAnsi="宋体" w:eastAsia="宋体" w:cs="宋体"/>
          <w:color w:val="auto"/>
          <w:spacing w:val="-1"/>
          <w:sz w:val="22"/>
          <w:szCs w:val="22"/>
        </w:rPr>
      </w:pPr>
      <w:r>
        <w:rPr>
          <w:rFonts w:hint="eastAsia" w:ascii="宋体" w:hAnsi="宋体" w:eastAsia="宋体" w:cs="宋体"/>
          <w:color w:val="auto"/>
          <w:spacing w:val="-1"/>
          <w:sz w:val="22"/>
          <w:szCs w:val="22"/>
          <w:lang w:val="en-US" w:eastAsia="zh-CN"/>
        </w:rPr>
        <w:t>2、1.</w:t>
      </w:r>
      <w:r>
        <w:rPr>
          <w:rFonts w:hint="eastAsia" w:ascii="宋体" w:hAnsi="宋体" w:eastAsia="宋体" w:cs="宋体"/>
          <w:color w:val="auto"/>
          <w:spacing w:val="-1"/>
          <w:sz w:val="22"/>
          <w:szCs w:val="22"/>
        </w:rPr>
        <w:t>5.参加政府采购活动前三年内，在经营活动中没有重大违法记录；</w:t>
      </w:r>
    </w:p>
    <w:p w14:paraId="5EDD66D3">
      <w:pPr>
        <w:keepNext w:val="0"/>
        <w:keepLines w:val="0"/>
        <w:pageBreakBefore w:val="0"/>
        <w:widowControl/>
        <w:kinsoku w:val="0"/>
        <w:wordWrap/>
        <w:overflowPunct/>
        <w:topLinePunct w:val="0"/>
        <w:autoSpaceDE w:val="0"/>
        <w:autoSpaceDN w:val="0"/>
        <w:bidi w:val="0"/>
        <w:adjustRightInd w:val="0"/>
        <w:snapToGrid w:val="0"/>
        <w:spacing w:line="360" w:lineRule="exact"/>
        <w:ind w:firstLine="218" w:firstLineChars="100"/>
        <w:textAlignment w:val="baseline"/>
        <w:rPr>
          <w:rFonts w:hint="eastAsia" w:ascii="宋体" w:hAnsi="宋体" w:eastAsia="宋体" w:cs="宋体"/>
          <w:color w:val="auto"/>
          <w:spacing w:val="-4"/>
          <w:sz w:val="22"/>
          <w:szCs w:val="22"/>
        </w:rPr>
      </w:pPr>
      <w:r>
        <w:rPr>
          <w:rFonts w:hint="eastAsia" w:ascii="宋体" w:hAnsi="宋体" w:eastAsia="宋体" w:cs="宋体"/>
          <w:color w:val="auto"/>
          <w:spacing w:val="-1"/>
          <w:sz w:val="22"/>
          <w:szCs w:val="22"/>
          <w:lang w:val="en-US" w:eastAsia="zh-CN"/>
        </w:rPr>
        <w:t>2</w:t>
      </w:r>
      <w:r>
        <w:rPr>
          <w:rFonts w:hint="eastAsia" w:ascii="宋体" w:hAnsi="宋体" w:eastAsia="宋体" w:cs="宋体"/>
          <w:color w:val="auto"/>
          <w:spacing w:val="-4"/>
          <w:sz w:val="22"/>
          <w:szCs w:val="22"/>
          <w:lang w:val="en-US" w:eastAsia="zh-CN"/>
        </w:rPr>
        <w:t>、1.</w:t>
      </w:r>
      <w:r>
        <w:rPr>
          <w:rFonts w:hint="eastAsia" w:ascii="宋体" w:hAnsi="宋体" w:eastAsia="宋体" w:cs="宋体"/>
          <w:color w:val="auto"/>
          <w:spacing w:val="-4"/>
          <w:sz w:val="22"/>
          <w:szCs w:val="22"/>
        </w:rPr>
        <w:t>6.根据《关于在政府采购活动中查询及使用信用记录有关问题的通知》(财库〔2016〕125号)的规定，对列入失信被执行人、重大税收违法案件当事人名单、政府采购严重违法失信行为记录名单的供应商，拒绝参与本项目政府采购活动【查询渠道：“信用中国”网站（www.creditchina.gov.cn）、中国政府采购网（www.ccgp.gov.cn）】，查询时间为发布公告之日起到投标截止时间；</w:t>
      </w:r>
    </w:p>
    <w:p w14:paraId="5988D0E8">
      <w:pPr>
        <w:pStyle w:val="2"/>
        <w:rPr>
          <w:rFonts w:hint="eastAsia"/>
          <w:lang w:eastAsia="zh-CN"/>
        </w:rPr>
      </w:pPr>
      <w:r>
        <w:rPr>
          <w:rFonts w:hint="eastAsia"/>
          <w:lang w:eastAsia="zh-CN"/>
        </w:rPr>
        <w:t>2、</w:t>
      </w:r>
      <w:r>
        <w:rPr>
          <w:rFonts w:hint="eastAsia"/>
          <w:lang w:val="en-US" w:eastAsia="zh-CN"/>
        </w:rPr>
        <w:t>1</w:t>
      </w:r>
      <w:r>
        <w:rPr>
          <w:rFonts w:hint="eastAsia"/>
          <w:lang w:eastAsia="zh-CN"/>
        </w:rPr>
        <w:t>.7遵守国家有关法律、法规、规章。</w:t>
      </w:r>
    </w:p>
    <w:p w14:paraId="0FC3DE7E">
      <w:pPr>
        <w:keepNext w:val="0"/>
        <w:keepLines w:val="0"/>
        <w:pageBreakBefore w:val="0"/>
        <w:widowControl/>
        <w:kinsoku w:val="0"/>
        <w:wordWrap/>
        <w:overflowPunct/>
        <w:topLinePunct w:val="0"/>
        <w:autoSpaceDE w:val="0"/>
        <w:autoSpaceDN w:val="0"/>
        <w:bidi w:val="0"/>
        <w:adjustRightInd w:val="0"/>
        <w:snapToGrid w:val="0"/>
        <w:spacing w:line="360" w:lineRule="exact"/>
        <w:ind w:firstLine="212" w:firstLineChars="100"/>
        <w:textAlignment w:val="baseline"/>
        <w:rPr>
          <w:rFonts w:hint="eastAsia" w:ascii="宋体" w:hAnsi="宋体" w:eastAsia="宋体" w:cs="宋体"/>
          <w:color w:val="auto"/>
          <w:spacing w:val="-4"/>
          <w:sz w:val="22"/>
          <w:szCs w:val="22"/>
        </w:rPr>
      </w:pPr>
      <w:r>
        <w:rPr>
          <w:rFonts w:hint="eastAsia" w:ascii="宋体" w:hAnsi="宋体" w:eastAsia="宋体" w:cs="宋体"/>
          <w:color w:val="auto"/>
          <w:spacing w:val="-4"/>
          <w:sz w:val="22"/>
          <w:szCs w:val="22"/>
        </w:rPr>
        <w:t>3、本项目的特定资格要求</w:t>
      </w:r>
    </w:p>
    <w:p w14:paraId="574ABE52">
      <w:pPr>
        <w:keepNext w:val="0"/>
        <w:keepLines w:val="0"/>
        <w:pageBreakBefore w:val="0"/>
        <w:widowControl/>
        <w:kinsoku w:val="0"/>
        <w:wordWrap/>
        <w:overflowPunct/>
        <w:topLinePunct w:val="0"/>
        <w:autoSpaceDE w:val="0"/>
        <w:autoSpaceDN w:val="0"/>
        <w:bidi w:val="0"/>
        <w:adjustRightInd w:val="0"/>
        <w:snapToGrid w:val="0"/>
        <w:spacing w:line="360" w:lineRule="exact"/>
        <w:ind w:firstLine="212" w:firstLineChars="100"/>
        <w:textAlignment w:val="baseline"/>
        <w:rPr>
          <w:rFonts w:hint="eastAsia" w:ascii="宋体" w:hAnsi="宋体" w:eastAsia="宋体" w:cs="宋体"/>
          <w:color w:val="auto"/>
          <w:spacing w:val="-4"/>
          <w:sz w:val="22"/>
          <w:szCs w:val="22"/>
        </w:rPr>
      </w:pPr>
      <w:r>
        <w:rPr>
          <w:rFonts w:hint="eastAsia" w:ascii="宋体" w:hAnsi="宋体" w:eastAsia="宋体" w:cs="宋体"/>
          <w:color w:val="auto"/>
          <w:spacing w:val="-4"/>
          <w:sz w:val="22"/>
          <w:szCs w:val="22"/>
        </w:rPr>
        <w:t>3.1、投标人具有独立法人资格，具有有效的营业执照、税务登记证、组织机构代码(或提供统一社会 信用代码三证合一的营业执照)；</w:t>
      </w:r>
    </w:p>
    <w:p w14:paraId="51A2471B">
      <w:pPr>
        <w:keepNext w:val="0"/>
        <w:keepLines w:val="0"/>
        <w:pageBreakBefore w:val="0"/>
        <w:widowControl/>
        <w:kinsoku w:val="0"/>
        <w:wordWrap/>
        <w:overflowPunct/>
        <w:topLinePunct w:val="0"/>
        <w:autoSpaceDE w:val="0"/>
        <w:autoSpaceDN w:val="0"/>
        <w:bidi w:val="0"/>
        <w:adjustRightInd w:val="0"/>
        <w:snapToGrid w:val="0"/>
        <w:spacing w:line="360" w:lineRule="exact"/>
        <w:ind w:firstLine="212" w:firstLineChars="100"/>
        <w:textAlignment w:val="baseline"/>
        <w:rPr>
          <w:rFonts w:hint="eastAsia" w:ascii="宋体" w:hAnsi="宋体" w:eastAsia="宋体" w:cs="宋体"/>
          <w:color w:val="auto"/>
          <w:spacing w:val="-4"/>
          <w:sz w:val="22"/>
          <w:szCs w:val="22"/>
        </w:rPr>
      </w:pPr>
      <w:r>
        <w:rPr>
          <w:rFonts w:hint="eastAsia" w:ascii="宋体" w:hAnsi="宋体" w:eastAsia="宋体" w:cs="宋体"/>
          <w:color w:val="auto"/>
          <w:spacing w:val="-4"/>
          <w:sz w:val="22"/>
          <w:szCs w:val="22"/>
        </w:rPr>
        <w:t>3.2、投标人须具备建筑工程施工总承包叁级及以上资质，具有有效的安全生产许可证，且在人员、设备、资金等方面具有相应的施工能力。</w:t>
      </w:r>
    </w:p>
    <w:p w14:paraId="41E07724">
      <w:pPr>
        <w:keepNext w:val="0"/>
        <w:keepLines w:val="0"/>
        <w:pageBreakBefore w:val="0"/>
        <w:widowControl/>
        <w:kinsoku w:val="0"/>
        <w:wordWrap/>
        <w:overflowPunct/>
        <w:topLinePunct w:val="0"/>
        <w:autoSpaceDE w:val="0"/>
        <w:autoSpaceDN w:val="0"/>
        <w:bidi w:val="0"/>
        <w:adjustRightInd w:val="0"/>
        <w:snapToGrid w:val="0"/>
        <w:spacing w:line="360" w:lineRule="exact"/>
        <w:ind w:firstLine="212" w:firstLineChars="100"/>
        <w:textAlignment w:val="baseline"/>
        <w:rPr>
          <w:rFonts w:hint="eastAsia" w:ascii="宋体" w:hAnsi="宋体" w:eastAsia="宋体" w:cs="宋体"/>
          <w:color w:val="auto"/>
          <w:spacing w:val="-4"/>
          <w:sz w:val="22"/>
          <w:szCs w:val="22"/>
        </w:rPr>
      </w:pPr>
      <w:r>
        <w:rPr>
          <w:rFonts w:hint="eastAsia" w:ascii="宋体" w:hAnsi="宋体" w:eastAsia="宋体" w:cs="宋体"/>
          <w:color w:val="auto"/>
          <w:spacing w:val="-4"/>
          <w:sz w:val="22"/>
          <w:szCs w:val="22"/>
        </w:rPr>
        <w:t>3.3、拟派项目经理应具有相关专业贰级及以上注册建造师执业资格，具备有效的安全生产考核合格证书，且未担任其他在建工程的项目经理，提供无在建工程承诺书。</w:t>
      </w:r>
    </w:p>
    <w:p w14:paraId="556C75DB">
      <w:pPr>
        <w:keepNext w:val="0"/>
        <w:keepLines w:val="0"/>
        <w:pageBreakBefore w:val="0"/>
        <w:widowControl/>
        <w:kinsoku w:val="0"/>
        <w:wordWrap/>
        <w:overflowPunct/>
        <w:topLinePunct w:val="0"/>
        <w:autoSpaceDE w:val="0"/>
        <w:autoSpaceDN w:val="0"/>
        <w:bidi w:val="0"/>
        <w:adjustRightInd w:val="0"/>
        <w:snapToGrid w:val="0"/>
        <w:spacing w:line="360" w:lineRule="exact"/>
        <w:ind w:firstLine="212" w:firstLineChars="100"/>
        <w:textAlignment w:val="baseline"/>
        <w:rPr>
          <w:rFonts w:hint="eastAsia" w:ascii="宋体" w:hAnsi="宋体" w:eastAsia="宋体" w:cs="宋体"/>
          <w:color w:val="auto"/>
          <w:spacing w:val="-4"/>
          <w:sz w:val="22"/>
          <w:szCs w:val="22"/>
        </w:rPr>
      </w:pPr>
      <w:r>
        <w:rPr>
          <w:rFonts w:hint="eastAsia" w:ascii="宋体" w:hAnsi="宋体" w:eastAsia="宋体" w:cs="宋体"/>
          <w:color w:val="auto"/>
          <w:spacing w:val="-4"/>
          <w:sz w:val="22"/>
          <w:szCs w:val="22"/>
        </w:rPr>
        <w:t>3.4、投标人需提供无行贿犯罪记录承诺函(承诺对象包括：投标企业、法定代表人、授权委托人及项 目经理) ,并对其真实性负责，若承诺不实，造成一切后果由投标人自行承担。被人力资源社会保障行政部 门列入拖欠农民工工资“黑名单”或因拖欠农民工工资被县级及以上有关行政主管部门限制投标资格且在限 制期限内的，限制其参与投标。经公检法司、纪检监察、行政监督部门查证“以向招标人或者评标委员会成 员行贿的手段谋取中标的”投标企业不得参与本项目投标。</w:t>
      </w:r>
    </w:p>
    <w:p w14:paraId="70D2D716">
      <w:pPr>
        <w:keepNext w:val="0"/>
        <w:keepLines w:val="0"/>
        <w:pageBreakBefore w:val="0"/>
        <w:widowControl/>
        <w:kinsoku w:val="0"/>
        <w:wordWrap/>
        <w:overflowPunct/>
        <w:topLinePunct w:val="0"/>
        <w:autoSpaceDE w:val="0"/>
        <w:autoSpaceDN w:val="0"/>
        <w:bidi w:val="0"/>
        <w:adjustRightInd w:val="0"/>
        <w:snapToGrid w:val="0"/>
        <w:spacing w:line="360" w:lineRule="exact"/>
        <w:ind w:firstLine="212" w:firstLineChars="100"/>
        <w:textAlignment w:val="baseline"/>
        <w:rPr>
          <w:rFonts w:hint="eastAsia" w:ascii="宋体" w:hAnsi="宋体" w:eastAsia="宋体" w:cs="宋体"/>
          <w:color w:val="auto"/>
          <w:spacing w:val="-4"/>
          <w:sz w:val="22"/>
          <w:szCs w:val="22"/>
        </w:rPr>
      </w:pPr>
      <w:r>
        <w:rPr>
          <w:rFonts w:hint="eastAsia" w:ascii="宋体" w:hAnsi="宋体" w:eastAsia="宋体" w:cs="宋体"/>
          <w:color w:val="auto"/>
          <w:spacing w:val="-4"/>
          <w:sz w:val="22"/>
          <w:szCs w:val="22"/>
        </w:rPr>
        <w:t>3.5、依据财库[2016]125号文件规定，对列入失信被执行人、重大税收违法案件当事人名单、政府采购 严重违法失信行为记录名单的投标人，拒绝其参与本项目招投标活动。投标人需提供规范的信用报告，信用 报告应通过“信用中国”网站(www.creditchina.gov.cn)下载，信用报告的生成日期为本项目递交投标文件 截止时间前10日内。中国政府采购网(www.ccgp.gov.cn)查询政府采购严重违法失信行为记录名单(提供招 标公告发布之后的网站查询结果截图并加盖公章) ；</w:t>
      </w:r>
    </w:p>
    <w:p w14:paraId="2A51E961">
      <w:pPr>
        <w:keepNext w:val="0"/>
        <w:keepLines w:val="0"/>
        <w:pageBreakBefore w:val="0"/>
        <w:widowControl/>
        <w:kinsoku w:val="0"/>
        <w:wordWrap/>
        <w:overflowPunct/>
        <w:topLinePunct w:val="0"/>
        <w:autoSpaceDE w:val="0"/>
        <w:autoSpaceDN w:val="0"/>
        <w:bidi w:val="0"/>
        <w:adjustRightInd w:val="0"/>
        <w:snapToGrid w:val="0"/>
        <w:spacing w:line="360" w:lineRule="exact"/>
        <w:ind w:firstLine="212" w:firstLineChars="100"/>
        <w:textAlignment w:val="baseline"/>
        <w:rPr>
          <w:rFonts w:hint="eastAsia" w:ascii="宋体" w:hAnsi="宋体" w:eastAsia="宋体" w:cs="宋体"/>
          <w:color w:val="auto"/>
          <w:spacing w:val="-4"/>
          <w:sz w:val="22"/>
          <w:szCs w:val="22"/>
        </w:rPr>
      </w:pPr>
      <w:r>
        <w:rPr>
          <w:rFonts w:hint="eastAsia" w:ascii="宋体" w:hAnsi="宋体" w:eastAsia="宋体" w:cs="宋体"/>
          <w:color w:val="auto"/>
          <w:spacing w:val="-4"/>
          <w:sz w:val="22"/>
          <w:szCs w:val="22"/>
        </w:rPr>
        <w:t>3.6、本项目不接受联合体投标，不得分包转包。</w:t>
      </w:r>
    </w:p>
    <w:p w14:paraId="6691F726">
      <w:pPr>
        <w:keepNext w:val="0"/>
        <w:keepLines w:val="0"/>
        <w:pageBreakBefore w:val="0"/>
        <w:widowControl/>
        <w:kinsoku w:val="0"/>
        <w:wordWrap/>
        <w:overflowPunct/>
        <w:topLinePunct w:val="0"/>
        <w:autoSpaceDE w:val="0"/>
        <w:autoSpaceDN w:val="0"/>
        <w:bidi w:val="0"/>
        <w:adjustRightInd w:val="0"/>
        <w:snapToGrid w:val="0"/>
        <w:spacing w:line="360" w:lineRule="exact"/>
        <w:ind w:firstLine="212" w:firstLineChars="100"/>
        <w:textAlignment w:val="baseline"/>
        <w:rPr>
          <w:rFonts w:hint="eastAsia" w:ascii="宋体" w:hAnsi="宋体" w:eastAsia="宋体" w:cs="宋体"/>
          <w:color w:val="auto"/>
          <w:spacing w:val="-4"/>
          <w:sz w:val="22"/>
          <w:szCs w:val="22"/>
        </w:rPr>
      </w:pPr>
      <w:r>
        <w:rPr>
          <w:rFonts w:hint="eastAsia" w:ascii="宋体" w:hAnsi="宋体" w:eastAsia="宋体" w:cs="宋体"/>
          <w:color w:val="auto"/>
          <w:spacing w:val="-4"/>
          <w:sz w:val="22"/>
          <w:szCs w:val="22"/>
        </w:rPr>
        <w:t>3.7、本项目实行资格后审，审查内容以投标截止时间 24 小时前填报上传的企业诚信库信息为准，过 期更改的诚信库信息不作为本项目评审依据。诚信库上传信息必须内容齐全，真实有效，原件扫描件清晰可 辨。否则，由此造成应得分而未得分或资格审查不合格等情况的， 由投标企业自行承担责任；</w:t>
      </w:r>
    </w:p>
    <w:p w14:paraId="302C5405">
      <w:pPr>
        <w:keepNext w:val="0"/>
        <w:keepLines w:val="0"/>
        <w:pageBreakBefore w:val="0"/>
        <w:widowControl/>
        <w:kinsoku w:val="0"/>
        <w:wordWrap/>
        <w:overflowPunct/>
        <w:topLinePunct w:val="0"/>
        <w:autoSpaceDE w:val="0"/>
        <w:autoSpaceDN w:val="0"/>
        <w:bidi w:val="0"/>
        <w:adjustRightInd w:val="0"/>
        <w:snapToGrid w:val="0"/>
        <w:spacing w:line="360" w:lineRule="exact"/>
        <w:ind w:firstLine="212" w:firstLineChars="100"/>
        <w:textAlignment w:val="baseline"/>
        <w:rPr>
          <w:rFonts w:hint="eastAsia" w:ascii="宋体" w:hAnsi="宋体" w:eastAsia="宋体" w:cs="宋体"/>
          <w:color w:val="auto"/>
          <w:spacing w:val="-4"/>
          <w:sz w:val="22"/>
          <w:szCs w:val="22"/>
        </w:rPr>
      </w:pPr>
      <w:r>
        <w:rPr>
          <w:rFonts w:hint="eastAsia" w:ascii="宋体" w:hAnsi="宋体" w:eastAsia="宋体" w:cs="宋体"/>
          <w:color w:val="auto"/>
          <w:spacing w:val="-4"/>
          <w:sz w:val="22"/>
          <w:szCs w:val="22"/>
        </w:rPr>
        <w:t>3.8、本项目评标结果公示时，同时公示中标候选人诚信库信息， 接受社会监督。</w:t>
      </w:r>
    </w:p>
    <w:p w14:paraId="238AC48B">
      <w:pPr>
        <w:keepNext w:val="0"/>
        <w:keepLines w:val="0"/>
        <w:pageBreakBefore w:val="0"/>
        <w:overflowPunct/>
        <w:topLinePunct w:val="0"/>
        <w:autoSpaceDE w:val="0"/>
        <w:autoSpaceDN w:val="0"/>
        <w:bidi w:val="0"/>
        <w:adjustRightInd w:val="0"/>
        <w:spacing w:before="140" w:line="360" w:lineRule="exact"/>
        <w:ind w:left="224"/>
        <w:outlineLvl w:val="2"/>
        <w:rPr>
          <w:rFonts w:ascii="宋体" w:hAnsi="宋体" w:eastAsia="宋体" w:cs="宋体"/>
          <w:color w:val="auto"/>
          <w:sz w:val="24"/>
          <w:szCs w:val="24"/>
        </w:rPr>
      </w:pPr>
      <w:r>
        <w:rPr>
          <w:rFonts w:ascii="宋体" w:hAnsi="宋体" w:eastAsia="宋体" w:cs="宋体"/>
          <w:color w:val="auto"/>
          <w:spacing w:val="-1"/>
          <w:sz w:val="24"/>
          <w:szCs w:val="24"/>
        </w:rPr>
        <w:t>三、获</w:t>
      </w:r>
      <w:r>
        <w:rPr>
          <w:rFonts w:ascii="宋体" w:hAnsi="宋体" w:eastAsia="宋体" w:cs="宋体"/>
          <w:color w:val="auto"/>
          <w:sz w:val="24"/>
          <w:szCs w:val="24"/>
        </w:rPr>
        <w:t>取采购文件</w:t>
      </w:r>
    </w:p>
    <w:p w14:paraId="61E1271A">
      <w:pPr>
        <w:keepNext w:val="0"/>
        <w:keepLines w:val="0"/>
        <w:pageBreakBefore w:val="0"/>
        <w:overflowPunct/>
        <w:topLinePunct w:val="0"/>
        <w:autoSpaceDE w:val="0"/>
        <w:autoSpaceDN w:val="0"/>
        <w:bidi w:val="0"/>
        <w:adjustRightInd w:val="0"/>
        <w:spacing w:before="100" w:line="360" w:lineRule="exact"/>
        <w:ind w:left="3" w:firstLine="443"/>
        <w:rPr>
          <w:rFonts w:ascii="宋体" w:hAnsi="宋体" w:eastAsia="宋体" w:cs="宋体"/>
          <w:b/>
          <w:bCs/>
          <w:color w:val="FF0000"/>
          <w:spacing w:val="-1"/>
          <w:sz w:val="22"/>
          <w:szCs w:val="22"/>
        </w:rPr>
      </w:pPr>
      <w:r>
        <w:rPr>
          <w:rFonts w:ascii="宋体" w:hAnsi="宋体" w:eastAsia="宋体" w:cs="宋体"/>
          <w:color w:val="auto"/>
          <w:spacing w:val="-1"/>
          <w:sz w:val="22"/>
          <w:szCs w:val="22"/>
        </w:rPr>
        <w:t xml:space="preserve">1.时间： </w:t>
      </w:r>
      <w:r>
        <w:rPr>
          <w:rFonts w:ascii="宋体" w:hAnsi="宋体" w:eastAsia="宋体" w:cs="宋体"/>
          <w:b/>
          <w:bCs/>
          <w:color w:val="FF0000"/>
          <w:spacing w:val="-1"/>
          <w:sz w:val="22"/>
          <w:szCs w:val="22"/>
        </w:rPr>
        <w:t>202</w:t>
      </w:r>
      <w:r>
        <w:rPr>
          <w:rFonts w:hint="eastAsia" w:ascii="宋体" w:hAnsi="宋体" w:eastAsia="宋体" w:cs="宋体"/>
          <w:b/>
          <w:bCs/>
          <w:color w:val="FF0000"/>
          <w:spacing w:val="-1"/>
          <w:sz w:val="22"/>
          <w:szCs w:val="22"/>
          <w:lang w:val="en-US" w:eastAsia="zh-CN"/>
        </w:rPr>
        <w:t>4</w:t>
      </w:r>
      <w:r>
        <w:rPr>
          <w:rFonts w:ascii="宋体" w:hAnsi="宋体" w:eastAsia="宋体" w:cs="宋体"/>
          <w:b/>
          <w:bCs/>
          <w:color w:val="FF0000"/>
          <w:spacing w:val="-1"/>
          <w:sz w:val="22"/>
          <w:szCs w:val="22"/>
        </w:rPr>
        <w:t>年</w:t>
      </w:r>
      <w:r>
        <w:rPr>
          <w:rFonts w:hint="eastAsia" w:ascii="宋体" w:hAnsi="宋体" w:eastAsia="宋体" w:cs="宋体"/>
          <w:b/>
          <w:bCs/>
          <w:color w:val="FF0000"/>
          <w:spacing w:val="-1"/>
          <w:sz w:val="22"/>
          <w:szCs w:val="22"/>
          <w:lang w:val="en-US" w:eastAsia="zh-CN"/>
        </w:rPr>
        <w:t>11</w:t>
      </w:r>
      <w:r>
        <w:rPr>
          <w:rFonts w:ascii="宋体" w:hAnsi="宋体" w:eastAsia="宋体" w:cs="宋体"/>
          <w:b/>
          <w:bCs/>
          <w:color w:val="FF0000"/>
          <w:spacing w:val="-1"/>
          <w:sz w:val="22"/>
          <w:szCs w:val="22"/>
        </w:rPr>
        <w:t>月</w:t>
      </w:r>
      <w:r>
        <w:rPr>
          <w:rFonts w:hint="eastAsia" w:ascii="宋体" w:hAnsi="宋体" w:eastAsia="宋体" w:cs="宋体"/>
          <w:b/>
          <w:bCs/>
          <w:color w:val="FF0000"/>
          <w:spacing w:val="-1"/>
          <w:sz w:val="22"/>
          <w:szCs w:val="22"/>
          <w:lang w:val="en-US" w:eastAsia="zh-CN"/>
        </w:rPr>
        <w:t>18</w:t>
      </w:r>
      <w:r>
        <w:rPr>
          <w:rFonts w:ascii="宋体" w:hAnsi="宋体" w:eastAsia="宋体" w:cs="宋体"/>
          <w:b/>
          <w:bCs/>
          <w:color w:val="FF0000"/>
          <w:spacing w:val="-1"/>
          <w:sz w:val="22"/>
          <w:szCs w:val="22"/>
        </w:rPr>
        <w:t>日至202</w:t>
      </w:r>
      <w:r>
        <w:rPr>
          <w:rFonts w:hint="eastAsia" w:ascii="宋体" w:hAnsi="宋体" w:eastAsia="宋体" w:cs="宋体"/>
          <w:b/>
          <w:bCs/>
          <w:color w:val="FF0000"/>
          <w:spacing w:val="-1"/>
          <w:sz w:val="22"/>
          <w:szCs w:val="22"/>
          <w:lang w:val="en-US" w:eastAsia="zh-CN"/>
        </w:rPr>
        <w:t>4</w:t>
      </w:r>
      <w:r>
        <w:rPr>
          <w:rFonts w:ascii="宋体" w:hAnsi="宋体" w:eastAsia="宋体" w:cs="宋体"/>
          <w:b/>
          <w:bCs/>
          <w:color w:val="FF0000"/>
          <w:spacing w:val="-1"/>
          <w:sz w:val="22"/>
          <w:szCs w:val="22"/>
        </w:rPr>
        <w:t>年</w:t>
      </w:r>
      <w:r>
        <w:rPr>
          <w:rFonts w:hint="eastAsia" w:ascii="宋体" w:hAnsi="宋体" w:eastAsia="宋体" w:cs="宋体"/>
          <w:b/>
          <w:bCs/>
          <w:color w:val="FF0000"/>
          <w:spacing w:val="-1"/>
          <w:sz w:val="22"/>
          <w:szCs w:val="22"/>
          <w:lang w:val="en-US" w:eastAsia="zh-CN"/>
        </w:rPr>
        <w:t>11</w:t>
      </w:r>
      <w:r>
        <w:rPr>
          <w:rFonts w:ascii="宋体" w:hAnsi="宋体" w:eastAsia="宋体" w:cs="宋体"/>
          <w:b/>
          <w:bCs/>
          <w:color w:val="FF0000"/>
          <w:spacing w:val="-1"/>
          <w:sz w:val="22"/>
          <w:szCs w:val="22"/>
        </w:rPr>
        <w:t>月</w:t>
      </w:r>
      <w:r>
        <w:rPr>
          <w:rFonts w:hint="eastAsia" w:ascii="宋体" w:hAnsi="宋体" w:eastAsia="宋体" w:cs="宋体"/>
          <w:b/>
          <w:bCs/>
          <w:color w:val="FF0000"/>
          <w:spacing w:val="-1"/>
          <w:sz w:val="22"/>
          <w:szCs w:val="22"/>
          <w:lang w:val="en-US" w:eastAsia="zh-CN"/>
        </w:rPr>
        <w:t>27</w:t>
      </w:r>
      <w:r>
        <w:rPr>
          <w:rFonts w:ascii="宋体" w:hAnsi="宋体" w:eastAsia="宋体" w:cs="宋体"/>
          <w:b/>
          <w:bCs/>
          <w:color w:val="FF0000"/>
          <w:spacing w:val="-1"/>
          <w:sz w:val="22"/>
          <w:szCs w:val="22"/>
        </w:rPr>
        <w:t>日，每天上午09:00至12:00，下午1</w:t>
      </w:r>
      <w:r>
        <w:rPr>
          <w:rFonts w:hint="eastAsia" w:ascii="宋体" w:hAnsi="宋体" w:eastAsia="宋体" w:cs="宋体"/>
          <w:b/>
          <w:bCs/>
          <w:color w:val="FF0000"/>
          <w:spacing w:val="-1"/>
          <w:sz w:val="22"/>
          <w:szCs w:val="22"/>
          <w:lang w:val="en-US" w:eastAsia="zh-CN"/>
        </w:rPr>
        <w:t>2</w:t>
      </w:r>
      <w:r>
        <w:rPr>
          <w:rFonts w:ascii="宋体" w:hAnsi="宋体" w:eastAsia="宋体" w:cs="宋体"/>
          <w:b/>
          <w:bCs/>
          <w:color w:val="FF0000"/>
          <w:spacing w:val="-1"/>
          <w:sz w:val="22"/>
          <w:szCs w:val="22"/>
        </w:rPr>
        <w:t>:00至1</w:t>
      </w:r>
      <w:r>
        <w:rPr>
          <w:rFonts w:hint="eastAsia" w:ascii="宋体" w:hAnsi="宋体" w:eastAsia="宋体" w:cs="宋体"/>
          <w:b/>
          <w:bCs/>
          <w:color w:val="FF0000"/>
          <w:spacing w:val="-1"/>
          <w:sz w:val="22"/>
          <w:szCs w:val="22"/>
          <w:lang w:val="en-US" w:eastAsia="zh-CN"/>
        </w:rPr>
        <w:t>7</w:t>
      </w:r>
      <w:r>
        <w:rPr>
          <w:rFonts w:ascii="宋体" w:hAnsi="宋体" w:eastAsia="宋体" w:cs="宋体"/>
          <w:b/>
          <w:bCs/>
          <w:color w:val="FF0000"/>
          <w:spacing w:val="-1"/>
          <w:sz w:val="22"/>
          <w:szCs w:val="22"/>
        </w:rPr>
        <w:t xml:space="preserve">:00 </w:t>
      </w:r>
    </w:p>
    <w:p w14:paraId="17B4927D">
      <w:pPr>
        <w:keepNext w:val="0"/>
        <w:keepLines w:val="0"/>
        <w:pageBreakBefore w:val="0"/>
        <w:overflowPunct/>
        <w:topLinePunct w:val="0"/>
        <w:autoSpaceDE w:val="0"/>
        <w:autoSpaceDN w:val="0"/>
        <w:bidi w:val="0"/>
        <w:adjustRightInd w:val="0"/>
        <w:spacing w:before="100" w:line="360" w:lineRule="exact"/>
        <w:ind w:left="3" w:firstLine="443"/>
        <w:rPr>
          <w:rFonts w:hint="eastAsia" w:ascii="宋体" w:hAnsi="宋体" w:eastAsia="宋体" w:cs="宋体"/>
          <w:color w:val="auto"/>
          <w:spacing w:val="-1"/>
          <w:sz w:val="22"/>
          <w:szCs w:val="22"/>
          <w:lang w:eastAsia="zh-CN"/>
        </w:rPr>
      </w:pPr>
      <w:r>
        <w:rPr>
          <w:rFonts w:ascii="宋体" w:hAnsi="宋体" w:eastAsia="宋体" w:cs="宋体"/>
          <w:color w:val="auto"/>
          <w:spacing w:val="-1"/>
          <w:sz w:val="22"/>
          <w:szCs w:val="22"/>
        </w:rPr>
        <w:t>2.地点：</w:t>
      </w:r>
      <w:r>
        <w:rPr>
          <w:rFonts w:hint="eastAsia" w:ascii="宋体" w:hAnsi="宋体" w:eastAsia="宋体" w:cs="宋体"/>
          <w:color w:val="auto"/>
          <w:spacing w:val="-1"/>
          <w:sz w:val="22"/>
          <w:szCs w:val="22"/>
          <w:lang w:eastAsia="zh-CN"/>
        </w:rPr>
        <w:t>全国</w:t>
      </w:r>
      <w:r>
        <w:rPr>
          <w:rFonts w:ascii="宋体" w:hAnsi="宋体" w:eastAsia="宋体" w:cs="宋体"/>
          <w:color w:val="auto"/>
          <w:spacing w:val="-1"/>
          <w:sz w:val="22"/>
          <w:szCs w:val="22"/>
        </w:rPr>
        <w:t>公共资源交易平台</w:t>
      </w:r>
      <w:r>
        <w:rPr>
          <w:rFonts w:hint="eastAsia" w:ascii="宋体" w:hAnsi="宋体" w:eastAsia="宋体" w:cs="宋体"/>
          <w:color w:val="auto"/>
          <w:spacing w:val="-1"/>
          <w:sz w:val="22"/>
          <w:szCs w:val="22"/>
          <w:lang w:eastAsia="zh-CN"/>
        </w:rPr>
        <w:t>（河南省</w:t>
      </w:r>
      <w:r>
        <w:rPr>
          <w:rFonts w:hint="eastAsia" w:ascii="宋体" w:hAnsi="宋体" w:eastAsia="宋体" w:cs="宋体"/>
          <w:color w:val="auto"/>
          <w:spacing w:val="-1"/>
          <w:sz w:val="22"/>
          <w:szCs w:val="22"/>
          <w:lang w:val="zh-CN" w:eastAsia="zh-CN"/>
        </w:rPr>
        <w:t>·</w:t>
      </w:r>
      <w:r>
        <w:rPr>
          <w:rFonts w:ascii="宋体" w:hAnsi="宋体" w:eastAsia="宋体" w:cs="宋体"/>
          <w:color w:val="auto"/>
          <w:spacing w:val="-1"/>
          <w:sz w:val="22"/>
          <w:szCs w:val="22"/>
        </w:rPr>
        <w:t>淅川</w:t>
      </w:r>
      <w:r>
        <w:rPr>
          <w:rFonts w:hint="eastAsia" w:ascii="宋体" w:hAnsi="宋体" w:eastAsia="宋体" w:cs="宋体"/>
          <w:color w:val="auto"/>
          <w:spacing w:val="-1"/>
          <w:sz w:val="22"/>
          <w:szCs w:val="22"/>
          <w:lang w:eastAsia="zh-CN"/>
        </w:rPr>
        <w:t>县）（</w:t>
      </w:r>
      <w:r>
        <w:rPr>
          <w:rFonts w:hint="eastAsia" w:ascii="宋体" w:hAnsi="宋体" w:eastAsia="宋体" w:cs="宋体"/>
          <w:color w:val="auto"/>
          <w:spacing w:val="8"/>
          <w:sz w:val="22"/>
          <w:szCs w:val="22"/>
        </w:rPr>
        <w:t>http://ggzyjy.xichuan.gov.cn/</w:t>
      </w:r>
      <w:r>
        <w:rPr>
          <w:rFonts w:hint="eastAsia" w:ascii="宋体" w:hAnsi="宋体" w:eastAsia="宋体" w:cs="宋体"/>
          <w:color w:val="auto"/>
          <w:spacing w:val="8"/>
          <w:sz w:val="22"/>
          <w:szCs w:val="22"/>
          <w:lang w:eastAsia="zh-CN"/>
        </w:rPr>
        <w:t>）</w:t>
      </w:r>
    </w:p>
    <w:p w14:paraId="6FE3D681">
      <w:pPr>
        <w:keepNext w:val="0"/>
        <w:keepLines w:val="0"/>
        <w:pageBreakBefore w:val="0"/>
        <w:overflowPunct/>
        <w:topLinePunct w:val="0"/>
        <w:autoSpaceDE w:val="0"/>
        <w:autoSpaceDN w:val="0"/>
        <w:bidi w:val="0"/>
        <w:adjustRightInd w:val="0"/>
        <w:spacing w:before="100" w:line="360" w:lineRule="exact"/>
        <w:ind w:left="3" w:firstLine="443"/>
        <w:rPr>
          <w:rFonts w:ascii="宋体" w:hAnsi="宋体" w:eastAsia="宋体" w:cs="宋体"/>
          <w:color w:val="auto"/>
          <w:spacing w:val="-1"/>
          <w:sz w:val="22"/>
          <w:szCs w:val="22"/>
        </w:rPr>
      </w:pPr>
      <w:r>
        <w:rPr>
          <w:rFonts w:ascii="宋体" w:hAnsi="宋体" w:eastAsia="宋体" w:cs="宋体"/>
          <w:color w:val="auto"/>
          <w:spacing w:val="-1"/>
          <w:sz w:val="22"/>
          <w:szCs w:val="22"/>
        </w:rPr>
        <w:t>3.方式： 潜在</w:t>
      </w:r>
      <w:r>
        <w:rPr>
          <w:rFonts w:hint="eastAsia" w:ascii="宋体" w:hAnsi="宋体" w:eastAsia="宋体" w:cs="宋体"/>
          <w:color w:val="auto"/>
          <w:spacing w:val="-1"/>
          <w:sz w:val="22"/>
          <w:szCs w:val="22"/>
          <w:lang w:eastAsia="zh-CN"/>
        </w:rPr>
        <w:t>供应商</w:t>
      </w:r>
      <w:r>
        <w:rPr>
          <w:rFonts w:ascii="宋体" w:hAnsi="宋体" w:eastAsia="宋体" w:cs="宋体"/>
          <w:color w:val="auto"/>
          <w:spacing w:val="-1"/>
          <w:sz w:val="22"/>
          <w:szCs w:val="22"/>
        </w:rPr>
        <w:t>登录</w:t>
      </w:r>
      <w:r>
        <w:rPr>
          <w:rFonts w:hint="eastAsia" w:ascii="宋体" w:hAnsi="宋体" w:eastAsia="宋体" w:cs="宋体"/>
          <w:color w:val="auto"/>
          <w:spacing w:val="-1"/>
          <w:sz w:val="22"/>
          <w:szCs w:val="22"/>
          <w:lang w:eastAsia="zh-CN"/>
        </w:rPr>
        <w:t>全国</w:t>
      </w:r>
      <w:r>
        <w:rPr>
          <w:rFonts w:ascii="宋体" w:hAnsi="宋体" w:eastAsia="宋体" w:cs="宋体"/>
          <w:color w:val="auto"/>
          <w:spacing w:val="-1"/>
          <w:sz w:val="22"/>
          <w:szCs w:val="22"/>
        </w:rPr>
        <w:t>公共资源交易平台</w:t>
      </w:r>
      <w:r>
        <w:rPr>
          <w:rFonts w:hint="eastAsia" w:ascii="宋体" w:hAnsi="宋体" w:eastAsia="宋体" w:cs="宋体"/>
          <w:color w:val="auto"/>
          <w:spacing w:val="-1"/>
          <w:sz w:val="22"/>
          <w:szCs w:val="22"/>
          <w:lang w:eastAsia="zh-CN"/>
        </w:rPr>
        <w:t>（河南省</w:t>
      </w:r>
      <w:r>
        <w:rPr>
          <w:rFonts w:hint="eastAsia" w:ascii="宋体" w:hAnsi="宋体" w:eastAsia="宋体" w:cs="宋体"/>
          <w:color w:val="auto"/>
          <w:spacing w:val="-1"/>
          <w:sz w:val="22"/>
          <w:szCs w:val="22"/>
          <w:lang w:val="zh-CN" w:eastAsia="zh-CN"/>
        </w:rPr>
        <w:t>·</w:t>
      </w:r>
      <w:r>
        <w:rPr>
          <w:rFonts w:ascii="宋体" w:hAnsi="宋体" w:eastAsia="宋体" w:cs="宋体"/>
          <w:color w:val="auto"/>
          <w:spacing w:val="-1"/>
          <w:sz w:val="22"/>
          <w:szCs w:val="22"/>
        </w:rPr>
        <w:t>淅川</w:t>
      </w:r>
      <w:r>
        <w:rPr>
          <w:rFonts w:hint="eastAsia" w:ascii="宋体" w:hAnsi="宋体" w:eastAsia="宋体" w:cs="宋体"/>
          <w:color w:val="auto"/>
          <w:spacing w:val="-1"/>
          <w:sz w:val="22"/>
          <w:szCs w:val="22"/>
          <w:lang w:eastAsia="zh-CN"/>
        </w:rPr>
        <w:t>县）（</w:t>
      </w:r>
      <w:r>
        <w:rPr>
          <w:rFonts w:hint="eastAsia" w:ascii="宋体" w:hAnsi="宋体" w:eastAsia="宋体" w:cs="宋体"/>
          <w:color w:val="auto"/>
          <w:spacing w:val="8"/>
          <w:sz w:val="22"/>
          <w:szCs w:val="22"/>
        </w:rPr>
        <w:t>http://ggzyjy.xichuan.gov.cn/</w:t>
      </w:r>
      <w:r>
        <w:rPr>
          <w:rFonts w:hint="eastAsia" w:ascii="宋体" w:hAnsi="宋体" w:eastAsia="宋体" w:cs="宋体"/>
          <w:color w:val="auto"/>
          <w:spacing w:val="8"/>
          <w:sz w:val="22"/>
          <w:szCs w:val="22"/>
          <w:lang w:eastAsia="zh-CN"/>
        </w:rPr>
        <w:t>）</w:t>
      </w:r>
      <w:r>
        <w:rPr>
          <w:rFonts w:ascii="宋体" w:hAnsi="宋体" w:eastAsia="宋体" w:cs="宋体"/>
          <w:color w:val="auto"/>
          <w:spacing w:val="-1"/>
          <w:sz w:val="22"/>
          <w:szCs w:val="22"/>
        </w:rPr>
        <w:t>参与采购项目，可直接下载磋商文件</w:t>
      </w:r>
    </w:p>
    <w:p w14:paraId="1C841DF8">
      <w:pPr>
        <w:keepNext w:val="0"/>
        <w:keepLines w:val="0"/>
        <w:pageBreakBefore w:val="0"/>
        <w:overflowPunct/>
        <w:topLinePunct w:val="0"/>
        <w:autoSpaceDE w:val="0"/>
        <w:autoSpaceDN w:val="0"/>
        <w:bidi w:val="0"/>
        <w:adjustRightInd w:val="0"/>
        <w:spacing w:before="100" w:line="360" w:lineRule="exact"/>
        <w:ind w:left="3" w:firstLine="443"/>
        <w:rPr>
          <w:rFonts w:ascii="宋体" w:hAnsi="宋体" w:eastAsia="宋体" w:cs="宋体"/>
          <w:color w:val="auto"/>
          <w:spacing w:val="-5"/>
          <w:sz w:val="24"/>
          <w:szCs w:val="24"/>
        </w:rPr>
      </w:pPr>
      <w:r>
        <w:rPr>
          <w:rFonts w:ascii="宋体" w:hAnsi="宋体" w:eastAsia="宋体" w:cs="宋体"/>
          <w:color w:val="auto"/>
          <w:spacing w:val="-1"/>
          <w:sz w:val="22"/>
          <w:szCs w:val="22"/>
        </w:rPr>
        <w:t>4. 售价： 0元</w:t>
      </w:r>
    </w:p>
    <w:p w14:paraId="55D8D2D7">
      <w:pPr>
        <w:keepNext w:val="0"/>
        <w:keepLines w:val="0"/>
        <w:pageBreakBefore w:val="0"/>
        <w:overflowPunct/>
        <w:topLinePunct w:val="0"/>
        <w:autoSpaceDE w:val="0"/>
        <w:autoSpaceDN w:val="0"/>
        <w:bidi w:val="0"/>
        <w:adjustRightInd w:val="0"/>
        <w:spacing w:before="138" w:line="360" w:lineRule="exact"/>
        <w:ind w:left="246"/>
        <w:outlineLvl w:val="2"/>
        <w:rPr>
          <w:rFonts w:ascii="宋体" w:hAnsi="宋体" w:eastAsia="宋体" w:cs="宋体"/>
          <w:color w:val="auto"/>
          <w:sz w:val="24"/>
          <w:szCs w:val="24"/>
        </w:rPr>
      </w:pPr>
      <w:r>
        <w:rPr>
          <w:rFonts w:ascii="宋体" w:hAnsi="宋体" w:eastAsia="宋体" w:cs="宋体"/>
          <w:color w:val="auto"/>
          <w:spacing w:val="-5"/>
          <w:sz w:val="24"/>
          <w:szCs w:val="24"/>
        </w:rPr>
        <w:t>四</w:t>
      </w:r>
      <w:r>
        <w:rPr>
          <w:rFonts w:ascii="宋体" w:hAnsi="宋体" w:eastAsia="宋体" w:cs="宋体"/>
          <w:color w:val="auto"/>
          <w:spacing w:val="-3"/>
          <w:sz w:val="24"/>
          <w:szCs w:val="24"/>
        </w:rPr>
        <w:t>、响应文件提交</w:t>
      </w:r>
    </w:p>
    <w:p w14:paraId="2E31EA04">
      <w:pPr>
        <w:keepNext w:val="0"/>
        <w:keepLines w:val="0"/>
        <w:pageBreakBefore w:val="0"/>
        <w:overflowPunct/>
        <w:topLinePunct w:val="0"/>
        <w:autoSpaceDE w:val="0"/>
        <w:autoSpaceDN w:val="0"/>
        <w:bidi w:val="0"/>
        <w:adjustRightInd w:val="0"/>
        <w:spacing w:before="100" w:line="360" w:lineRule="exact"/>
        <w:ind w:left="3" w:firstLine="443"/>
        <w:rPr>
          <w:rFonts w:hint="eastAsia" w:ascii="宋体" w:hAnsi="宋体" w:eastAsia="宋体" w:cs="宋体"/>
          <w:color w:val="auto"/>
          <w:spacing w:val="-1"/>
          <w:sz w:val="22"/>
          <w:szCs w:val="22"/>
          <w:lang w:eastAsia="zh-CN"/>
        </w:rPr>
      </w:pPr>
      <w:r>
        <w:rPr>
          <w:rFonts w:ascii="宋体" w:hAnsi="宋体" w:eastAsia="宋体" w:cs="宋体"/>
          <w:color w:val="auto"/>
          <w:spacing w:val="-1"/>
          <w:sz w:val="22"/>
          <w:szCs w:val="22"/>
        </w:rPr>
        <w:t>1.</w:t>
      </w:r>
      <w:r>
        <w:rPr>
          <w:rFonts w:hint="eastAsia" w:ascii="宋体" w:hAnsi="宋体" w:eastAsia="宋体" w:cs="宋体"/>
          <w:color w:val="auto"/>
          <w:spacing w:val="-1"/>
          <w:sz w:val="22"/>
          <w:szCs w:val="22"/>
          <w:lang w:val="en-US" w:eastAsia="zh-CN"/>
        </w:rPr>
        <w:t>截止</w:t>
      </w:r>
      <w:r>
        <w:rPr>
          <w:rFonts w:ascii="宋体" w:hAnsi="宋体" w:eastAsia="宋体" w:cs="宋体"/>
          <w:color w:val="auto"/>
          <w:spacing w:val="-1"/>
          <w:sz w:val="22"/>
          <w:szCs w:val="22"/>
        </w:rPr>
        <w:t>时间</w:t>
      </w:r>
      <w:r>
        <w:rPr>
          <w:rFonts w:hint="eastAsia" w:ascii="宋体" w:hAnsi="宋体" w:eastAsia="宋体" w:cs="宋体"/>
          <w:color w:val="auto"/>
          <w:spacing w:val="-1"/>
          <w:sz w:val="22"/>
          <w:szCs w:val="22"/>
          <w:lang w:val="en-US" w:eastAsia="zh-CN"/>
        </w:rPr>
        <w:t>:</w:t>
      </w:r>
      <w:r>
        <w:rPr>
          <w:rFonts w:ascii="宋体" w:hAnsi="宋体" w:eastAsia="宋体" w:cs="宋体"/>
          <w:b/>
          <w:bCs/>
          <w:color w:val="FF0000"/>
          <w:spacing w:val="20"/>
          <w:sz w:val="22"/>
          <w:szCs w:val="22"/>
        </w:rPr>
        <w:t>202</w:t>
      </w:r>
      <w:r>
        <w:rPr>
          <w:rFonts w:hint="eastAsia" w:ascii="宋体" w:hAnsi="宋体" w:eastAsia="宋体" w:cs="宋体"/>
          <w:b/>
          <w:bCs/>
          <w:color w:val="FF0000"/>
          <w:spacing w:val="20"/>
          <w:sz w:val="22"/>
          <w:szCs w:val="22"/>
          <w:lang w:val="en-US" w:eastAsia="zh-CN"/>
        </w:rPr>
        <w:t>4</w:t>
      </w:r>
      <w:r>
        <w:rPr>
          <w:rFonts w:hint="eastAsia" w:ascii="宋体" w:hAnsi="宋体" w:eastAsia="宋体" w:cs="宋体"/>
          <w:b/>
          <w:bCs/>
          <w:color w:val="FF0000"/>
          <w:spacing w:val="20"/>
          <w:sz w:val="22"/>
          <w:szCs w:val="22"/>
        </w:rPr>
        <w:t>年</w:t>
      </w:r>
      <w:r>
        <w:rPr>
          <w:rFonts w:hint="eastAsia" w:ascii="宋体" w:hAnsi="宋体" w:eastAsia="宋体" w:cs="宋体"/>
          <w:b/>
          <w:bCs/>
          <w:color w:val="FF0000"/>
          <w:spacing w:val="20"/>
          <w:sz w:val="22"/>
          <w:szCs w:val="22"/>
          <w:lang w:val="en-US" w:eastAsia="zh-CN"/>
        </w:rPr>
        <w:t>11</w:t>
      </w:r>
      <w:r>
        <w:rPr>
          <w:rFonts w:hint="eastAsia" w:ascii="宋体" w:hAnsi="宋体" w:eastAsia="宋体" w:cs="宋体"/>
          <w:b/>
          <w:bCs/>
          <w:color w:val="FF0000"/>
          <w:spacing w:val="20"/>
          <w:sz w:val="22"/>
          <w:szCs w:val="22"/>
        </w:rPr>
        <w:t>月</w:t>
      </w:r>
      <w:r>
        <w:rPr>
          <w:rFonts w:hint="eastAsia" w:ascii="宋体" w:hAnsi="宋体" w:eastAsia="宋体" w:cs="宋体"/>
          <w:b/>
          <w:bCs/>
          <w:color w:val="FF0000"/>
          <w:spacing w:val="20"/>
          <w:sz w:val="22"/>
          <w:szCs w:val="22"/>
          <w:lang w:val="en-US" w:eastAsia="zh-CN"/>
        </w:rPr>
        <w:t>28</w:t>
      </w:r>
      <w:r>
        <w:rPr>
          <w:rFonts w:ascii="宋体" w:hAnsi="宋体" w:eastAsia="宋体" w:cs="宋体"/>
          <w:b/>
          <w:bCs/>
          <w:color w:val="FF0000"/>
          <w:spacing w:val="20"/>
          <w:sz w:val="22"/>
          <w:szCs w:val="22"/>
        </w:rPr>
        <w:t>日</w:t>
      </w:r>
      <w:r>
        <w:rPr>
          <w:rFonts w:hint="eastAsia" w:ascii="宋体" w:hAnsi="宋体" w:eastAsia="宋体" w:cs="宋体"/>
          <w:b/>
          <w:bCs/>
          <w:color w:val="FF0000"/>
          <w:spacing w:val="20"/>
          <w:sz w:val="22"/>
          <w:szCs w:val="22"/>
          <w:lang w:val="en-US" w:eastAsia="zh-CN"/>
        </w:rPr>
        <w:t xml:space="preserve"> 09 </w:t>
      </w:r>
      <w:r>
        <w:rPr>
          <w:rFonts w:ascii="宋体" w:hAnsi="宋体" w:eastAsia="宋体" w:cs="宋体"/>
          <w:b/>
          <w:bCs/>
          <w:color w:val="FF0000"/>
          <w:spacing w:val="20"/>
          <w:sz w:val="22"/>
          <w:szCs w:val="22"/>
        </w:rPr>
        <w:t>时</w:t>
      </w:r>
      <w:r>
        <w:rPr>
          <w:rFonts w:hint="eastAsia" w:ascii="宋体" w:hAnsi="宋体" w:eastAsia="宋体" w:cs="宋体"/>
          <w:b/>
          <w:bCs/>
          <w:color w:val="FF0000"/>
          <w:spacing w:val="20"/>
          <w:sz w:val="22"/>
          <w:szCs w:val="22"/>
          <w:lang w:val="en-US" w:eastAsia="zh-CN"/>
        </w:rPr>
        <w:t>00</w:t>
      </w:r>
      <w:r>
        <w:rPr>
          <w:rFonts w:ascii="宋体" w:hAnsi="宋体" w:eastAsia="宋体" w:cs="宋体"/>
          <w:b/>
          <w:bCs/>
          <w:color w:val="FF0000"/>
          <w:spacing w:val="20"/>
          <w:sz w:val="22"/>
          <w:szCs w:val="22"/>
        </w:rPr>
        <w:t>分</w:t>
      </w:r>
      <w:r>
        <w:rPr>
          <w:rFonts w:ascii="宋体" w:hAnsi="宋体" w:eastAsia="宋体" w:cs="宋体"/>
          <w:color w:val="FF0000"/>
          <w:spacing w:val="20"/>
          <w:sz w:val="22"/>
          <w:szCs w:val="22"/>
        </w:rPr>
        <w:t>(</w:t>
      </w:r>
      <w:r>
        <w:rPr>
          <w:rFonts w:ascii="宋体" w:hAnsi="宋体" w:eastAsia="宋体" w:cs="宋体"/>
          <w:color w:val="auto"/>
          <w:spacing w:val="-1"/>
          <w:sz w:val="22"/>
          <w:szCs w:val="22"/>
        </w:rPr>
        <w:t>北京时间</w:t>
      </w:r>
      <w:r>
        <w:rPr>
          <w:rFonts w:hint="eastAsia" w:ascii="宋体" w:hAnsi="宋体" w:eastAsia="宋体" w:cs="宋体"/>
          <w:color w:val="auto"/>
          <w:spacing w:val="-1"/>
          <w:sz w:val="22"/>
          <w:szCs w:val="22"/>
          <w:lang w:eastAsia="zh-CN"/>
        </w:rPr>
        <w:t>）</w:t>
      </w:r>
    </w:p>
    <w:p w14:paraId="02E4EB87">
      <w:pPr>
        <w:keepNext w:val="0"/>
        <w:keepLines w:val="0"/>
        <w:pageBreakBefore w:val="0"/>
        <w:wordWrap w:val="0"/>
        <w:overflowPunct/>
        <w:topLinePunct w:val="0"/>
        <w:autoSpaceDE w:val="0"/>
        <w:autoSpaceDN w:val="0"/>
        <w:bidi w:val="0"/>
        <w:adjustRightInd w:val="0"/>
        <w:spacing w:before="100" w:line="360" w:lineRule="exact"/>
        <w:ind w:left="6" w:firstLine="442"/>
        <w:rPr>
          <w:rFonts w:ascii="宋体" w:hAnsi="宋体" w:eastAsia="宋体" w:cs="宋体"/>
          <w:color w:val="auto"/>
          <w:spacing w:val="-1"/>
          <w:sz w:val="22"/>
          <w:szCs w:val="22"/>
        </w:rPr>
      </w:pPr>
      <w:r>
        <w:rPr>
          <w:rFonts w:ascii="宋体" w:hAnsi="宋体" w:eastAsia="宋体" w:cs="宋体"/>
          <w:color w:val="auto"/>
          <w:spacing w:val="-1"/>
          <w:sz w:val="22"/>
          <w:szCs w:val="22"/>
        </w:rPr>
        <w:t>2.地点：</w:t>
      </w:r>
      <w:r>
        <w:rPr>
          <w:rFonts w:hint="eastAsia" w:ascii="宋体" w:hAnsi="宋体" w:eastAsia="宋体" w:cs="宋体"/>
          <w:color w:val="auto"/>
          <w:spacing w:val="-1"/>
          <w:sz w:val="22"/>
          <w:szCs w:val="22"/>
          <w:lang w:eastAsia="zh-CN"/>
        </w:rPr>
        <w:t>全国</w:t>
      </w:r>
      <w:r>
        <w:rPr>
          <w:rFonts w:ascii="宋体" w:hAnsi="宋体" w:eastAsia="宋体" w:cs="宋体"/>
          <w:color w:val="auto"/>
          <w:spacing w:val="-1"/>
          <w:sz w:val="22"/>
          <w:szCs w:val="22"/>
        </w:rPr>
        <w:t>公共资源交易平台</w:t>
      </w:r>
      <w:r>
        <w:rPr>
          <w:rFonts w:hint="eastAsia" w:ascii="宋体" w:hAnsi="宋体" w:eastAsia="宋体" w:cs="宋体"/>
          <w:color w:val="auto"/>
          <w:spacing w:val="-1"/>
          <w:sz w:val="22"/>
          <w:szCs w:val="22"/>
          <w:lang w:eastAsia="zh-CN"/>
        </w:rPr>
        <w:t>（河南省</w:t>
      </w:r>
      <w:r>
        <w:rPr>
          <w:rFonts w:hint="eastAsia" w:ascii="宋体" w:hAnsi="宋体" w:eastAsia="宋体" w:cs="宋体"/>
          <w:color w:val="auto"/>
          <w:spacing w:val="-1"/>
          <w:sz w:val="22"/>
          <w:szCs w:val="22"/>
          <w:lang w:val="zh-CN" w:eastAsia="zh-CN"/>
        </w:rPr>
        <w:t>·</w:t>
      </w:r>
      <w:r>
        <w:rPr>
          <w:rFonts w:ascii="宋体" w:hAnsi="宋体" w:eastAsia="宋体" w:cs="宋体"/>
          <w:color w:val="auto"/>
          <w:spacing w:val="-1"/>
          <w:sz w:val="22"/>
          <w:szCs w:val="22"/>
        </w:rPr>
        <w:t>淅川</w:t>
      </w:r>
      <w:r>
        <w:rPr>
          <w:rFonts w:hint="eastAsia" w:ascii="宋体" w:hAnsi="宋体" w:eastAsia="宋体" w:cs="宋体"/>
          <w:color w:val="auto"/>
          <w:spacing w:val="-1"/>
          <w:sz w:val="22"/>
          <w:szCs w:val="22"/>
          <w:lang w:eastAsia="zh-CN"/>
        </w:rPr>
        <w:t>县）</w:t>
      </w:r>
      <w:r>
        <w:rPr>
          <w:color w:val="auto"/>
        </w:rPr>
        <w:fldChar w:fldCharType="begin"/>
      </w:r>
      <w:r>
        <w:rPr>
          <w:color w:val="auto"/>
        </w:rPr>
        <w:instrText xml:space="preserve"> HYPERLINK "http://ggzyjy.nanyang.gov.cn/XCXWeb/" </w:instrText>
      </w:r>
      <w:r>
        <w:rPr>
          <w:color w:val="auto"/>
        </w:rPr>
        <w:fldChar w:fldCharType="separate"/>
      </w:r>
      <w:r>
        <w:rPr>
          <w:rFonts w:ascii="宋体" w:hAnsi="宋体" w:eastAsia="宋体" w:cs="宋体"/>
          <w:color w:val="auto"/>
          <w:spacing w:val="-1"/>
          <w:sz w:val="22"/>
          <w:szCs w:val="22"/>
        </w:rPr>
        <w:t>(</w:t>
      </w:r>
      <w:r>
        <w:rPr>
          <w:rFonts w:hint="eastAsia" w:ascii="宋体" w:hAnsi="宋体" w:eastAsia="宋体" w:cs="宋体"/>
          <w:color w:val="auto"/>
          <w:spacing w:val="-1"/>
          <w:sz w:val="22"/>
          <w:szCs w:val="22"/>
        </w:rPr>
        <w:t>http://ggzyjy.xichuan.gov.cn/</w:t>
      </w:r>
      <w:r>
        <w:rPr>
          <w:rFonts w:ascii="宋体" w:hAnsi="宋体" w:eastAsia="宋体" w:cs="宋体"/>
          <w:color w:val="auto"/>
          <w:spacing w:val="-1"/>
          <w:sz w:val="22"/>
          <w:szCs w:val="22"/>
        </w:rPr>
        <w:fldChar w:fldCharType="end"/>
      </w:r>
      <w:r>
        <w:rPr>
          <w:rFonts w:ascii="宋体" w:hAnsi="宋体" w:eastAsia="宋体" w:cs="宋体"/>
          <w:color w:val="auto"/>
          <w:spacing w:val="-1"/>
          <w:sz w:val="22"/>
          <w:szCs w:val="22"/>
        </w:rPr>
        <w:t>)</w:t>
      </w:r>
    </w:p>
    <w:p w14:paraId="0D876FB6">
      <w:pPr>
        <w:keepNext w:val="0"/>
        <w:keepLines w:val="0"/>
        <w:pageBreakBefore w:val="0"/>
        <w:overflowPunct/>
        <w:topLinePunct w:val="0"/>
        <w:autoSpaceDE w:val="0"/>
        <w:autoSpaceDN w:val="0"/>
        <w:bidi w:val="0"/>
        <w:adjustRightInd w:val="0"/>
        <w:spacing w:before="143" w:line="360" w:lineRule="exact"/>
        <w:ind w:left="228"/>
        <w:outlineLvl w:val="2"/>
        <w:rPr>
          <w:rFonts w:ascii="宋体" w:hAnsi="宋体" w:eastAsia="宋体" w:cs="宋体"/>
          <w:color w:val="auto"/>
          <w:sz w:val="24"/>
          <w:szCs w:val="24"/>
        </w:rPr>
      </w:pPr>
      <w:r>
        <w:rPr>
          <w:rFonts w:ascii="宋体" w:hAnsi="宋体" w:eastAsia="宋体" w:cs="宋体"/>
          <w:color w:val="auto"/>
          <w:spacing w:val="-1"/>
          <w:sz w:val="24"/>
          <w:szCs w:val="24"/>
        </w:rPr>
        <w:t>五、响应文件开</w:t>
      </w:r>
      <w:r>
        <w:rPr>
          <w:rFonts w:ascii="宋体" w:hAnsi="宋体" w:eastAsia="宋体" w:cs="宋体"/>
          <w:color w:val="auto"/>
          <w:sz w:val="24"/>
          <w:szCs w:val="24"/>
        </w:rPr>
        <w:t>启</w:t>
      </w:r>
    </w:p>
    <w:p w14:paraId="1229DA58">
      <w:pPr>
        <w:keepNext w:val="0"/>
        <w:keepLines w:val="0"/>
        <w:pageBreakBefore w:val="0"/>
        <w:overflowPunct/>
        <w:topLinePunct w:val="0"/>
        <w:autoSpaceDE w:val="0"/>
        <w:autoSpaceDN w:val="0"/>
        <w:bidi w:val="0"/>
        <w:adjustRightInd w:val="0"/>
        <w:spacing w:before="103" w:line="360" w:lineRule="exact"/>
        <w:ind w:left="458"/>
        <w:rPr>
          <w:rFonts w:hint="eastAsia" w:ascii="宋体" w:hAnsi="宋体" w:eastAsia="宋体" w:cs="宋体"/>
          <w:color w:val="auto"/>
          <w:sz w:val="22"/>
          <w:szCs w:val="22"/>
          <w:lang w:val="en-US" w:eastAsia="zh-CN"/>
        </w:rPr>
      </w:pPr>
      <w:r>
        <w:rPr>
          <w:rFonts w:ascii="宋体" w:hAnsi="宋体" w:eastAsia="宋体" w:cs="宋体"/>
          <w:color w:val="auto"/>
          <w:spacing w:val="-2"/>
          <w:sz w:val="22"/>
          <w:szCs w:val="22"/>
        </w:rPr>
        <w:t>1.时间：</w:t>
      </w:r>
      <w:r>
        <w:rPr>
          <w:rFonts w:ascii="宋体" w:hAnsi="宋体" w:eastAsia="宋体" w:cs="宋体"/>
          <w:b/>
          <w:bCs/>
          <w:color w:val="FF0000"/>
          <w:spacing w:val="20"/>
          <w:sz w:val="22"/>
          <w:szCs w:val="22"/>
        </w:rPr>
        <w:t>202</w:t>
      </w:r>
      <w:r>
        <w:rPr>
          <w:rFonts w:hint="eastAsia" w:ascii="宋体" w:hAnsi="宋体" w:eastAsia="宋体" w:cs="宋体"/>
          <w:b/>
          <w:bCs/>
          <w:color w:val="FF0000"/>
          <w:spacing w:val="20"/>
          <w:sz w:val="22"/>
          <w:szCs w:val="22"/>
          <w:lang w:val="en-US" w:eastAsia="zh-CN"/>
        </w:rPr>
        <w:t>4</w:t>
      </w:r>
      <w:r>
        <w:rPr>
          <w:rFonts w:hint="eastAsia" w:ascii="宋体" w:hAnsi="宋体" w:eastAsia="宋体" w:cs="宋体"/>
          <w:b/>
          <w:bCs/>
          <w:color w:val="FF0000"/>
          <w:spacing w:val="20"/>
          <w:sz w:val="22"/>
          <w:szCs w:val="22"/>
        </w:rPr>
        <w:t>年</w:t>
      </w:r>
      <w:r>
        <w:rPr>
          <w:rFonts w:hint="eastAsia" w:ascii="宋体" w:hAnsi="宋体" w:eastAsia="宋体" w:cs="宋体"/>
          <w:b/>
          <w:bCs/>
          <w:color w:val="FF0000"/>
          <w:spacing w:val="20"/>
          <w:sz w:val="22"/>
          <w:szCs w:val="22"/>
          <w:lang w:val="en-US" w:eastAsia="zh-CN"/>
        </w:rPr>
        <w:t>11</w:t>
      </w:r>
      <w:r>
        <w:rPr>
          <w:rFonts w:hint="eastAsia" w:ascii="宋体" w:hAnsi="宋体" w:eastAsia="宋体" w:cs="宋体"/>
          <w:b/>
          <w:bCs/>
          <w:color w:val="FF0000"/>
          <w:spacing w:val="20"/>
          <w:sz w:val="22"/>
          <w:szCs w:val="22"/>
        </w:rPr>
        <w:t>月</w:t>
      </w:r>
      <w:r>
        <w:rPr>
          <w:rFonts w:hint="eastAsia" w:ascii="宋体" w:hAnsi="宋体" w:eastAsia="宋体" w:cs="宋体"/>
          <w:b/>
          <w:bCs/>
          <w:color w:val="FF0000"/>
          <w:spacing w:val="20"/>
          <w:sz w:val="22"/>
          <w:szCs w:val="22"/>
          <w:lang w:val="en-US" w:eastAsia="zh-CN"/>
        </w:rPr>
        <w:t>28</w:t>
      </w:r>
      <w:r>
        <w:rPr>
          <w:rFonts w:ascii="宋体" w:hAnsi="宋体" w:eastAsia="宋体" w:cs="宋体"/>
          <w:b/>
          <w:bCs/>
          <w:color w:val="FF0000"/>
          <w:spacing w:val="20"/>
          <w:sz w:val="22"/>
          <w:szCs w:val="22"/>
        </w:rPr>
        <w:t>日</w:t>
      </w:r>
      <w:r>
        <w:rPr>
          <w:rFonts w:hint="eastAsia" w:ascii="宋体" w:hAnsi="宋体" w:eastAsia="宋体" w:cs="宋体"/>
          <w:b/>
          <w:bCs/>
          <w:color w:val="FF0000"/>
          <w:spacing w:val="20"/>
          <w:sz w:val="22"/>
          <w:szCs w:val="22"/>
          <w:lang w:val="en-US" w:eastAsia="zh-CN"/>
        </w:rPr>
        <w:t xml:space="preserve"> 09 </w:t>
      </w:r>
      <w:r>
        <w:rPr>
          <w:rFonts w:ascii="宋体" w:hAnsi="宋体" w:eastAsia="宋体" w:cs="宋体"/>
          <w:b/>
          <w:bCs/>
          <w:color w:val="FF0000"/>
          <w:spacing w:val="20"/>
          <w:sz w:val="22"/>
          <w:szCs w:val="22"/>
        </w:rPr>
        <w:t>时</w:t>
      </w:r>
      <w:r>
        <w:rPr>
          <w:rFonts w:hint="eastAsia" w:ascii="宋体" w:hAnsi="宋体" w:eastAsia="宋体" w:cs="宋体"/>
          <w:b/>
          <w:bCs/>
          <w:color w:val="FF0000"/>
          <w:spacing w:val="20"/>
          <w:sz w:val="22"/>
          <w:szCs w:val="22"/>
          <w:lang w:val="en-US" w:eastAsia="zh-CN"/>
        </w:rPr>
        <w:t>00</w:t>
      </w:r>
      <w:r>
        <w:rPr>
          <w:rFonts w:ascii="宋体" w:hAnsi="宋体" w:eastAsia="宋体" w:cs="宋体"/>
          <w:b/>
          <w:bCs/>
          <w:color w:val="FF0000"/>
          <w:spacing w:val="20"/>
          <w:sz w:val="22"/>
          <w:szCs w:val="22"/>
        </w:rPr>
        <w:t>分</w:t>
      </w:r>
      <w:r>
        <w:rPr>
          <w:rFonts w:hint="eastAsia" w:ascii="宋体" w:hAnsi="宋体" w:eastAsia="宋体" w:cs="宋体"/>
          <w:b/>
          <w:bCs/>
          <w:color w:val="FF0000"/>
          <w:spacing w:val="20"/>
          <w:sz w:val="22"/>
          <w:szCs w:val="22"/>
          <w:lang w:val="en-US" w:eastAsia="zh-CN"/>
        </w:rPr>
        <w:t xml:space="preserve"> </w:t>
      </w:r>
      <w:r>
        <w:rPr>
          <w:rFonts w:ascii="宋体" w:hAnsi="宋体" w:eastAsia="宋体" w:cs="宋体"/>
          <w:color w:val="0000FF"/>
          <w:spacing w:val="-1"/>
          <w:sz w:val="22"/>
          <w:szCs w:val="22"/>
        </w:rPr>
        <w:t>(</w:t>
      </w:r>
      <w:r>
        <w:rPr>
          <w:rFonts w:ascii="宋体" w:hAnsi="宋体" w:eastAsia="宋体" w:cs="宋体"/>
          <w:color w:val="auto"/>
          <w:spacing w:val="-1"/>
          <w:sz w:val="22"/>
          <w:szCs w:val="22"/>
        </w:rPr>
        <w:t>北京时间</w:t>
      </w:r>
      <w:r>
        <w:rPr>
          <w:rFonts w:hint="eastAsia" w:ascii="宋体" w:hAnsi="宋体" w:eastAsia="宋体" w:cs="宋体"/>
          <w:color w:val="auto"/>
          <w:spacing w:val="-1"/>
          <w:sz w:val="22"/>
          <w:szCs w:val="22"/>
          <w:lang w:eastAsia="zh-CN"/>
        </w:rPr>
        <w:t>）</w:t>
      </w:r>
    </w:p>
    <w:p w14:paraId="493DA06A">
      <w:pPr>
        <w:keepNext w:val="0"/>
        <w:keepLines w:val="0"/>
        <w:pageBreakBefore w:val="0"/>
        <w:wordWrap w:val="0"/>
        <w:overflowPunct/>
        <w:topLinePunct w:val="0"/>
        <w:autoSpaceDE w:val="0"/>
        <w:autoSpaceDN w:val="0"/>
        <w:bidi w:val="0"/>
        <w:adjustRightInd w:val="0"/>
        <w:spacing w:before="98" w:line="360" w:lineRule="exact"/>
        <w:ind w:firstLine="442"/>
        <w:rPr>
          <w:rFonts w:ascii="宋体" w:hAnsi="宋体" w:eastAsia="宋体" w:cs="宋体"/>
          <w:color w:val="auto"/>
          <w:sz w:val="22"/>
          <w:szCs w:val="22"/>
        </w:rPr>
      </w:pPr>
      <w:r>
        <w:rPr>
          <w:rFonts w:ascii="宋体" w:hAnsi="宋体" w:eastAsia="宋体" w:cs="宋体"/>
          <w:color w:val="auto"/>
          <w:spacing w:val="-5"/>
          <w:sz w:val="22"/>
          <w:szCs w:val="22"/>
        </w:rPr>
        <w:t>2.地点： 该项目需要使用不见面开标，供应商无需前往现场来参与投标。各供应商根据手册要求， 提</w:t>
      </w:r>
      <w:r>
        <w:rPr>
          <w:rFonts w:ascii="宋体" w:hAnsi="宋体" w:eastAsia="宋体" w:cs="宋体"/>
          <w:color w:val="auto"/>
          <w:sz w:val="22"/>
          <w:szCs w:val="22"/>
        </w:rPr>
        <w:t>前</w:t>
      </w:r>
      <w:r>
        <w:rPr>
          <w:rFonts w:ascii="宋体" w:hAnsi="宋体" w:eastAsia="宋体" w:cs="宋体"/>
          <w:color w:val="auto"/>
          <w:spacing w:val="-1"/>
          <w:sz w:val="22"/>
          <w:szCs w:val="22"/>
        </w:rPr>
        <w:t>做好相</w:t>
      </w:r>
      <w:r>
        <w:rPr>
          <w:rFonts w:ascii="宋体" w:hAnsi="宋体" w:eastAsia="宋体" w:cs="宋体"/>
          <w:color w:val="auto"/>
          <w:sz w:val="22"/>
          <w:szCs w:val="22"/>
        </w:rPr>
        <w:t>关准备工作。</w:t>
      </w:r>
    </w:p>
    <w:p w14:paraId="147B30D3">
      <w:pPr>
        <w:keepNext w:val="0"/>
        <w:keepLines w:val="0"/>
        <w:pageBreakBefore w:val="0"/>
        <w:overflowPunct/>
        <w:topLinePunct w:val="0"/>
        <w:autoSpaceDE w:val="0"/>
        <w:autoSpaceDN w:val="0"/>
        <w:bidi w:val="0"/>
        <w:adjustRightInd w:val="0"/>
        <w:spacing w:before="143" w:line="360" w:lineRule="exact"/>
        <w:ind w:left="226"/>
        <w:outlineLvl w:val="2"/>
        <w:rPr>
          <w:rFonts w:ascii="宋体" w:hAnsi="宋体" w:eastAsia="宋体" w:cs="宋体"/>
          <w:color w:val="auto"/>
          <w:sz w:val="24"/>
          <w:szCs w:val="24"/>
        </w:rPr>
      </w:pPr>
      <w:r>
        <w:rPr>
          <w:rFonts w:ascii="宋体" w:hAnsi="宋体" w:eastAsia="宋体" w:cs="宋体"/>
          <w:color w:val="auto"/>
          <w:spacing w:val="-1"/>
          <w:sz w:val="24"/>
          <w:szCs w:val="24"/>
        </w:rPr>
        <w:t>六、发</w:t>
      </w:r>
      <w:r>
        <w:rPr>
          <w:rFonts w:ascii="宋体" w:hAnsi="宋体" w:eastAsia="宋体" w:cs="宋体"/>
          <w:color w:val="auto"/>
          <w:sz w:val="24"/>
          <w:szCs w:val="24"/>
        </w:rPr>
        <w:t>布公告的媒介</w:t>
      </w:r>
    </w:p>
    <w:p w14:paraId="3ADDDE93">
      <w:pPr>
        <w:keepNext w:val="0"/>
        <w:keepLines w:val="0"/>
        <w:pageBreakBefore w:val="0"/>
        <w:overflowPunct/>
        <w:topLinePunct w:val="0"/>
        <w:autoSpaceDE w:val="0"/>
        <w:autoSpaceDN w:val="0"/>
        <w:bidi w:val="0"/>
        <w:adjustRightInd w:val="0"/>
        <w:spacing w:before="106" w:line="360" w:lineRule="exact"/>
        <w:ind w:left="1" w:right="4" w:firstLine="441"/>
        <w:rPr>
          <w:rFonts w:ascii="宋体" w:hAnsi="宋体" w:eastAsia="宋体" w:cs="宋体"/>
          <w:color w:val="auto"/>
          <w:sz w:val="22"/>
          <w:szCs w:val="22"/>
        </w:rPr>
      </w:pPr>
      <w:r>
        <w:rPr>
          <w:rFonts w:ascii="宋体" w:hAnsi="宋体" w:eastAsia="宋体" w:cs="宋体"/>
          <w:color w:val="auto"/>
          <w:spacing w:val="-1"/>
          <w:sz w:val="22"/>
          <w:szCs w:val="22"/>
        </w:rPr>
        <w:t>本次磋商公告同时在《河南省</w:t>
      </w:r>
      <w:r>
        <w:rPr>
          <w:rFonts w:ascii="宋体" w:hAnsi="宋体" w:eastAsia="宋体" w:cs="宋体"/>
          <w:color w:val="auto"/>
          <w:sz w:val="22"/>
          <w:szCs w:val="22"/>
        </w:rPr>
        <w:t>政府采购网》、《</w:t>
      </w:r>
      <w:r>
        <w:rPr>
          <w:rFonts w:hint="eastAsia" w:ascii="宋体" w:hAnsi="宋体" w:eastAsia="宋体" w:cs="宋体"/>
          <w:color w:val="auto"/>
          <w:spacing w:val="-1"/>
          <w:sz w:val="22"/>
          <w:szCs w:val="22"/>
          <w:lang w:eastAsia="zh-CN"/>
        </w:rPr>
        <w:t>全国</w:t>
      </w:r>
      <w:r>
        <w:rPr>
          <w:rFonts w:ascii="宋体" w:hAnsi="宋体" w:eastAsia="宋体" w:cs="宋体"/>
          <w:color w:val="auto"/>
          <w:spacing w:val="-1"/>
          <w:sz w:val="22"/>
          <w:szCs w:val="22"/>
        </w:rPr>
        <w:t>公共资源交易平台</w:t>
      </w:r>
      <w:r>
        <w:rPr>
          <w:rFonts w:hint="eastAsia" w:ascii="宋体" w:hAnsi="宋体" w:eastAsia="宋体" w:cs="宋体"/>
          <w:color w:val="auto"/>
          <w:spacing w:val="-1"/>
          <w:sz w:val="22"/>
          <w:szCs w:val="22"/>
          <w:lang w:eastAsia="zh-CN"/>
        </w:rPr>
        <w:t>（河南省</w:t>
      </w:r>
      <w:r>
        <w:rPr>
          <w:rFonts w:hint="eastAsia" w:ascii="宋体" w:hAnsi="宋体" w:eastAsia="宋体" w:cs="宋体"/>
          <w:color w:val="auto"/>
          <w:spacing w:val="-1"/>
          <w:sz w:val="22"/>
          <w:szCs w:val="22"/>
          <w:lang w:val="zh-CN" w:eastAsia="zh-CN"/>
        </w:rPr>
        <w:t>·</w:t>
      </w:r>
      <w:r>
        <w:rPr>
          <w:rFonts w:ascii="宋体" w:hAnsi="宋体" w:eastAsia="宋体" w:cs="宋体"/>
          <w:color w:val="auto"/>
          <w:spacing w:val="-1"/>
          <w:sz w:val="22"/>
          <w:szCs w:val="22"/>
        </w:rPr>
        <w:t>淅川</w:t>
      </w:r>
      <w:r>
        <w:rPr>
          <w:rFonts w:hint="eastAsia" w:ascii="宋体" w:hAnsi="宋体" w:eastAsia="宋体" w:cs="宋体"/>
          <w:color w:val="auto"/>
          <w:spacing w:val="-1"/>
          <w:sz w:val="22"/>
          <w:szCs w:val="22"/>
          <w:lang w:eastAsia="zh-CN"/>
        </w:rPr>
        <w:t>县）</w:t>
      </w:r>
      <w:r>
        <w:rPr>
          <w:rFonts w:ascii="宋体" w:hAnsi="宋体" w:eastAsia="宋体" w:cs="宋体"/>
          <w:color w:val="auto"/>
          <w:sz w:val="22"/>
          <w:szCs w:val="22"/>
        </w:rPr>
        <w:t>》、《中国招标投标公共服务</w:t>
      </w:r>
      <w:r>
        <w:rPr>
          <w:rFonts w:ascii="宋体" w:hAnsi="宋体" w:eastAsia="宋体" w:cs="宋体"/>
          <w:color w:val="auto"/>
          <w:spacing w:val="-1"/>
          <w:sz w:val="22"/>
          <w:szCs w:val="22"/>
        </w:rPr>
        <w:t>平台》、《河南</w:t>
      </w:r>
      <w:r>
        <w:rPr>
          <w:rFonts w:ascii="宋体" w:hAnsi="宋体" w:eastAsia="宋体" w:cs="宋体"/>
          <w:color w:val="auto"/>
          <w:sz w:val="22"/>
          <w:szCs w:val="22"/>
        </w:rPr>
        <w:t>省电子招标投标公共服务平台》网站上发布。</w:t>
      </w:r>
    </w:p>
    <w:p w14:paraId="7E81B824">
      <w:pPr>
        <w:keepNext w:val="0"/>
        <w:keepLines w:val="0"/>
        <w:pageBreakBefore w:val="0"/>
        <w:overflowPunct/>
        <w:topLinePunct w:val="0"/>
        <w:autoSpaceDE w:val="0"/>
        <w:autoSpaceDN w:val="0"/>
        <w:bidi w:val="0"/>
        <w:adjustRightInd w:val="0"/>
        <w:spacing w:before="106" w:line="360" w:lineRule="exact"/>
        <w:ind w:left="1" w:right="4" w:firstLine="441"/>
        <w:rPr>
          <w:rFonts w:ascii="宋体" w:hAnsi="宋体" w:eastAsia="宋体" w:cs="宋体"/>
          <w:color w:val="auto"/>
          <w:spacing w:val="-1"/>
          <w:sz w:val="24"/>
          <w:szCs w:val="24"/>
        </w:rPr>
      </w:pPr>
      <w:bookmarkStart w:id="3" w:name="_bookmark2"/>
      <w:bookmarkEnd w:id="3"/>
      <w:r>
        <w:rPr>
          <w:rFonts w:ascii="宋体" w:hAnsi="宋体" w:eastAsia="宋体" w:cs="宋体"/>
          <w:color w:val="auto"/>
          <w:spacing w:val="-1"/>
          <w:sz w:val="24"/>
          <w:szCs w:val="24"/>
        </w:rPr>
        <w:t>七、其他补充事宜</w:t>
      </w:r>
    </w:p>
    <w:p w14:paraId="5F8DA5B5">
      <w:pPr>
        <w:keepNext w:val="0"/>
        <w:keepLines w:val="0"/>
        <w:pageBreakBefore w:val="0"/>
        <w:overflowPunct/>
        <w:topLinePunct w:val="0"/>
        <w:autoSpaceDE w:val="0"/>
        <w:autoSpaceDN w:val="0"/>
        <w:bidi w:val="0"/>
        <w:adjustRightInd w:val="0"/>
        <w:spacing w:before="106" w:line="360" w:lineRule="exact"/>
        <w:ind w:left="3" w:right="49" w:firstLine="455"/>
        <w:rPr>
          <w:rFonts w:ascii="宋体" w:hAnsi="宋体" w:eastAsia="宋体" w:cs="宋体"/>
          <w:color w:val="auto"/>
          <w:spacing w:val="-6"/>
          <w:sz w:val="22"/>
          <w:szCs w:val="22"/>
        </w:rPr>
      </w:pPr>
      <w:r>
        <w:rPr>
          <w:rFonts w:ascii="宋体" w:hAnsi="宋体" w:eastAsia="宋体" w:cs="宋体"/>
          <w:color w:val="auto"/>
          <w:spacing w:val="-6"/>
          <w:sz w:val="22"/>
          <w:szCs w:val="22"/>
        </w:rPr>
        <w:t>1</w:t>
      </w:r>
      <w:r>
        <w:rPr>
          <w:rFonts w:ascii="宋体" w:hAnsi="宋体" w:eastAsia="宋体" w:cs="宋体"/>
          <w:color w:val="auto"/>
          <w:spacing w:val="-4"/>
          <w:sz w:val="22"/>
          <w:szCs w:val="22"/>
        </w:rPr>
        <w:t>、该项目需要使用不见面开标，告知</w:t>
      </w:r>
      <w:r>
        <w:rPr>
          <w:rFonts w:hint="eastAsia" w:ascii="宋体" w:hAnsi="宋体" w:eastAsia="宋体" w:cs="宋体"/>
          <w:color w:val="auto"/>
          <w:spacing w:val="-4"/>
          <w:sz w:val="22"/>
          <w:szCs w:val="22"/>
          <w:lang w:eastAsia="zh-CN"/>
        </w:rPr>
        <w:t>供应商</w:t>
      </w:r>
      <w:r>
        <w:rPr>
          <w:rFonts w:ascii="宋体" w:hAnsi="宋体" w:eastAsia="宋体" w:cs="宋体"/>
          <w:color w:val="auto"/>
          <w:spacing w:val="-4"/>
          <w:sz w:val="22"/>
          <w:szCs w:val="22"/>
        </w:rPr>
        <w:t>无需前往现场来参与投标。而是各</w:t>
      </w:r>
      <w:r>
        <w:rPr>
          <w:rFonts w:hint="eastAsia" w:ascii="宋体" w:hAnsi="宋体" w:eastAsia="宋体" w:cs="宋体"/>
          <w:color w:val="auto"/>
          <w:spacing w:val="-4"/>
          <w:sz w:val="22"/>
          <w:szCs w:val="22"/>
          <w:lang w:eastAsia="zh-CN"/>
        </w:rPr>
        <w:t>供应商</w:t>
      </w:r>
      <w:r>
        <w:rPr>
          <w:rFonts w:ascii="宋体" w:hAnsi="宋体" w:eastAsia="宋体" w:cs="宋体"/>
          <w:color w:val="auto"/>
          <w:spacing w:val="-6"/>
          <w:sz w:val="22"/>
          <w:szCs w:val="22"/>
        </w:rPr>
        <w:t>根据手册要求， 提前做好相关准备工作。</w:t>
      </w:r>
    </w:p>
    <w:p w14:paraId="561401E8">
      <w:pPr>
        <w:keepNext w:val="0"/>
        <w:keepLines w:val="0"/>
        <w:pageBreakBefore w:val="0"/>
        <w:overflowPunct/>
        <w:topLinePunct w:val="0"/>
        <w:autoSpaceDE w:val="0"/>
        <w:autoSpaceDN w:val="0"/>
        <w:bidi w:val="0"/>
        <w:adjustRightInd w:val="0"/>
        <w:spacing w:before="104" w:line="360" w:lineRule="exact"/>
        <w:ind w:left="444"/>
        <w:rPr>
          <w:rFonts w:hint="eastAsia" w:ascii="宋体" w:hAnsi="宋体" w:eastAsia="宋体" w:cs="宋体"/>
          <w:color w:val="auto"/>
          <w:spacing w:val="-6"/>
          <w:sz w:val="22"/>
          <w:szCs w:val="22"/>
        </w:rPr>
      </w:pPr>
      <w:r>
        <w:rPr>
          <w:rFonts w:ascii="宋体" w:hAnsi="宋体" w:eastAsia="宋体" w:cs="宋体"/>
          <w:color w:val="auto"/>
          <w:spacing w:val="-6"/>
          <w:sz w:val="22"/>
          <w:szCs w:val="22"/>
        </w:rPr>
        <w:t>附件：操作手册地址(下载专区中自行下载)、不见面开标大厅地址</w:t>
      </w:r>
      <w:r>
        <w:rPr>
          <w:rFonts w:hint="eastAsia" w:ascii="宋体" w:hAnsi="宋体" w:eastAsia="宋体" w:cs="宋体"/>
          <w:color w:val="auto"/>
          <w:spacing w:val="-6"/>
          <w:sz w:val="22"/>
          <w:szCs w:val="22"/>
        </w:rPr>
        <w:t>https://ggzyjy.nanyang.gov.cn/BidOpening/bidhall/nanyang/login.html</w:t>
      </w:r>
    </w:p>
    <w:p w14:paraId="7D0EBB09">
      <w:pPr>
        <w:keepNext w:val="0"/>
        <w:keepLines w:val="0"/>
        <w:pageBreakBefore w:val="0"/>
        <w:overflowPunct/>
        <w:topLinePunct w:val="0"/>
        <w:autoSpaceDE w:val="0"/>
        <w:autoSpaceDN w:val="0"/>
        <w:bidi w:val="0"/>
        <w:adjustRightInd w:val="0"/>
        <w:spacing w:before="104" w:line="360" w:lineRule="exact"/>
        <w:ind w:left="444"/>
        <w:rPr>
          <w:rFonts w:ascii="宋体" w:hAnsi="宋体" w:eastAsia="宋体" w:cs="宋体"/>
          <w:color w:val="auto"/>
          <w:sz w:val="22"/>
          <w:szCs w:val="22"/>
        </w:rPr>
      </w:pPr>
      <w:r>
        <w:rPr>
          <w:rFonts w:ascii="宋体" w:hAnsi="宋体" w:eastAsia="宋体" w:cs="宋体"/>
          <w:color w:val="auto"/>
          <w:spacing w:val="-1"/>
          <w:sz w:val="22"/>
          <w:szCs w:val="22"/>
        </w:rPr>
        <w:t>2、该项目自行上传</w:t>
      </w:r>
      <w:r>
        <w:rPr>
          <w:rFonts w:hint="eastAsia" w:ascii="宋体" w:hAnsi="宋体" w:eastAsia="宋体" w:cs="宋体"/>
          <w:color w:val="auto"/>
          <w:spacing w:val="-1"/>
          <w:sz w:val="22"/>
          <w:szCs w:val="22"/>
          <w:lang w:eastAsia="zh-CN"/>
        </w:rPr>
        <w:t>响应文件</w:t>
      </w:r>
      <w:r>
        <w:rPr>
          <w:rFonts w:ascii="宋体" w:hAnsi="宋体" w:eastAsia="宋体" w:cs="宋体"/>
          <w:color w:val="auto"/>
          <w:spacing w:val="-1"/>
          <w:sz w:val="22"/>
          <w:szCs w:val="22"/>
        </w:rPr>
        <w:t>，无需寄送和递交非加密</w:t>
      </w:r>
      <w:r>
        <w:rPr>
          <w:rFonts w:hint="eastAsia" w:ascii="宋体" w:hAnsi="宋体" w:eastAsia="宋体" w:cs="宋体"/>
          <w:color w:val="auto"/>
          <w:spacing w:val="-1"/>
          <w:sz w:val="22"/>
          <w:szCs w:val="22"/>
          <w:lang w:eastAsia="zh-CN"/>
        </w:rPr>
        <w:t>响应文件</w:t>
      </w:r>
      <w:r>
        <w:rPr>
          <w:rFonts w:ascii="宋体" w:hAnsi="宋体" w:eastAsia="宋体" w:cs="宋体"/>
          <w:color w:val="auto"/>
          <w:sz w:val="22"/>
          <w:szCs w:val="22"/>
        </w:rPr>
        <w:t>U</w:t>
      </w:r>
      <w:r>
        <w:rPr>
          <w:rFonts w:ascii="宋体" w:hAnsi="宋体" w:eastAsia="宋体" w:cs="宋体"/>
          <w:color w:val="auto"/>
          <w:spacing w:val="-1"/>
          <w:sz w:val="22"/>
          <w:szCs w:val="22"/>
        </w:rPr>
        <w:t>盘</w:t>
      </w:r>
      <w:r>
        <w:rPr>
          <w:rFonts w:ascii="宋体" w:hAnsi="宋体" w:eastAsia="宋体" w:cs="宋体"/>
          <w:color w:val="auto"/>
          <w:sz w:val="22"/>
          <w:szCs w:val="22"/>
        </w:rPr>
        <w:t>等。</w:t>
      </w:r>
    </w:p>
    <w:p w14:paraId="77195899">
      <w:pPr>
        <w:keepNext w:val="0"/>
        <w:keepLines w:val="0"/>
        <w:pageBreakBefore w:val="0"/>
        <w:overflowPunct/>
        <w:topLinePunct w:val="0"/>
        <w:autoSpaceDE w:val="0"/>
        <w:autoSpaceDN w:val="0"/>
        <w:bidi w:val="0"/>
        <w:adjustRightInd w:val="0"/>
        <w:spacing w:before="71" w:line="360" w:lineRule="exact"/>
        <w:ind w:left="446"/>
        <w:rPr>
          <w:rFonts w:ascii="宋体" w:hAnsi="宋体" w:eastAsia="宋体" w:cs="宋体"/>
          <w:color w:val="auto"/>
          <w:sz w:val="22"/>
          <w:szCs w:val="22"/>
        </w:rPr>
      </w:pPr>
      <w:r>
        <w:rPr>
          <w:rFonts w:ascii="宋体" w:hAnsi="宋体" w:eastAsia="宋体" w:cs="宋体"/>
          <w:color w:val="auto"/>
          <w:spacing w:val="8"/>
          <w:sz w:val="22"/>
          <w:szCs w:val="22"/>
        </w:rPr>
        <w:t>3</w:t>
      </w:r>
      <w:r>
        <w:rPr>
          <w:rFonts w:ascii="宋体" w:hAnsi="宋体" w:eastAsia="宋体" w:cs="宋体"/>
          <w:color w:val="auto"/>
          <w:spacing w:val="7"/>
          <w:sz w:val="22"/>
          <w:szCs w:val="22"/>
        </w:rPr>
        <w:t>、</w:t>
      </w:r>
      <w:r>
        <w:rPr>
          <w:rFonts w:ascii="宋体" w:hAnsi="宋体" w:eastAsia="宋体" w:cs="宋体"/>
          <w:color w:val="auto"/>
          <w:spacing w:val="4"/>
          <w:sz w:val="22"/>
          <w:szCs w:val="22"/>
        </w:rPr>
        <w:t>电子</w:t>
      </w:r>
      <w:r>
        <w:rPr>
          <w:rFonts w:hint="eastAsia" w:ascii="宋体" w:hAnsi="宋体" w:eastAsia="宋体" w:cs="宋体"/>
          <w:color w:val="auto"/>
          <w:spacing w:val="4"/>
          <w:sz w:val="22"/>
          <w:szCs w:val="22"/>
          <w:lang w:eastAsia="zh-CN"/>
        </w:rPr>
        <w:t>响应文件</w:t>
      </w:r>
      <w:r>
        <w:rPr>
          <w:rFonts w:ascii="宋体" w:hAnsi="宋体" w:eastAsia="宋体" w:cs="宋体"/>
          <w:color w:val="auto"/>
          <w:spacing w:val="4"/>
          <w:sz w:val="22"/>
          <w:szCs w:val="22"/>
        </w:rPr>
        <w:t>上传截止时间(即投标截止时间/开标时间)</w:t>
      </w:r>
      <w:r>
        <w:rPr>
          <w:rFonts w:hint="eastAsia" w:ascii="宋体" w:hAnsi="宋体" w:eastAsia="宋体" w:cs="宋体"/>
          <w:color w:val="auto"/>
          <w:spacing w:val="4"/>
          <w:sz w:val="22"/>
          <w:szCs w:val="22"/>
        </w:rPr>
        <w:t>。</w:t>
      </w:r>
    </w:p>
    <w:p w14:paraId="56923C1B">
      <w:pPr>
        <w:keepNext w:val="0"/>
        <w:keepLines w:val="0"/>
        <w:pageBreakBefore w:val="0"/>
        <w:overflowPunct/>
        <w:topLinePunct w:val="0"/>
        <w:autoSpaceDE w:val="0"/>
        <w:autoSpaceDN w:val="0"/>
        <w:bidi w:val="0"/>
        <w:adjustRightInd w:val="0"/>
        <w:spacing w:before="102" w:line="360" w:lineRule="exact"/>
        <w:ind w:left="3" w:firstLine="437"/>
        <w:rPr>
          <w:rFonts w:ascii="宋体" w:hAnsi="宋体" w:eastAsia="宋体" w:cs="宋体"/>
          <w:color w:val="auto"/>
          <w:sz w:val="22"/>
          <w:szCs w:val="22"/>
        </w:rPr>
      </w:pPr>
      <w:r>
        <w:rPr>
          <w:rFonts w:ascii="宋体" w:hAnsi="宋体" w:eastAsia="宋体" w:cs="宋体"/>
          <w:color w:val="auto"/>
          <w:spacing w:val="-4"/>
          <w:sz w:val="22"/>
          <w:szCs w:val="22"/>
        </w:rPr>
        <w:t>4、因</w:t>
      </w:r>
      <w:r>
        <w:rPr>
          <w:rFonts w:hint="eastAsia" w:ascii="宋体" w:hAnsi="宋体" w:eastAsia="宋体" w:cs="宋体"/>
          <w:color w:val="auto"/>
          <w:spacing w:val="-4"/>
          <w:sz w:val="22"/>
          <w:szCs w:val="22"/>
          <w:lang w:eastAsia="zh-CN"/>
        </w:rPr>
        <w:t>供应商</w:t>
      </w:r>
      <w:r>
        <w:rPr>
          <w:rFonts w:ascii="宋体" w:hAnsi="宋体" w:eastAsia="宋体" w:cs="宋体"/>
          <w:color w:val="auto"/>
          <w:spacing w:val="-4"/>
          <w:sz w:val="22"/>
          <w:szCs w:val="22"/>
        </w:rPr>
        <w:t>无需现场参与开</w:t>
      </w:r>
      <w:r>
        <w:rPr>
          <w:rFonts w:ascii="宋体" w:hAnsi="宋体" w:eastAsia="宋体" w:cs="宋体"/>
          <w:color w:val="auto"/>
          <w:spacing w:val="-3"/>
          <w:sz w:val="22"/>
          <w:szCs w:val="22"/>
        </w:rPr>
        <w:t>标</w:t>
      </w:r>
      <w:r>
        <w:rPr>
          <w:rFonts w:ascii="宋体" w:hAnsi="宋体" w:eastAsia="宋体" w:cs="宋体"/>
          <w:color w:val="auto"/>
          <w:spacing w:val="-2"/>
          <w:sz w:val="22"/>
          <w:szCs w:val="22"/>
        </w:rPr>
        <w:t>， 所有准备工作需要自行到位。开标过程中如遇到紧急事项，可在不见</w:t>
      </w:r>
      <w:r>
        <w:rPr>
          <w:rFonts w:ascii="宋体" w:hAnsi="宋体" w:eastAsia="宋体" w:cs="宋体"/>
          <w:color w:val="auto"/>
          <w:spacing w:val="-4"/>
          <w:sz w:val="22"/>
          <w:szCs w:val="22"/>
        </w:rPr>
        <w:t>面开标大厅中进行提出异议或</w:t>
      </w:r>
      <w:r>
        <w:rPr>
          <w:rFonts w:ascii="宋体" w:hAnsi="宋体" w:eastAsia="宋体" w:cs="宋体"/>
          <w:color w:val="auto"/>
          <w:spacing w:val="-3"/>
          <w:sz w:val="22"/>
          <w:szCs w:val="22"/>
        </w:rPr>
        <w:t>文</w:t>
      </w:r>
      <w:r>
        <w:rPr>
          <w:rFonts w:ascii="宋体" w:hAnsi="宋体" w:eastAsia="宋体" w:cs="宋体"/>
          <w:color w:val="auto"/>
          <w:spacing w:val="-2"/>
          <w:sz w:val="22"/>
          <w:szCs w:val="22"/>
        </w:rPr>
        <w:t>字交流，严重问题可拨打技术支持电话400-998-0000。</w:t>
      </w:r>
    </w:p>
    <w:p w14:paraId="4005C5B8">
      <w:pPr>
        <w:keepNext w:val="0"/>
        <w:keepLines w:val="0"/>
        <w:pageBreakBefore w:val="0"/>
        <w:overflowPunct/>
        <w:topLinePunct w:val="0"/>
        <w:autoSpaceDE w:val="0"/>
        <w:autoSpaceDN w:val="0"/>
        <w:bidi w:val="0"/>
        <w:adjustRightInd w:val="0"/>
        <w:spacing w:line="360" w:lineRule="exact"/>
        <w:ind w:left="3" w:firstLine="440"/>
        <w:rPr>
          <w:rFonts w:ascii="宋体" w:hAnsi="宋体" w:eastAsia="宋体" w:cs="宋体"/>
          <w:color w:val="auto"/>
          <w:sz w:val="22"/>
          <w:szCs w:val="22"/>
        </w:rPr>
      </w:pPr>
      <w:r>
        <w:rPr>
          <w:rFonts w:hint="eastAsia" w:ascii="宋体" w:hAnsi="宋体" w:eastAsia="宋体" w:cs="宋体"/>
          <w:color w:val="auto"/>
          <w:spacing w:val="-4"/>
          <w:sz w:val="22"/>
          <w:szCs w:val="22"/>
          <w:lang w:val="en-US" w:eastAsia="zh-CN"/>
        </w:rPr>
        <w:t>5</w:t>
      </w:r>
      <w:r>
        <w:rPr>
          <w:rFonts w:ascii="宋体" w:hAnsi="宋体" w:eastAsia="宋体" w:cs="宋体"/>
          <w:color w:val="auto"/>
          <w:spacing w:val="-4"/>
          <w:sz w:val="22"/>
          <w:szCs w:val="22"/>
        </w:rPr>
        <w:t>、本项目为电子评标项目，</w:t>
      </w:r>
      <w:r>
        <w:rPr>
          <w:rFonts w:hint="eastAsia" w:ascii="宋体" w:hAnsi="宋体" w:eastAsia="宋体" w:cs="宋体"/>
          <w:color w:val="auto"/>
          <w:spacing w:val="-4"/>
          <w:sz w:val="22"/>
          <w:szCs w:val="22"/>
          <w:lang w:eastAsia="zh-CN"/>
        </w:rPr>
        <w:t>供应商</w:t>
      </w:r>
      <w:r>
        <w:rPr>
          <w:rFonts w:ascii="宋体" w:hAnsi="宋体" w:eastAsia="宋体" w:cs="宋体"/>
          <w:color w:val="auto"/>
          <w:spacing w:val="-2"/>
          <w:sz w:val="22"/>
          <w:szCs w:val="22"/>
        </w:rPr>
        <w:t>须提供电子</w:t>
      </w:r>
      <w:r>
        <w:rPr>
          <w:rFonts w:hint="eastAsia" w:ascii="宋体" w:hAnsi="宋体" w:eastAsia="宋体" w:cs="宋体"/>
          <w:color w:val="auto"/>
          <w:spacing w:val="-2"/>
          <w:sz w:val="22"/>
          <w:szCs w:val="22"/>
          <w:lang w:eastAsia="zh-CN"/>
        </w:rPr>
        <w:t>响应文件</w:t>
      </w:r>
      <w:r>
        <w:rPr>
          <w:rFonts w:ascii="宋体" w:hAnsi="宋体" w:eastAsia="宋体" w:cs="宋体"/>
          <w:color w:val="auto"/>
          <w:spacing w:val="-2"/>
          <w:sz w:val="22"/>
          <w:szCs w:val="22"/>
        </w:rPr>
        <w:t>， 电子</w:t>
      </w:r>
      <w:r>
        <w:rPr>
          <w:rFonts w:hint="eastAsia" w:ascii="宋体" w:hAnsi="宋体" w:eastAsia="宋体" w:cs="宋体"/>
          <w:color w:val="auto"/>
          <w:spacing w:val="-2"/>
          <w:sz w:val="22"/>
          <w:szCs w:val="22"/>
          <w:lang w:eastAsia="zh-CN"/>
        </w:rPr>
        <w:t>响应文件</w:t>
      </w:r>
      <w:r>
        <w:rPr>
          <w:rFonts w:ascii="宋体" w:hAnsi="宋体" w:eastAsia="宋体" w:cs="宋体"/>
          <w:color w:val="auto"/>
          <w:spacing w:val="-2"/>
          <w:sz w:val="22"/>
          <w:szCs w:val="22"/>
        </w:rPr>
        <w:t>需要使用</w:t>
      </w:r>
      <w:r>
        <w:rPr>
          <w:rFonts w:hint="eastAsia" w:ascii="宋体" w:hAnsi="宋体" w:eastAsia="宋体" w:cs="宋体"/>
          <w:color w:val="auto"/>
          <w:spacing w:val="-2"/>
          <w:sz w:val="22"/>
          <w:szCs w:val="22"/>
          <w:lang w:eastAsia="zh-CN"/>
        </w:rPr>
        <w:t>响应文件</w:t>
      </w:r>
      <w:r>
        <w:rPr>
          <w:rFonts w:ascii="宋体" w:hAnsi="宋体" w:eastAsia="宋体" w:cs="宋体"/>
          <w:color w:val="auto"/>
          <w:spacing w:val="-2"/>
          <w:sz w:val="22"/>
          <w:szCs w:val="22"/>
        </w:rPr>
        <w:t>制作工具制</w:t>
      </w:r>
      <w:r>
        <w:rPr>
          <w:rFonts w:ascii="宋体" w:hAnsi="宋体" w:eastAsia="宋体" w:cs="宋体"/>
          <w:color w:val="auto"/>
          <w:spacing w:val="-1"/>
          <w:sz w:val="22"/>
          <w:szCs w:val="22"/>
        </w:rPr>
        <w:t>作，制作工具及操作手册可在</w:t>
      </w:r>
      <w:r>
        <w:rPr>
          <w:rFonts w:hint="eastAsia" w:ascii="宋体" w:hAnsi="宋体" w:eastAsia="宋体" w:cs="宋体"/>
          <w:color w:val="auto"/>
          <w:spacing w:val="-1"/>
          <w:sz w:val="22"/>
          <w:szCs w:val="22"/>
          <w:lang w:eastAsia="zh-CN"/>
        </w:rPr>
        <w:t>全国</w:t>
      </w:r>
      <w:r>
        <w:rPr>
          <w:rFonts w:ascii="宋体" w:hAnsi="宋体" w:eastAsia="宋体" w:cs="宋体"/>
          <w:color w:val="auto"/>
          <w:spacing w:val="-1"/>
          <w:sz w:val="22"/>
          <w:szCs w:val="22"/>
        </w:rPr>
        <w:t>公共资源交易平台</w:t>
      </w:r>
      <w:r>
        <w:rPr>
          <w:rFonts w:hint="eastAsia" w:ascii="宋体" w:hAnsi="宋体" w:eastAsia="宋体" w:cs="宋体"/>
          <w:color w:val="auto"/>
          <w:spacing w:val="-1"/>
          <w:sz w:val="22"/>
          <w:szCs w:val="22"/>
          <w:lang w:eastAsia="zh-CN"/>
        </w:rPr>
        <w:t>（河南省</w:t>
      </w:r>
      <w:r>
        <w:rPr>
          <w:rFonts w:hint="eastAsia" w:ascii="宋体" w:hAnsi="宋体" w:eastAsia="宋体" w:cs="宋体"/>
          <w:color w:val="auto"/>
          <w:spacing w:val="-1"/>
          <w:sz w:val="22"/>
          <w:szCs w:val="22"/>
          <w:lang w:val="zh-CN" w:eastAsia="zh-CN"/>
        </w:rPr>
        <w:t>·</w:t>
      </w:r>
      <w:r>
        <w:rPr>
          <w:rFonts w:ascii="宋体" w:hAnsi="宋体" w:eastAsia="宋体" w:cs="宋体"/>
          <w:color w:val="auto"/>
          <w:spacing w:val="-1"/>
          <w:sz w:val="22"/>
          <w:szCs w:val="22"/>
        </w:rPr>
        <w:t>淅川</w:t>
      </w:r>
      <w:r>
        <w:rPr>
          <w:rFonts w:hint="eastAsia" w:ascii="宋体" w:hAnsi="宋体" w:eastAsia="宋体" w:cs="宋体"/>
          <w:color w:val="auto"/>
          <w:spacing w:val="-1"/>
          <w:sz w:val="22"/>
          <w:szCs w:val="22"/>
          <w:lang w:eastAsia="zh-CN"/>
        </w:rPr>
        <w:t>县）</w:t>
      </w:r>
      <w:r>
        <w:rPr>
          <w:rFonts w:ascii="宋体" w:hAnsi="宋体" w:eastAsia="宋体" w:cs="宋体"/>
          <w:color w:val="auto"/>
          <w:spacing w:val="-1"/>
          <w:sz w:val="22"/>
          <w:szCs w:val="22"/>
        </w:rPr>
        <w:t>网站“下载专区”</w:t>
      </w:r>
      <w:r>
        <w:rPr>
          <w:rFonts w:ascii="宋体" w:hAnsi="宋体" w:eastAsia="宋体" w:cs="宋体"/>
          <w:color w:val="auto"/>
          <w:sz w:val="22"/>
          <w:szCs w:val="22"/>
        </w:rPr>
        <w:t>中下载。</w:t>
      </w:r>
    </w:p>
    <w:p w14:paraId="057C267C">
      <w:pPr>
        <w:keepNext w:val="0"/>
        <w:keepLines w:val="0"/>
        <w:pageBreakBefore w:val="0"/>
        <w:overflowPunct/>
        <w:topLinePunct w:val="0"/>
        <w:autoSpaceDE w:val="0"/>
        <w:autoSpaceDN w:val="0"/>
        <w:bidi w:val="0"/>
        <w:adjustRightInd w:val="0"/>
        <w:spacing w:line="360" w:lineRule="exact"/>
        <w:ind w:left="3" w:firstLine="440"/>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6、办理CA数字证书</w:t>
      </w:r>
      <w:r>
        <w:rPr>
          <w:rFonts w:hint="eastAsia" w:ascii="宋体" w:hAnsi="宋体" w:eastAsia="宋体" w:cs="宋体"/>
          <w:color w:val="auto"/>
          <w:sz w:val="22"/>
          <w:szCs w:val="22"/>
        </w:rPr>
        <w:t>:</w:t>
      </w:r>
    </w:p>
    <w:p w14:paraId="1C695FBA">
      <w:pPr>
        <w:keepNext w:val="0"/>
        <w:keepLines w:val="0"/>
        <w:pageBreakBefore w:val="0"/>
        <w:overflowPunct/>
        <w:topLinePunct w:val="0"/>
        <w:autoSpaceDE w:val="0"/>
        <w:autoSpaceDN w:val="0"/>
        <w:bidi w:val="0"/>
        <w:adjustRightInd w:val="0"/>
        <w:spacing w:line="360" w:lineRule="exact"/>
        <w:ind w:left="3" w:firstLine="440"/>
        <w:rPr>
          <w:rFonts w:hint="eastAsia" w:ascii="宋体" w:hAnsi="宋体" w:eastAsia="宋体" w:cs="宋体"/>
          <w:color w:val="auto"/>
          <w:sz w:val="22"/>
          <w:szCs w:val="22"/>
        </w:rPr>
      </w:pPr>
      <w:r>
        <w:rPr>
          <w:rFonts w:hint="eastAsia" w:ascii="宋体" w:hAnsi="宋体" w:eastAsia="宋体" w:cs="宋体"/>
          <w:color w:val="auto"/>
          <w:sz w:val="22"/>
          <w:szCs w:val="22"/>
        </w:rPr>
        <w:t>电子交易系统技术支持电话：400-998-0000</w:t>
      </w:r>
    </w:p>
    <w:p w14:paraId="7D453E90">
      <w:pPr>
        <w:keepNext w:val="0"/>
        <w:keepLines w:val="0"/>
        <w:pageBreakBefore w:val="0"/>
        <w:overflowPunct/>
        <w:topLinePunct w:val="0"/>
        <w:autoSpaceDE w:val="0"/>
        <w:autoSpaceDN w:val="0"/>
        <w:bidi w:val="0"/>
        <w:adjustRightInd w:val="0"/>
        <w:spacing w:line="360" w:lineRule="exact"/>
        <w:ind w:left="3" w:firstLine="440"/>
        <w:rPr>
          <w:rFonts w:hint="eastAsia" w:ascii="宋体" w:hAnsi="宋体" w:eastAsia="宋体" w:cs="宋体"/>
          <w:color w:val="auto"/>
          <w:sz w:val="22"/>
          <w:szCs w:val="22"/>
        </w:rPr>
      </w:pPr>
      <w:r>
        <w:rPr>
          <w:rFonts w:hint="eastAsia" w:ascii="宋体" w:hAnsi="宋体" w:eastAsia="宋体" w:cs="宋体"/>
          <w:color w:val="auto"/>
          <w:sz w:val="22"/>
          <w:szCs w:val="22"/>
        </w:rPr>
        <w:t>CA数字证书技术支持电话：详见</w:t>
      </w:r>
      <w:r>
        <w:rPr>
          <w:rFonts w:hint="eastAsia" w:ascii="宋体" w:hAnsi="宋体" w:eastAsia="宋体" w:cs="宋体"/>
          <w:color w:val="auto"/>
          <w:sz w:val="22"/>
          <w:szCs w:val="22"/>
          <w:lang w:eastAsia="zh-CN"/>
        </w:rPr>
        <w:t>全国</w:t>
      </w:r>
      <w:r>
        <w:rPr>
          <w:rFonts w:hint="eastAsia" w:ascii="宋体" w:hAnsi="宋体" w:eastAsia="宋体" w:cs="宋体"/>
          <w:color w:val="auto"/>
          <w:sz w:val="22"/>
          <w:szCs w:val="22"/>
        </w:rPr>
        <w:t>公共资源交易平台</w:t>
      </w:r>
      <w:r>
        <w:rPr>
          <w:rFonts w:hint="eastAsia" w:ascii="宋体" w:hAnsi="宋体" w:eastAsia="宋体" w:cs="宋体"/>
          <w:color w:val="auto"/>
          <w:sz w:val="22"/>
          <w:szCs w:val="22"/>
          <w:lang w:eastAsia="zh-CN"/>
        </w:rPr>
        <w:t>（河南省</w:t>
      </w:r>
      <w:r>
        <w:rPr>
          <w:rFonts w:hint="eastAsia" w:ascii="宋体" w:hAnsi="宋体" w:eastAsia="宋体" w:cs="宋体"/>
          <w:color w:val="auto"/>
          <w:sz w:val="22"/>
          <w:szCs w:val="22"/>
          <w:lang w:val="zh-CN" w:eastAsia="zh-CN"/>
        </w:rPr>
        <w:t>·淅川县</w:t>
      </w:r>
      <w:r>
        <w:rPr>
          <w:rFonts w:hint="eastAsia" w:ascii="宋体" w:hAnsi="宋体" w:eastAsia="宋体" w:cs="宋体"/>
          <w:color w:val="auto"/>
          <w:sz w:val="22"/>
          <w:szCs w:val="22"/>
          <w:lang w:eastAsia="zh-CN"/>
        </w:rPr>
        <w:t>）</w:t>
      </w:r>
      <w:r>
        <w:rPr>
          <w:rFonts w:hint="eastAsia" w:ascii="宋体" w:hAnsi="宋体" w:eastAsia="宋体" w:cs="宋体"/>
          <w:color w:val="auto"/>
          <w:sz w:val="22"/>
          <w:szCs w:val="22"/>
        </w:rPr>
        <w:t>网站首页CA办理和咨询</w:t>
      </w:r>
    </w:p>
    <w:p w14:paraId="69040BC9">
      <w:pPr>
        <w:keepNext w:val="0"/>
        <w:keepLines w:val="0"/>
        <w:pageBreakBefore w:val="0"/>
        <w:overflowPunct/>
        <w:topLinePunct w:val="0"/>
        <w:autoSpaceDE w:val="0"/>
        <w:autoSpaceDN w:val="0"/>
        <w:bidi w:val="0"/>
        <w:adjustRightInd w:val="0"/>
        <w:spacing w:line="360" w:lineRule="exact"/>
        <w:ind w:firstLine="436" w:firstLineChars="200"/>
        <w:rPr>
          <w:rFonts w:ascii="宋体" w:hAnsi="宋体" w:eastAsia="宋体" w:cs="宋体"/>
          <w:color w:val="auto"/>
          <w:sz w:val="22"/>
          <w:szCs w:val="22"/>
        </w:rPr>
      </w:pPr>
      <w:r>
        <w:rPr>
          <w:rFonts w:hint="eastAsia" w:ascii="宋体" w:hAnsi="宋体" w:eastAsia="宋体" w:cs="宋体"/>
          <w:color w:val="auto"/>
          <w:spacing w:val="-1"/>
          <w:sz w:val="22"/>
          <w:szCs w:val="22"/>
          <w:lang w:val="en-US" w:eastAsia="zh-CN"/>
        </w:rPr>
        <w:t>7</w:t>
      </w:r>
      <w:r>
        <w:rPr>
          <w:rFonts w:ascii="宋体" w:hAnsi="宋体" w:eastAsia="宋体" w:cs="宋体"/>
          <w:color w:val="auto"/>
          <w:spacing w:val="-1"/>
          <w:sz w:val="22"/>
          <w:szCs w:val="22"/>
        </w:rPr>
        <w:t>、监督部门：淅川县财</w:t>
      </w:r>
      <w:r>
        <w:rPr>
          <w:rFonts w:ascii="宋体" w:hAnsi="宋体" w:eastAsia="宋体" w:cs="宋体"/>
          <w:color w:val="auto"/>
          <w:sz w:val="22"/>
          <w:szCs w:val="22"/>
        </w:rPr>
        <w:t>政局</w:t>
      </w:r>
    </w:p>
    <w:p w14:paraId="2B9B9E6A">
      <w:pPr>
        <w:keepNext w:val="0"/>
        <w:keepLines w:val="0"/>
        <w:pageBreakBefore w:val="0"/>
        <w:overflowPunct/>
        <w:topLinePunct w:val="0"/>
        <w:autoSpaceDE w:val="0"/>
        <w:autoSpaceDN w:val="0"/>
        <w:bidi w:val="0"/>
        <w:adjustRightInd w:val="0"/>
        <w:spacing w:before="98" w:line="360" w:lineRule="exact"/>
        <w:ind w:left="443"/>
        <w:rPr>
          <w:rFonts w:ascii="宋体" w:hAnsi="宋体" w:eastAsia="宋体" w:cs="宋体"/>
          <w:color w:val="auto"/>
          <w:sz w:val="22"/>
          <w:szCs w:val="22"/>
        </w:rPr>
      </w:pPr>
      <w:r>
        <w:rPr>
          <w:rFonts w:ascii="宋体" w:hAnsi="宋体" w:eastAsia="宋体" w:cs="宋体"/>
          <w:color w:val="auto"/>
          <w:spacing w:val="-8"/>
          <w:position w:val="10"/>
          <w:sz w:val="22"/>
          <w:szCs w:val="22"/>
        </w:rPr>
        <w:t>监督部</w:t>
      </w:r>
      <w:r>
        <w:rPr>
          <w:rFonts w:ascii="宋体" w:hAnsi="宋体" w:eastAsia="宋体" w:cs="宋体"/>
          <w:color w:val="auto"/>
          <w:spacing w:val="-5"/>
          <w:position w:val="10"/>
          <w:sz w:val="22"/>
          <w:szCs w:val="22"/>
        </w:rPr>
        <w:t>门</w:t>
      </w:r>
      <w:r>
        <w:rPr>
          <w:rFonts w:ascii="宋体" w:hAnsi="宋体" w:eastAsia="宋体" w:cs="宋体"/>
          <w:color w:val="auto"/>
          <w:spacing w:val="-4"/>
          <w:position w:val="10"/>
          <w:sz w:val="22"/>
          <w:szCs w:val="22"/>
        </w:rPr>
        <w:t>代码： 11411326006042033B</w:t>
      </w:r>
    </w:p>
    <w:p w14:paraId="30603250">
      <w:pPr>
        <w:keepNext w:val="0"/>
        <w:keepLines w:val="0"/>
        <w:pageBreakBefore w:val="0"/>
        <w:overflowPunct/>
        <w:topLinePunct w:val="0"/>
        <w:autoSpaceDE w:val="0"/>
        <w:autoSpaceDN w:val="0"/>
        <w:bidi w:val="0"/>
        <w:adjustRightInd w:val="0"/>
        <w:spacing w:line="360" w:lineRule="exact"/>
        <w:ind w:left="442"/>
        <w:rPr>
          <w:rFonts w:ascii="宋体" w:hAnsi="宋体" w:eastAsia="宋体" w:cs="宋体"/>
          <w:color w:val="auto"/>
          <w:sz w:val="22"/>
          <w:szCs w:val="22"/>
        </w:rPr>
      </w:pPr>
      <w:r>
        <w:rPr>
          <w:rFonts w:ascii="宋体" w:hAnsi="宋体" w:eastAsia="宋体" w:cs="宋体"/>
          <w:color w:val="auto"/>
          <w:spacing w:val="-1"/>
          <w:sz w:val="22"/>
          <w:szCs w:val="22"/>
        </w:rPr>
        <w:t>地址：淅川县</w:t>
      </w:r>
      <w:r>
        <w:rPr>
          <w:rFonts w:ascii="宋体" w:hAnsi="宋体" w:eastAsia="宋体" w:cs="宋体"/>
          <w:color w:val="auto"/>
          <w:sz w:val="22"/>
          <w:szCs w:val="22"/>
        </w:rPr>
        <w:t>金河镇</w:t>
      </w:r>
    </w:p>
    <w:p w14:paraId="607258BA">
      <w:pPr>
        <w:keepNext w:val="0"/>
        <w:keepLines w:val="0"/>
        <w:pageBreakBefore w:val="0"/>
        <w:overflowPunct/>
        <w:topLinePunct w:val="0"/>
        <w:autoSpaceDE w:val="0"/>
        <w:autoSpaceDN w:val="0"/>
        <w:bidi w:val="0"/>
        <w:adjustRightInd w:val="0"/>
        <w:spacing w:before="102" w:line="360" w:lineRule="exact"/>
        <w:ind w:left="443"/>
        <w:rPr>
          <w:rFonts w:ascii="宋体" w:hAnsi="宋体" w:eastAsia="宋体" w:cs="宋体"/>
          <w:color w:val="auto"/>
          <w:sz w:val="22"/>
          <w:szCs w:val="22"/>
        </w:rPr>
      </w:pPr>
      <w:r>
        <w:rPr>
          <w:rFonts w:ascii="宋体" w:hAnsi="宋体" w:eastAsia="宋体" w:cs="宋体"/>
          <w:color w:val="auto"/>
          <w:spacing w:val="-1"/>
          <w:sz w:val="22"/>
          <w:szCs w:val="22"/>
        </w:rPr>
        <w:t>联 系 人：</w:t>
      </w:r>
      <w:r>
        <w:rPr>
          <w:rFonts w:hint="eastAsia" w:ascii="宋体" w:hAnsi="宋体" w:eastAsia="宋体" w:cs="宋体"/>
          <w:color w:val="auto"/>
          <w:spacing w:val="-1"/>
          <w:sz w:val="22"/>
          <w:szCs w:val="22"/>
          <w:lang w:val="en-US" w:eastAsia="zh-CN"/>
        </w:rPr>
        <w:t>姚</w:t>
      </w:r>
      <w:r>
        <w:rPr>
          <w:rFonts w:ascii="宋体" w:hAnsi="宋体" w:eastAsia="宋体" w:cs="宋体"/>
          <w:color w:val="auto"/>
          <w:spacing w:val="-1"/>
          <w:sz w:val="22"/>
          <w:szCs w:val="22"/>
        </w:rPr>
        <w:t>先</w:t>
      </w:r>
      <w:r>
        <w:rPr>
          <w:rFonts w:ascii="宋体" w:hAnsi="宋体" w:eastAsia="宋体" w:cs="宋体"/>
          <w:color w:val="auto"/>
          <w:sz w:val="22"/>
          <w:szCs w:val="22"/>
        </w:rPr>
        <w:t>生</w:t>
      </w:r>
    </w:p>
    <w:p w14:paraId="5BF5E398">
      <w:pPr>
        <w:keepNext w:val="0"/>
        <w:keepLines w:val="0"/>
        <w:pageBreakBefore w:val="0"/>
        <w:overflowPunct/>
        <w:topLinePunct w:val="0"/>
        <w:autoSpaceDE w:val="0"/>
        <w:autoSpaceDN w:val="0"/>
        <w:bidi w:val="0"/>
        <w:adjustRightInd w:val="0"/>
        <w:spacing w:before="98" w:line="360" w:lineRule="exact"/>
        <w:ind w:left="443"/>
        <w:rPr>
          <w:rFonts w:ascii="宋体" w:hAnsi="宋体" w:eastAsia="宋体" w:cs="宋体"/>
          <w:color w:val="auto"/>
          <w:sz w:val="22"/>
          <w:szCs w:val="22"/>
        </w:rPr>
      </w:pPr>
      <w:r>
        <w:rPr>
          <w:rFonts w:ascii="宋体" w:hAnsi="宋体" w:eastAsia="宋体" w:cs="宋体"/>
          <w:color w:val="auto"/>
          <w:spacing w:val="-1"/>
          <w:sz w:val="22"/>
          <w:szCs w:val="22"/>
        </w:rPr>
        <w:t>联系电话：0377</w:t>
      </w:r>
      <w:r>
        <w:rPr>
          <w:rFonts w:ascii="宋体" w:hAnsi="宋体" w:eastAsia="宋体" w:cs="宋体"/>
          <w:color w:val="auto"/>
          <w:sz w:val="22"/>
          <w:szCs w:val="22"/>
        </w:rPr>
        <w:t>-60668835</w:t>
      </w:r>
    </w:p>
    <w:p w14:paraId="17A97D09">
      <w:pPr>
        <w:keepNext w:val="0"/>
        <w:keepLines w:val="0"/>
        <w:pageBreakBefore w:val="0"/>
        <w:overflowPunct/>
        <w:topLinePunct w:val="0"/>
        <w:autoSpaceDE w:val="0"/>
        <w:autoSpaceDN w:val="0"/>
        <w:bidi w:val="0"/>
        <w:adjustRightInd w:val="0"/>
        <w:spacing w:before="134" w:line="360" w:lineRule="exact"/>
        <w:ind w:left="228"/>
        <w:outlineLvl w:val="2"/>
        <w:rPr>
          <w:rFonts w:ascii="宋体" w:hAnsi="宋体" w:eastAsia="宋体" w:cs="宋体"/>
          <w:color w:val="auto"/>
          <w:sz w:val="24"/>
          <w:szCs w:val="24"/>
        </w:rPr>
      </w:pPr>
      <w:r>
        <w:rPr>
          <w:rFonts w:ascii="宋体" w:hAnsi="宋体" w:eastAsia="宋体" w:cs="宋体"/>
          <w:color w:val="auto"/>
          <w:spacing w:val="-2"/>
          <w:sz w:val="24"/>
          <w:szCs w:val="24"/>
        </w:rPr>
        <w:t>八、</w:t>
      </w:r>
      <w:r>
        <w:rPr>
          <w:rFonts w:ascii="宋体" w:hAnsi="宋体" w:eastAsia="宋体" w:cs="宋体"/>
          <w:color w:val="auto"/>
          <w:spacing w:val="-1"/>
          <w:sz w:val="24"/>
          <w:szCs w:val="24"/>
        </w:rPr>
        <w:t>联系方式：</w:t>
      </w:r>
    </w:p>
    <w:p w14:paraId="4D6BEC64">
      <w:pPr>
        <w:keepNext w:val="0"/>
        <w:keepLines w:val="0"/>
        <w:pageBreakBefore w:val="0"/>
        <w:overflowPunct/>
        <w:topLinePunct w:val="0"/>
        <w:autoSpaceDE w:val="0"/>
        <w:autoSpaceDN w:val="0"/>
        <w:bidi w:val="0"/>
        <w:adjustRightInd w:val="0"/>
        <w:spacing w:before="107" w:line="360" w:lineRule="exact"/>
        <w:ind w:left="458"/>
        <w:rPr>
          <w:rFonts w:ascii="宋体" w:hAnsi="宋体" w:eastAsia="宋体" w:cs="宋体"/>
          <w:color w:val="auto"/>
          <w:sz w:val="22"/>
          <w:szCs w:val="22"/>
        </w:rPr>
      </w:pPr>
      <w:r>
        <w:rPr>
          <w:rFonts w:ascii="宋体" w:hAnsi="宋体" w:eastAsia="宋体" w:cs="宋体"/>
          <w:color w:val="auto"/>
          <w:spacing w:val="-5"/>
          <w:sz w:val="22"/>
          <w:szCs w:val="22"/>
        </w:rPr>
        <w:t>1</w:t>
      </w:r>
      <w:r>
        <w:rPr>
          <w:rFonts w:ascii="宋体" w:hAnsi="宋体" w:eastAsia="宋体" w:cs="宋体"/>
          <w:color w:val="auto"/>
          <w:spacing w:val="-3"/>
          <w:sz w:val="22"/>
          <w:szCs w:val="22"/>
        </w:rPr>
        <w:t>.采购人信息</w:t>
      </w:r>
    </w:p>
    <w:p w14:paraId="6737DE85">
      <w:pPr>
        <w:keepNext w:val="0"/>
        <w:keepLines w:val="0"/>
        <w:pageBreakBefore w:val="0"/>
        <w:overflowPunct/>
        <w:topLinePunct w:val="0"/>
        <w:autoSpaceDE w:val="0"/>
        <w:autoSpaceDN w:val="0"/>
        <w:bidi w:val="0"/>
        <w:adjustRightInd w:val="0"/>
        <w:spacing w:before="99" w:line="360" w:lineRule="exact"/>
        <w:ind w:left="444"/>
        <w:rPr>
          <w:rFonts w:hint="eastAsia" w:ascii="宋体" w:hAnsi="宋体" w:eastAsia="宋体" w:cs="宋体"/>
          <w:color w:val="auto"/>
          <w:spacing w:val="-1"/>
          <w:position w:val="10"/>
          <w:sz w:val="22"/>
          <w:szCs w:val="22"/>
          <w:lang w:val="en-US" w:eastAsia="zh-CN"/>
        </w:rPr>
      </w:pPr>
      <w:r>
        <w:rPr>
          <w:rFonts w:ascii="宋体" w:hAnsi="宋体" w:eastAsia="宋体" w:cs="宋体"/>
          <w:color w:val="auto"/>
          <w:spacing w:val="-1"/>
          <w:position w:val="10"/>
          <w:sz w:val="22"/>
          <w:szCs w:val="22"/>
        </w:rPr>
        <w:t>名称：</w:t>
      </w:r>
      <w:r>
        <w:rPr>
          <w:rFonts w:hint="eastAsia" w:ascii="宋体" w:hAnsi="宋体" w:eastAsia="宋体" w:cs="宋体"/>
          <w:color w:val="auto"/>
          <w:spacing w:val="-1"/>
          <w:position w:val="10"/>
          <w:sz w:val="22"/>
          <w:szCs w:val="22"/>
          <w:lang w:val="en-US" w:eastAsia="zh-CN"/>
        </w:rPr>
        <w:t>淅川县荆紫关镇人民政府</w:t>
      </w:r>
    </w:p>
    <w:p w14:paraId="6F05CB3C">
      <w:pPr>
        <w:keepNext w:val="0"/>
        <w:keepLines w:val="0"/>
        <w:pageBreakBefore w:val="0"/>
        <w:overflowPunct/>
        <w:topLinePunct w:val="0"/>
        <w:autoSpaceDE w:val="0"/>
        <w:autoSpaceDN w:val="0"/>
        <w:bidi w:val="0"/>
        <w:adjustRightInd w:val="0"/>
        <w:spacing w:before="99" w:line="360" w:lineRule="exact"/>
        <w:ind w:left="444"/>
        <w:rPr>
          <w:rFonts w:hint="eastAsia" w:ascii="宋体" w:hAnsi="宋体" w:eastAsia="宋体" w:cs="宋体"/>
          <w:color w:val="auto"/>
          <w:spacing w:val="-1"/>
          <w:position w:val="10"/>
          <w:sz w:val="22"/>
          <w:szCs w:val="22"/>
          <w:lang w:val="en-US" w:eastAsia="zh-CN"/>
        </w:rPr>
      </w:pPr>
      <w:r>
        <w:rPr>
          <w:rFonts w:ascii="宋体" w:hAnsi="宋体" w:eastAsia="宋体" w:cs="宋体"/>
          <w:color w:val="auto"/>
          <w:spacing w:val="-1"/>
          <w:position w:val="10"/>
          <w:sz w:val="22"/>
          <w:szCs w:val="22"/>
        </w:rPr>
        <w:t>地</w:t>
      </w:r>
      <w:r>
        <w:rPr>
          <w:rFonts w:hint="eastAsia" w:ascii="宋体" w:hAnsi="宋体" w:eastAsia="宋体" w:cs="宋体"/>
          <w:color w:val="auto"/>
          <w:spacing w:val="-1"/>
          <w:position w:val="10"/>
          <w:sz w:val="22"/>
          <w:szCs w:val="22"/>
          <w:lang w:val="en-US" w:eastAsia="zh-CN"/>
        </w:rPr>
        <w:t>址：淅川县荆紫关镇</w:t>
      </w:r>
    </w:p>
    <w:p w14:paraId="546BA6AA">
      <w:pPr>
        <w:keepNext w:val="0"/>
        <w:keepLines w:val="0"/>
        <w:pageBreakBefore w:val="0"/>
        <w:overflowPunct/>
        <w:topLinePunct w:val="0"/>
        <w:autoSpaceDE w:val="0"/>
        <w:autoSpaceDN w:val="0"/>
        <w:bidi w:val="0"/>
        <w:adjustRightInd w:val="0"/>
        <w:spacing w:before="99" w:line="360" w:lineRule="exact"/>
        <w:ind w:left="444"/>
        <w:rPr>
          <w:rFonts w:hint="eastAsia" w:ascii="宋体" w:hAnsi="宋体" w:eastAsia="宋体" w:cs="宋体"/>
          <w:color w:val="auto"/>
          <w:spacing w:val="-1"/>
          <w:position w:val="10"/>
          <w:sz w:val="22"/>
          <w:szCs w:val="22"/>
          <w:lang w:val="en-US" w:eastAsia="zh-CN"/>
        </w:rPr>
      </w:pPr>
      <w:r>
        <w:rPr>
          <w:rFonts w:ascii="宋体" w:hAnsi="宋体" w:eastAsia="宋体" w:cs="宋体"/>
          <w:color w:val="auto"/>
          <w:spacing w:val="-1"/>
          <w:position w:val="10"/>
          <w:sz w:val="22"/>
          <w:szCs w:val="22"/>
        </w:rPr>
        <w:t>联系人</w:t>
      </w:r>
      <w:r>
        <w:rPr>
          <w:rFonts w:hint="eastAsia" w:ascii="宋体" w:hAnsi="宋体" w:eastAsia="宋体" w:cs="宋体"/>
          <w:color w:val="auto"/>
          <w:spacing w:val="-1"/>
          <w:position w:val="10"/>
          <w:sz w:val="22"/>
          <w:szCs w:val="22"/>
        </w:rPr>
        <w:t>:</w:t>
      </w:r>
      <w:r>
        <w:rPr>
          <w:rFonts w:hint="eastAsia" w:ascii="宋体" w:hAnsi="宋体" w:eastAsia="宋体" w:cs="宋体"/>
          <w:color w:val="auto"/>
          <w:spacing w:val="-1"/>
          <w:position w:val="10"/>
          <w:sz w:val="22"/>
          <w:szCs w:val="22"/>
          <w:lang w:val="en-US" w:eastAsia="zh-CN"/>
        </w:rPr>
        <w:t>李先生</w:t>
      </w:r>
    </w:p>
    <w:p w14:paraId="675BADF8">
      <w:pPr>
        <w:keepNext w:val="0"/>
        <w:keepLines w:val="0"/>
        <w:pageBreakBefore w:val="0"/>
        <w:overflowPunct/>
        <w:topLinePunct w:val="0"/>
        <w:autoSpaceDE w:val="0"/>
        <w:autoSpaceDN w:val="0"/>
        <w:bidi w:val="0"/>
        <w:adjustRightInd w:val="0"/>
        <w:spacing w:before="99" w:line="360" w:lineRule="exact"/>
        <w:ind w:left="444"/>
        <w:rPr>
          <w:rFonts w:hint="default" w:ascii="宋体" w:hAnsi="宋体" w:eastAsia="宋体" w:cs="宋体"/>
          <w:color w:val="auto"/>
          <w:spacing w:val="-1"/>
          <w:position w:val="10"/>
          <w:sz w:val="22"/>
          <w:szCs w:val="22"/>
          <w:lang w:val="en-US" w:eastAsia="zh-CN"/>
        </w:rPr>
      </w:pPr>
      <w:r>
        <w:rPr>
          <w:rFonts w:ascii="宋体" w:hAnsi="宋体" w:eastAsia="宋体" w:cs="宋体"/>
          <w:color w:val="auto"/>
          <w:spacing w:val="-1"/>
          <w:position w:val="10"/>
          <w:sz w:val="22"/>
          <w:szCs w:val="22"/>
        </w:rPr>
        <w:t>联系电话</w:t>
      </w:r>
      <w:r>
        <w:rPr>
          <w:rFonts w:hint="eastAsia" w:ascii="宋体" w:hAnsi="宋体" w:eastAsia="宋体" w:cs="宋体"/>
          <w:color w:val="auto"/>
          <w:spacing w:val="-1"/>
          <w:position w:val="10"/>
          <w:sz w:val="22"/>
          <w:szCs w:val="22"/>
        </w:rPr>
        <w:t>：</w:t>
      </w:r>
      <w:r>
        <w:rPr>
          <w:rFonts w:hint="eastAsia" w:ascii="宋体" w:hAnsi="宋体" w:eastAsia="宋体" w:cs="宋体"/>
          <w:color w:val="auto"/>
          <w:spacing w:val="-1"/>
          <w:position w:val="10"/>
          <w:sz w:val="22"/>
          <w:szCs w:val="22"/>
          <w:lang w:val="en-US" w:eastAsia="zh-CN"/>
        </w:rPr>
        <w:t>13949336825</w:t>
      </w:r>
    </w:p>
    <w:p w14:paraId="615CF6B5">
      <w:pPr>
        <w:keepNext w:val="0"/>
        <w:keepLines w:val="0"/>
        <w:pageBreakBefore w:val="0"/>
        <w:overflowPunct/>
        <w:topLinePunct w:val="0"/>
        <w:autoSpaceDE w:val="0"/>
        <w:autoSpaceDN w:val="0"/>
        <w:bidi w:val="0"/>
        <w:adjustRightInd w:val="0"/>
        <w:spacing w:before="99" w:line="360" w:lineRule="exact"/>
        <w:ind w:left="444"/>
        <w:rPr>
          <w:rFonts w:ascii="宋体" w:hAnsi="宋体" w:eastAsia="宋体" w:cs="宋体"/>
          <w:color w:val="auto"/>
          <w:spacing w:val="-1"/>
          <w:position w:val="10"/>
          <w:sz w:val="22"/>
          <w:szCs w:val="22"/>
        </w:rPr>
      </w:pPr>
      <w:r>
        <w:rPr>
          <w:rFonts w:ascii="宋体" w:hAnsi="宋体" w:eastAsia="宋体" w:cs="宋体"/>
          <w:color w:val="auto"/>
          <w:spacing w:val="-1"/>
          <w:position w:val="10"/>
          <w:sz w:val="22"/>
          <w:szCs w:val="22"/>
        </w:rPr>
        <w:t>2.采购代理机构信息</w:t>
      </w:r>
    </w:p>
    <w:p w14:paraId="610CD8CE">
      <w:pPr>
        <w:keepNext w:val="0"/>
        <w:keepLines w:val="0"/>
        <w:pageBreakBefore w:val="0"/>
        <w:overflowPunct/>
        <w:topLinePunct w:val="0"/>
        <w:autoSpaceDE w:val="0"/>
        <w:autoSpaceDN w:val="0"/>
        <w:bidi w:val="0"/>
        <w:adjustRightInd w:val="0"/>
        <w:spacing w:before="99" w:line="360" w:lineRule="exact"/>
        <w:ind w:left="444"/>
        <w:rPr>
          <w:rFonts w:hint="eastAsia" w:ascii="宋体" w:hAnsi="宋体" w:eastAsia="宋体" w:cs="宋体"/>
          <w:color w:val="auto"/>
          <w:spacing w:val="-1"/>
          <w:position w:val="10"/>
          <w:sz w:val="22"/>
          <w:szCs w:val="22"/>
          <w:lang w:val="en-US" w:eastAsia="zh-CN"/>
        </w:rPr>
      </w:pPr>
      <w:r>
        <w:rPr>
          <w:rFonts w:hint="eastAsia" w:ascii="宋体" w:hAnsi="宋体" w:eastAsia="宋体" w:cs="宋体"/>
          <w:color w:val="auto"/>
          <w:spacing w:val="-1"/>
          <w:position w:val="10"/>
          <w:sz w:val="22"/>
          <w:szCs w:val="22"/>
          <w:lang w:val="en-US" w:eastAsia="zh-CN"/>
        </w:rPr>
        <w:t xml:space="preserve">招标代理机构：河南韬略工程咨询有限公司 </w:t>
      </w:r>
    </w:p>
    <w:p w14:paraId="3CB33B74">
      <w:pPr>
        <w:keepNext w:val="0"/>
        <w:keepLines w:val="0"/>
        <w:pageBreakBefore w:val="0"/>
        <w:overflowPunct/>
        <w:topLinePunct w:val="0"/>
        <w:autoSpaceDE w:val="0"/>
        <w:autoSpaceDN w:val="0"/>
        <w:bidi w:val="0"/>
        <w:adjustRightInd w:val="0"/>
        <w:spacing w:before="99" w:line="360" w:lineRule="exact"/>
        <w:ind w:left="444"/>
        <w:rPr>
          <w:rFonts w:hint="eastAsia" w:ascii="宋体" w:hAnsi="宋体" w:eastAsia="宋体" w:cs="宋体"/>
          <w:color w:val="auto"/>
          <w:spacing w:val="-1"/>
          <w:position w:val="10"/>
          <w:sz w:val="22"/>
          <w:szCs w:val="22"/>
          <w:lang w:val="en-US" w:eastAsia="zh-CN"/>
        </w:rPr>
      </w:pPr>
      <w:r>
        <w:rPr>
          <w:rFonts w:hint="eastAsia" w:ascii="宋体" w:hAnsi="宋体" w:eastAsia="宋体" w:cs="宋体"/>
          <w:color w:val="auto"/>
          <w:spacing w:val="-1"/>
          <w:position w:val="10"/>
          <w:sz w:val="22"/>
          <w:szCs w:val="22"/>
          <w:lang w:val="en-US" w:eastAsia="zh-CN"/>
        </w:rPr>
        <w:t>地址：河南省南阳市宛城区仲景街道凯景清华园1号楼商业327室</w:t>
      </w:r>
    </w:p>
    <w:p w14:paraId="2F3D76E3">
      <w:pPr>
        <w:keepNext w:val="0"/>
        <w:keepLines w:val="0"/>
        <w:pageBreakBefore w:val="0"/>
        <w:overflowPunct/>
        <w:topLinePunct w:val="0"/>
        <w:autoSpaceDE w:val="0"/>
        <w:autoSpaceDN w:val="0"/>
        <w:bidi w:val="0"/>
        <w:adjustRightInd w:val="0"/>
        <w:spacing w:before="99" w:line="360" w:lineRule="exact"/>
        <w:ind w:left="444"/>
        <w:rPr>
          <w:rFonts w:hint="default" w:ascii="宋体" w:hAnsi="宋体" w:eastAsia="宋体" w:cs="宋体"/>
          <w:color w:val="auto"/>
          <w:spacing w:val="-1"/>
          <w:position w:val="10"/>
          <w:sz w:val="22"/>
          <w:szCs w:val="22"/>
          <w:lang w:val="en-US" w:eastAsia="zh-CN"/>
        </w:rPr>
      </w:pPr>
      <w:r>
        <w:rPr>
          <w:rFonts w:hint="eastAsia" w:ascii="宋体" w:hAnsi="宋体" w:eastAsia="宋体" w:cs="宋体"/>
          <w:color w:val="auto"/>
          <w:spacing w:val="-1"/>
          <w:position w:val="10"/>
          <w:sz w:val="22"/>
          <w:szCs w:val="22"/>
          <w:lang w:val="en-US" w:eastAsia="zh-CN"/>
        </w:rPr>
        <w:t>联系人：张先生</w:t>
      </w:r>
    </w:p>
    <w:p w14:paraId="5FEBCAD7">
      <w:pPr>
        <w:keepNext w:val="0"/>
        <w:keepLines w:val="0"/>
        <w:pageBreakBefore w:val="0"/>
        <w:overflowPunct/>
        <w:topLinePunct w:val="0"/>
        <w:autoSpaceDE w:val="0"/>
        <w:autoSpaceDN w:val="0"/>
        <w:bidi w:val="0"/>
        <w:adjustRightInd w:val="0"/>
        <w:spacing w:before="99" w:line="360" w:lineRule="exact"/>
        <w:ind w:left="444"/>
        <w:rPr>
          <w:rFonts w:hint="eastAsia" w:ascii="宋体" w:hAnsi="宋体" w:eastAsia="宋体" w:cs="宋体"/>
          <w:color w:val="auto"/>
          <w:spacing w:val="-1"/>
          <w:position w:val="10"/>
          <w:sz w:val="22"/>
          <w:szCs w:val="22"/>
          <w:lang w:val="en-US" w:eastAsia="zh-CN"/>
        </w:rPr>
      </w:pPr>
      <w:r>
        <w:rPr>
          <w:rFonts w:hint="eastAsia" w:ascii="宋体" w:hAnsi="宋体" w:eastAsia="宋体" w:cs="宋体"/>
          <w:color w:val="auto"/>
          <w:spacing w:val="-1"/>
          <w:position w:val="10"/>
          <w:sz w:val="22"/>
          <w:szCs w:val="22"/>
          <w:lang w:val="en-US" w:eastAsia="zh-CN"/>
        </w:rPr>
        <w:t>联系电话：18503777583</w:t>
      </w:r>
    </w:p>
    <w:p w14:paraId="6595DB25">
      <w:pPr>
        <w:keepNext w:val="0"/>
        <w:keepLines w:val="0"/>
        <w:pageBreakBefore w:val="0"/>
        <w:overflowPunct/>
        <w:topLinePunct w:val="0"/>
        <w:autoSpaceDE w:val="0"/>
        <w:autoSpaceDN w:val="0"/>
        <w:bidi w:val="0"/>
        <w:adjustRightInd w:val="0"/>
        <w:spacing w:before="99" w:line="360" w:lineRule="exact"/>
        <w:ind w:left="444"/>
        <w:rPr>
          <w:rFonts w:ascii="宋体" w:hAnsi="宋体" w:eastAsia="宋体" w:cs="宋体"/>
          <w:color w:val="auto"/>
          <w:spacing w:val="-1"/>
          <w:position w:val="10"/>
          <w:sz w:val="22"/>
          <w:szCs w:val="22"/>
        </w:rPr>
      </w:pPr>
      <w:r>
        <w:rPr>
          <w:rFonts w:ascii="宋体" w:hAnsi="宋体" w:eastAsia="宋体" w:cs="宋体"/>
          <w:color w:val="auto"/>
          <w:spacing w:val="-1"/>
          <w:position w:val="10"/>
          <w:sz w:val="22"/>
          <w:szCs w:val="22"/>
        </w:rPr>
        <w:t>3. 项目联系方式</w:t>
      </w:r>
    </w:p>
    <w:p w14:paraId="7B658267">
      <w:pPr>
        <w:keepNext w:val="0"/>
        <w:keepLines w:val="0"/>
        <w:pageBreakBefore w:val="0"/>
        <w:overflowPunct/>
        <w:topLinePunct w:val="0"/>
        <w:autoSpaceDE w:val="0"/>
        <w:autoSpaceDN w:val="0"/>
        <w:bidi w:val="0"/>
        <w:adjustRightInd w:val="0"/>
        <w:spacing w:before="99" w:line="360" w:lineRule="exact"/>
        <w:ind w:left="444"/>
        <w:rPr>
          <w:rFonts w:hint="eastAsia" w:ascii="宋体" w:hAnsi="宋体" w:eastAsia="宋体" w:cs="宋体"/>
          <w:color w:val="auto"/>
          <w:spacing w:val="-1"/>
          <w:position w:val="10"/>
          <w:sz w:val="22"/>
          <w:szCs w:val="22"/>
          <w:lang w:val="en-US" w:eastAsia="zh-CN"/>
        </w:rPr>
      </w:pPr>
      <w:r>
        <w:rPr>
          <w:rFonts w:hint="eastAsia" w:ascii="宋体" w:hAnsi="宋体" w:eastAsia="宋体" w:cs="宋体"/>
          <w:color w:val="auto"/>
          <w:spacing w:val="-1"/>
          <w:position w:val="10"/>
          <w:sz w:val="22"/>
          <w:szCs w:val="22"/>
          <w:lang w:val="en-US" w:eastAsia="zh-CN"/>
        </w:rPr>
        <w:t>联系人：张先生</w:t>
      </w:r>
    </w:p>
    <w:p w14:paraId="619ED474">
      <w:pPr>
        <w:keepNext w:val="0"/>
        <w:keepLines w:val="0"/>
        <w:pageBreakBefore w:val="0"/>
        <w:overflowPunct/>
        <w:topLinePunct w:val="0"/>
        <w:autoSpaceDE w:val="0"/>
        <w:autoSpaceDN w:val="0"/>
        <w:bidi w:val="0"/>
        <w:adjustRightInd w:val="0"/>
        <w:spacing w:before="99" w:line="360" w:lineRule="exact"/>
        <w:ind w:left="444"/>
        <w:rPr>
          <w:rFonts w:hint="eastAsia" w:ascii="宋体" w:hAnsi="宋体" w:eastAsia="宋体" w:cs="宋体"/>
          <w:color w:val="auto"/>
          <w:spacing w:val="-1"/>
          <w:position w:val="10"/>
          <w:sz w:val="22"/>
          <w:szCs w:val="22"/>
          <w:lang w:val="en-US" w:eastAsia="zh-CN"/>
        </w:rPr>
      </w:pPr>
      <w:r>
        <w:rPr>
          <w:rFonts w:hint="eastAsia" w:ascii="宋体" w:hAnsi="宋体" w:eastAsia="宋体" w:cs="宋体"/>
          <w:color w:val="auto"/>
          <w:spacing w:val="-1"/>
          <w:position w:val="10"/>
          <w:sz w:val="22"/>
          <w:szCs w:val="22"/>
          <w:lang w:val="en-US" w:eastAsia="zh-CN"/>
        </w:rPr>
        <w:t>联系电话：18503777583</w:t>
      </w:r>
    </w:p>
    <w:p w14:paraId="4EBC8894">
      <w:pPr>
        <w:pStyle w:val="3"/>
        <w:keepNext w:val="0"/>
        <w:keepLines w:val="0"/>
        <w:pageBreakBefore w:val="0"/>
        <w:overflowPunct/>
        <w:topLinePunct w:val="0"/>
        <w:autoSpaceDE w:val="0"/>
        <w:autoSpaceDN w:val="0"/>
        <w:bidi w:val="0"/>
        <w:adjustRightInd w:val="0"/>
        <w:spacing w:line="360" w:lineRule="exact"/>
        <w:rPr>
          <w:rFonts w:hint="eastAsia" w:ascii="宋体" w:hAnsi="宋体" w:eastAsia="宋体" w:cs="宋体"/>
          <w:color w:val="auto"/>
          <w:spacing w:val="-1"/>
          <w:position w:val="10"/>
          <w:sz w:val="22"/>
          <w:szCs w:val="22"/>
          <w:lang w:val="en-US" w:eastAsia="zh-CN"/>
        </w:rPr>
      </w:pPr>
    </w:p>
    <w:p w14:paraId="7D39FB40">
      <w:pPr>
        <w:keepNext w:val="0"/>
        <w:keepLines w:val="0"/>
        <w:pageBreakBefore w:val="0"/>
        <w:overflowPunct/>
        <w:topLinePunct w:val="0"/>
        <w:autoSpaceDE w:val="0"/>
        <w:autoSpaceDN w:val="0"/>
        <w:bidi w:val="0"/>
        <w:adjustRightInd w:val="0"/>
        <w:spacing w:line="360" w:lineRule="exact"/>
        <w:jc w:val="right"/>
        <w:rPr>
          <w:rFonts w:hint="eastAsia" w:ascii="宋体" w:hAnsi="宋体" w:eastAsia="宋体" w:cs="宋体"/>
          <w:color w:val="auto"/>
          <w:spacing w:val="-1"/>
          <w:position w:val="10"/>
          <w:sz w:val="22"/>
          <w:szCs w:val="22"/>
          <w:lang w:val="en-US" w:eastAsia="zh-CN"/>
        </w:rPr>
      </w:pPr>
    </w:p>
    <w:p w14:paraId="5160C92F">
      <w:pPr>
        <w:pStyle w:val="4"/>
        <w:keepNext w:val="0"/>
        <w:keepLines w:val="0"/>
        <w:pageBreakBefore w:val="0"/>
        <w:overflowPunct/>
        <w:topLinePunct w:val="0"/>
        <w:autoSpaceDE w:val="0"/>
        <w:autoSpaceDN w:val="0"/>
        <w:bidi w:val="0"/>
        <w:adjustRightInd w:val="0"/>
        <w:spacing w:line="360" w:lineRule="exact"/>
        <w:jc w:val="right"/>
        <w:rPr>
          <w:rFonts w:hint="eastAsia" w:ascii="宋体" w:hAnsi="宋体" w:eastAsia="宋体" w:cs="Arial"/>
          <w:snapToGrid w:val="0"/>
          <w:color w:val="000000"/>
          <w:kern w:val="0"/>
          <w:sz w:val="22"/>
          <w:szCs w:val="22"/>
          <w:lang w:val="en-US" w:eastAsia="zh-CN" w:bidi="ar-SA"/>
        </w:rPr>
      </w:pPr>
      <w:r>
        <w:rPr>
          <w:rFonts w:hint="eastAsia" w:ascii="宋体" w:hAnsi="宋体" w:eastAsia="宋体" w:cs="Arial"/>
          <w:snapToGrid w:val="0"/>
          <w:color w:val="000000"/>
          <w:kern w:val="0"/>
          <w:sz w:val="22"/>
          <w:szCs w:val="22"/>
          <w:lang w:val="en-US" w:eastAsia="zh-CN" w:bidi="ar-SA"/>
        </w:rPr>
        <w:t xml:space="preserve">河南韬略工程咨询有限公司 </w:t>
      </w:r>
    </w:p>
    <w:p w14:paraId="33F57207">
      <w:pPr>
        <w:pStyle w:val="4"/>
        <w:keepNext w:val="0"/>
        <w:keepLines w:val="0"/>
        <w:pageBreakBefore w:val="0"/>
        <w:overflowPunct/>
        <w:topLinePunct w:val="0"/>
        <w:autoSpaceDE w:val="0"/>
        <w:autoSpaceDN w:val="0"/>
        <w:bidi w:val="0"/>
        <w:adjustRightInd w:val="0"/>
        <w:spacing w:line="360" w:lineRule="exact"/>
        <w:jc w:val="right"/>
        <w:rPr>
          <w:rFonts w:hint="default" w:ascii="宋体" w:hAnsi="宋体" w:eastAsia="Arial" w:cs="Arial"/>
          <w:snapToGrid w:val="0"/>
          <w:color w:val="0000FF"/>
          <w:kern w:val="0"/>
          <w:sz w:val="22"/>
          <w:szCs w:val="22"/>
          <w:lang w:val="en-US" w:eastAsia="zh-CN" w:bidi="ar-SA"/>
        </w:rPr>
        <w:sectPr>
          <w:footerReference r:id="rId3" w:type="default"/>
          <w:pgSz w:w="11921" w:h="16860"/>
          <w:pgMar w:top="1440" w:right="1800" w:bottom="1440" w:left="1800" w:header="0" w:footer="962" w:gutter="0"/>
          <w:pgNumType w:fmt="decimal" w:start="1"/>
          <w:cols w:space="720" w:num="1"/>
        </w:sectPr>
      </w:pPr>
      <w:r>
        <w:rPr>
          <w:rFonts w:hint="eastAsia" w:ascii="宋体" w:hAnsi="宋体" w:eastAsia="Arial" w:cs="Arial"/>
          <w:snapToGrid w:val="0"/>
          <w:color w:val="000000"/>
          <w:kern w:val="0"/>
          <w:sz w:val="22"/>
          <w:szCs w:val="22"/>
          <w:lang w:val="en-US" w:eastAsia="en-US" w:bidi="ar-SA"/>
        </w:rPr>
        <w:t>日期：</w:t>
      </w:r>
      <w:r>
        <w:rPr>
          <w:rFonts w:hint="eastAsia" w:ascii="宋体" w:hAnsi="宋体" w:eastAsia="Arial" w:cs="Arial"/>
          <w:snapToGrid w:val="0"/>
          <w:color w:val="auto"/>
          <w:kern w:val="0"/>
          <w:sz w:val="22"/>
          <w:szCs w:val="22"/>
          <w:lang w:val="en-US" w:eastAsia="zh-CN" w:bidi="ar-SA"/>
        </w:rPr>
        <w:t>2024</w:t>
      </w:r>
      <w:r>
        <w:rPr>
          <w:rFonts w:hint="eastAsia" w:ascii="宋体" w:hAnsi="宋体" w:eastAsia="Arial" w:cs="Arial"/>
          <w:snapToGrid w:val="0"/>
          <w:color w:val="auto"/>
          <w:kern w:val="0"/>
          <w:sz w:val="22"/>
          <w:szCs w:val="22"/>
          <w:lang w:val="en-US" w:eastAsia="en-US" w:bidi="ar-SA"/>
        </w:rPr>
        <w:t>年</w:t>
      </w:r>
      <w:r>
        <w:rPr>
          <w:rFonts w:hint="eastAsia" w:ascii="宋体" w:hAnsi="宋体" w:eastAsia="宋体" w:cs="Arial"/>
          <w:snapToGrid w:val="0"/>
          <w:color w:val="auto"/>
          <w:kern w:val="0"/>
          <w:sz w:val="22"/>
          <w:szCs w:val="22"/>
          <w:lang w:val="en-US" w:eastAsia="zh-CN" w:bidi="ar-SA"/>
        </w:rPr>
        <w:t xml:space="preserve"> 11</w:t>
      </w:r>
      <w:r>
        <w:rPr>
          <w:rFonts w:hint="eastAsia" w:ascii="宋体" w:hAnsi="宋体" w:eastAsia="Arial" w:cs="Arial"/>
          <w:snapToGrid w:val="0"/>
          <w:color w:val="auto"/>
          <w:kern w:val="0"/>
          <w:sz w:val="22"/>
          <w:szCs w:val="22"/>
          <w:lang w:val="en-US" w:eastAsia="en-US" w:bidi="ar-SA"/>
        </w:rPr>
        <w:t>月</w:t>
      </w:r>
      <w:r>
        <w:rPr>
          <w:rFonts w:hint="eastAsia" w:ascii="宋体" w:hAnsi="宋体" w:eastAsia="宋体" w:cs="Arial"/>
          <w:snapToGrid w:val="0"/>
          <w:color w:val="auto"/>
          <w:kern w:val="0"/>
          <w:sz w:val="22"/>
          <w:szCs w:val="22"/>
          <w:lang w:val="en-US" w:eastAsia="zh-CN" w:bidi="ar-SA"/>
        </w:rPr>
        <w:t>15</w:t>
      </w:r>
      <w:r>
        <w:rPr>
          <w:rFonts w:hint="eastAsia" w:ascii="宋体" w:hAnsi="宋体" w:eastAsia="Arial" w:cs="Arial"/>
          <w:snapToGrid w:val="0"/>
          <w:color w:val="auto"/>
          <w:kern w:val="0"/>
          <w:sz w:val="22"/>
          <w:szCs w:val="22"/>
          <w:lang w:val="en-US" w:eastAsia="zh-CN" w:bidi="ar-SA"/>
        </w:rPr>
        <w:t>日</w:t>
      </w:r>
    </w:p>
    <w:p w14:paraId="76532551">
      <w:pPr>
        <w:pStyle w:val="3"/>
        <w:kinsoku/>
        <w:wordWrap w:val="0"/>
        <w:spacing w:line="360" w:lineRule="auto"/>
        <w:jc w:val="center"/>
        <w:rPr>
          <w:rFonts w:hint="eastAsia" w:asciiTheme="minorEastAsia" w:hAnsiTheme="minorEastAsia" w:eastAsiaTheme="minorEastAsia" w:cstheme="minorEastAsia"/>
          <w:spacing w:val="-1"/>
          <w:sz w:val="36"/>
          <w:szCs w:val="36"/>
        </w:rPr>
      </w:pPr>
      <w:r>
        <w:rPr>
          <w:rFonts w:hint="eastAsia" w:asciiTheme="minorEastAsia" w:hAnsiTheme="minorEastAsia" w:eastAsiaTheme="minorEastAsia" w:cstheme="minorEastAsia"/>
          <w:spacing w:val="-1"/>
          <w:sz w:val="36"/>
          <w:szCs w:val="36"/>
        </w:rPr>
        <w:t>第二章采购需求</w:t>
      </w:r>
    </w:p>
    <w:p w14:paraId="31D643F4">
      <w:pPr>
        <w:pStyle w:val="4"/>
        <w:jc w:val="center"/>
        <w:rPr>
          <w:rFonts w:hint="default" w:eastAsiaTheme="minorEastAsia"/>
          <w:b/>
          <w:bCs/>
          <w:sz w:val="21"/>
          <w:szCs w:val="21"/>
          <w:lang w:val="en-US" w:eastAsia="zh-CN"/>
        </w:rPr>
      </w:pPr>
      <w:r>
        <w:rPr>
          <w:rFonts w:hint="eastAsia" w:asciiTheme="minorEastAsia" w:hAnsiTheme="minorEastAsia" w:eastAsiaTheme="minorEastAsia" w:cstheme="minorEastAsia"/>
          <w:b/>
          <w:bCs/>
          <w:spacing w:val="-1"/>
          <w:sz w:val="28"/>
          <w:szCs w:val="28"/>
          <w:lang w:val="en-US" w:eastAsia="zh-CN"/>
        </w:rPr>
        <w:t>（系统内下载）</w:t>
      </w:r>
    </w:p>
    <w:p w14:paraId="7A153EE2">
      <w:pPr>
        <w:pStyle w:val="4"/>
      </w:pPr>
    </w:p>
    <w:p w14:paraId="08C31C3B">
      <w:pPr>
        <w:pStyle w:val="2"/>
      </w:pPr>
    </w:p>
    <w:p w14:paraId="23981E99">
      <w:pPr>
        <w:widowControl/>
        <w:jc w:val="left"/>
        <w:rPr>
          <w:rFonts w:asciiTheme="minorEastAsia" w:hAnsiTheme="minorEastAsia" w:eastAsiaTheme="minorEastAsia" w:cstheme="minorEastAsia"/>
          <w:spacing w:val="1"/>
          <w:sz w:val="24"/>
          <w:szCs w:val="24"/>
        </w:rPr>
      </w:pPr>
      <w:r>
        <w:rPr>
          <w:rFonts w:asciiTheme="minorEastAsia" w:hAnsiTheme="minorEastAsia" w:cstheme="minorEastAsia"/>
          <w:spacing w:val="-15"/>
          <w:szCs w:val="24"/>
        </w:rPr>
        <w:br w:type="page"/>
      </w:r>
    </w:p>
    <w:p w14:paraId="6C8B5DDA">
      <w:pPr>
        <w:pStyle w:val="9"/>
      </w:pPr>
      <w:r>
        <w:t>二</w:t>
      </w:r>
      <w:r>
        <w:rPr>
          <w:rFonts w:hint="eastAsia"/>
        </w:rPr>
        <w:t>、</w:t>
      </w:r>
      <w:r>
        <w:t>项目商务要求</w:t>
      </w:r>
      <w:r>
        <w:tab/>
      </w:r>
    </w:p>
    <w:p w14:paraId="68B848EC">
      <w:pPr>
        <w:widowControl/>
        <w:spacing w:line="360" w:lineRule="auto"/>
        <w:rPr>
          <w:rFonts w:hint="eastAsia" w:asciiTheme="minorEastAsia" w:hAnsiTheme="minorEastAsia" w:cstheme="minorEastAsia"/>
          <w:color w:val="000000" w:themeColor="text1"/>
          <w:spacing w:val="-15"/>
          <w:sz w:val="24"/>
          <w:szCs w:val="24"/>
          <w14:textFill>
            <w14:solidFill>
              <w14:schemeClr w14:val="tx1"/>
            </w14:solidFill>
          </w14:textFill>
        </w:rPr>
      </w:pPr>
      <w:r>
        <w:rPr>
          <w:rFonts w:hint="eastAsia" w:asciiTheme="minorEastAsia" w:hAnsiTheme="minorEastAsia" w:cstheme="minorEastAsia"/>
          <w:spacing w:val="-15"/>
          <w:sz w:val="24"/>
          <w:szCs w:val="24"/>
        </w:rPr>
        <w:t>1.</w:t>
      </w:r>
      <w:r>
        <w:rPr>
          <w:rFonts w:hint="eastAsia" w:eastAsia="宋体" w:asciiTheme="minorEastAsia" w:hAnsiTheme="minorEastAsia" w:cstheme="minorEastAsia"/>
          <w:spacing w:val="-15"/>
          <w:sz w:val="24"/>
          <w:szCs w:val="24"/>
          <w:lang w:eastAsia="zh-CN"/>
        </w:rPr>
        <w:t>工期</w:t>
      </w:r>
      <w:r>
        <w:rPr>
          <w:rFonts w:hint="eastAsia" w:asciiTheme="minorEastAsia" w:hAnsiTheme="minorEastAsia" w:cstheme="minorEastAsia"/>
          <w:spacing w:val="-15"/>
          <w:sz w:val="24"/>
          <w:szCs w:val="24"/>
        </w:rPr>
        <w:t>：</w:t>
      </w:r>
      <w:r>
        <w:rPr>
          <w:rFonts w:hint="eastAsia" w:asciiTheme="minorEastAsia" w:hAnsiTheme="minorEastAsia" w:cstheme="minorEastAsia"/>
          <w:color w:val="000000" w:themeColor="text1"/>
          <w:spacing w:val="-15"/>
          <w:sz w:val="24"/>
          <w:szCs w:val="24"/>
          <w14:textFill>
            <w14:solidFill>
              <w14:schemeClr w14:val="tx1"/>
            </w14:solidFill>
          </w14:textFill>
        </w:rPr>
        <w:t>合同签订后</w:t>
      </w:r>
      <w:r>
        <w:rPr>
          <w:rFonts w:hint="eastAsia" w:asciiTheme="minorEastAsia" w:hAnsiTheme="minorEastAsia" w:cstheme="minorEastAsia"/>
          <w:color w:val="000000" w:themeColor="text1"/>
          <w:spacing w:val="-15"/>
          <w:sz w:val="24"/>
          <w:szCs w:val="24"/>
          <w:lang w:val="en-US" w:eastAsia="zh-CN"/>
          <w14:textFill>
            <w14:solidFill>
              <w14:schemeClr w14:val="tx1"/>
            </w14:solidFill>
          </w14:textFill>
        </w:rPr>
        <w:t>45</w:t>
      </w:r>
      <w:r>
        <w:rPr>
          <w:rFonts w:hint="eastAsia" w:asciiTheme="minorEastAsia" w:hAnsiTheme="minorEastAsia" w:cstheme="minorEastAsia"/>
          <w:color w:val="000000" w:themeColor="text1"/>
          <w:spacing w:val="-15"/>
          <w:sz w:val="24"/>
          <w:szCs w:val="24"/>
          <w14:textFill>
            <w14:solidFill>
              <w14:schemeClr w14:val="tx1"/>
            </w14:solidFill>
          </w14:textFill>
        </w:rPr>
        <w:t>日历天</w:t>
      </w:r>
    </w:p>
    <w:p w14:paraId="73D25E8E">
      <w:pPr>
        <w:widowControl/>
        <w:spacing w:line="360" w:lineRule="auto"/>
        <w:rPr>
          <w:rFonts w:hint="eastAsia" w:eastAsia="宋体" w:asciiTheme="minorEastAsia" w:hAnsiTheme="minorEastAsia" w:cstheme="minorEastAsia"/>
          <w:spacing w:val="-15"/>
          <w:sz w:val="24"/>
          <w:szCs w:val="24"/>
          <w:lang w:val="en-US" w:eastAsia="zh-CN"/>
        </w:rPr>
      </w:pPr>
      <w:r>
        <w:rPr>
          <w:rFonts w:hint="eastAsia" w:asciiTheme="minorEastAsia" w:hAnsiTheme="minorEastAsia" w:cstheme="minorEastAsia"/>
          <w:spacing w:val="-15"/>
          <w:sz w:val="24"/>
          <w:szCs w:val="24"/>
        </w:rPr>
        <w:t>2.</w:t>
      </w:r>
      <w:r>
        <w:rPr>
          <w:rFonts w:hint="eastAsia" w:eastAsia="宋体" w:asciiTheme="minorEastAsia" w:hAnsiTheme="minorEastAsia" w:cstheme="minorEastAsia"/>
          <w:spacing w:val="-15"/>
          <w:sz w:val="24"/>
          <w:szCs w:val="24"/>
          <w:lang w:eastAsia="zh-CN"/>
        </w:rPr>
        <w:t>项目</w:t>
      </w:r>
      <w:r>
        <w:rPr>
          <w:rFonts w:hint="eastAsia" w:asciiTheme="minorEastAsia" w:hAnsiTheme="minorEastAsia" w:cstheme="minorEastAsia"/>
          <w:spacing w:val="-15"/>
          <w:sz w:val="24"/>
          <w:szCs w:val="24"/>
        </w:rPr>
        <w:t>地点：</w:t>
      </w:r>
      <w:r>
        <w:rPr>
          <w:rFonts w:hint="eastAsia" w:eastAsia="宋体" w:asciiTheme="minorEastAsia" w:hAnsiTheme="minorEastAsia" w:cstheme="minorEastAsia"/>
          <w:spacing w:val="-15"/>
          <w:sz w:val="24"/>
          <w:szCs w:val="24"/>
          <w:lang w:val="en-US" w:eastAsia="zh-CN"/>
        </w:rPr>
        <w:t>采购人指定地点</w:t>
      </w:r>
    </w:p>
    <w:p w14:paraId="484588FD">
      <w:pPr>
        <w:widowControl/>
        <w:spacing w:line="360" w:lineRule="auto"/>
        <w:rPr>
          <w:rFonts w:cs="宋体" w:asciiTheme="minorEastAsia" w:hAnsiTheme="minorEastAsia"/>
          <w:sz w:val="24"/>
          <w:szCs w:val="24"/>
          <w:shd w:val="clear" w:color="auto" w:fill="FFFFFF"/>
        </w:rPr>
      </w:pPr>
      <w:r>
        <w:rPr>
          <w:rFonts w:hint="eastAsia" w:asciiTheme="minorEastAsia" w:hAnsiTheme="minorEastAsia" w:cstheme="minorEastAsia"/>
          <w:spacing w:val="-15"/>
          <w:sz w:val="24"/>
          <w:szCs w:val="24"/>
        </w:rPr>
        <w:t>4.质量要求：合格，符合国家相关规范要求</w:t>
      </w:r>
      <w:r>
        <w:rPr>
          <w:rFonts w:hint="eastAsia" w:cs="宋体" w:asciiTheme="minorEastAsia" w:hAnsiTheme="minorEastAsia"/>
          <w:sz w:val="24"/>
          <w:szCs w:val="24"/>
          <w:shd w:val="clear" w:color="auto" w:fill="FFFFFF"/>
        </w:rPr>
        <w:t>。</w:t>
      </w:r>
    </w:p>
    <w:p w14:paraId="62B06E7E">
      <w:pPr>
        <w:widowControl/>
        <w:spacing w:line="360" w:lineRule="auto"/>
        <w:rPr>
          <w:rFonts w:hint="eastAsia" w:eastAsia="宋体" w:asciiTheme="minorEastAsia" w:hAnsiTheme="minorEastAsia" w:cstheme="minorEastAsia"/>
          <w:spacing w:val="-15"/>
          <w:sz w:val="24"/>
          <w:szCs w:val="24"/>
          <w:lang w:eastAsia="zh-CN"/>
        </w:rPr>
      </w:pPr>
      <w:r>
        <w:rPr>
          <w:rFonts w:hint="eastAsia" w:cs="宋体" w:asciiTheme="minorEastAsia" w:hAnsiTheme="minorEastAsia"/>
          <w:sz w:val="24"/>
          <w:szCs w:val="24"/>
          <w:shd w:val="clear" w:color="auto" w:fill="FFFFFF"/>
        </w:rPr>
        <w:t>5.付款方式：</w:t>
      </w:r>
      <w:r>
        <w:rPr>
          <w:rFonts w:hint="eastAsia" w:asciiTheme="minorEastAsia" w:hAnsiTheme="minorEastAsia" w:cstheme="minorEastAsia"/>
          <w:spacing w:val="-1"/>
          <w:sz w:val="24"/>
          <w:szCs w:val="24"/>
        </w:rPr>
        <w:t>按照</w:t>
      </w:r>
      <w:r>
        <w:rPr>
          <w:rFonts w:hint="eastAsia" w:asciiTheme="minorEastAsia" w:hAnsiTheme="minorEastAsia" w:eastAsiaTheme="minorEastAsia" w:cstheme="minorEastAsia"/>
          <w:spacing w:val="-2"/>
          <w:sz w:val="24"/>
          <w:szCs w:val="24"/>
          <w:lang w:eastAsia="zh-CN"/>
        </w:rPr>
        <w:t>（宛财购〔2022〕5号）的要求</w:t>
      </w:r>
      <w:r>
        <w:rPr>
          <w:rFonts w:hint="eastAsia" w:asciiTheme="minorEastAsia" w:hAnsiTheme="minorEastAsia" w:cstheme="minorEastAsia"/>
          <w:spacing w:val="-1"/>
          <w:sz w:val="24"/>
          <w:szCs w:val="24"/>
        </w:rPr>
        <w:t>，</w:t>
      </w:r>
      <w:r>
        <w:rPr>
          <w:rFonts w:hint="eastAsia" w:eastAsia="宋体" w:asciiTheme="minorEastAsia" w:hAnsiTheme="minorEastAsia" w:cstheme="minorEastAsia"/>
          <w:spacing w:val="-1"/>
          <w:sz w:val="24"/>
          <w:szCs w:val="24"/>
          <w:lang w:eastAsia="zh-CN"/>
        </w:rPr>
        <w:t>根据实际情况以双方商定为准。</w:t>
      </w:r>
    </w:p>
    <w:p w14:paraId="64AADF03">
      <w:pPr>
        <w:spacing w:line="360" w:lineRule="auto"/>
        <w:jc w:val="left"/>
        <w:rPr>
          <w:rFonts w:hint="eastAsia" w:eastAsia="宋体" w:asciiTheme="minorEastAsia" w:hAnsiTheme="minorEastAsia" w:cstheme="minorEastAsia"/>
          <w:spacing w:val="-15"/>
          <w:sz w:val="24"/>
          <w:szCs w:val="24"/>
          <w:lang w:eastAsia="zh-CN"/>
        </w:rPr>
      </w:pPr>
      <w:r>
        <w:rPr>
          <w:rFonts w:hint="eastAsia" w:asciiTheme="minorEastAsia" w:hAnsiTheme="minorEastAsia" w:cstheme="minorEastAsia"/>
          <w:spacing w:val="-15"/>
          <w:sz w:val="24"/>
          <w:szCs w:val="24"/>
        </w:rPr>
        <w:t>6.质保期：</w:t>
      </w:r>
      <w:r>
        <w:rPr>
          <w:rFonts w:hint="eastAsia" w:eastAsia="宋体" w:asciiTheme="minorEastAsia" w:hAnsiTheme="minorEastAsia" w:cstheme="minorEastAsia"/>
          <w:spacing w:val="-15"/>
          <w:sz w:val="24"/>
          <w:szCs w:val="24"/>
          <w:lang w:val="en-US" w:eastAsia="zh-CN"/>
        </w:rPr>
        <w:t>/</w:t>
      </w:r>
    </w:p>
    <w:p w14:paraId="5EE021EA">
      <w:pPr>
        <w:spacing w:line="360" w:lineRule="auto"/>
        <w:jc w:val="left"/>
        <w:rPr>
          <w:rFonts w:hint="eastAsia" w:eastAsia="宋体" w:asciiTheme="minorEastAsia" w:hAnsiTheme="minorEastAsia" w:cstheme="minorEastAsia"/>
          <w:spacing w:val="-15"/>
          <w:sz w:val="24"/>
          <w:szCs w:val="24"/>
          <w:lang w:eastAsia="zh-CN"/>
        </w:rPr>
      </w:pPr>
      <w:r>
        <w:rPr>
          <w:rFonts w:hint="eastAsia" w:asciiTheme="minorEastAsia" w:hAnsiTheme="minorEastAsia" w:cstheme="minorEastAsia"/>
          <w:spacing w:val="-15"/>
          <w:sz w:val="24"/>
          <w:szCs w:val="24"/>
        </w:rPr>
        <w:t>7.关于强制节能产品的要求</w:t>
      </w:r>
      <w:r>
        <w:rPr>
          <w:rFonts w:hint="eastAsia" w:eastAsia="宋体" w:asciiTheme="minorEastAsia" w:hAnsiTheme="minorEastAsia" w:cstheme="minorEastAsia"/>
          <w:spacing w:val="-15"/>
          <w:sz w:val="24"/>
          <w:szCs w:val="24"/>
          <w:lang w:val="en-US" w:eastAsia="zh-CN"/>
        </w:rPr>
        <w:t>/</w:t>
      </w:r>
    </w:p>
    <w:p w14:paraId="140F76EB">
      <w:pPr>
        <w:spacing w:line="360" w:lineRule="auto"/>
        <w:jc w:val="left"/>
        <w:rPr>
          <w:rFonts w:asciiTheme="minorEastAsia" w:hAnsiTheme="minorEastAsia" w:cstheme="minorEastAsia"/>
          <w:spacing w:val="-15"/>
          <w:sz w:val="24"/>
          <w:szCs w:val="24"/>
        </w:rPr>
      </w:pPr>
      <w:r>
        <w:rPr>
          <w:rFonts w:hint="eastAsia" w:asciiTheme="minorEastAsia" w:hAnsiTheme="minorEastAsia" w:cstheme="minorEastAsia"/>
          <w:spacing w:val="-15"/>
          <w:sz w:val="24"/>
          <w:szCs w:val="24"/>
        </w:rPr>
        <w:t>8.验收标准及方式：</w:t>
      </w:r>
    </w:p>
    <w:p w14:paraId="3E7E893E">
      <w:pPr>
        <w:pStyle w:val="3"/>
        <w:spacing w:line="360" w:lineRule="auto"/>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8</w:t>
      </w:r>
      <w:r>
        <w:rPr>
          <w:rFonts w:asciiTheme="minorEastAsia" w:hAnsiTheme="minorEastAsia" w:eastAsiaTheme="minorEastAsia" w:cstheme="minorEastAsia"/>
          <w:spacing w:val="-1"/>
          <w:sz w:val="24"/>
          <w:szCs w:val="24"/>
          <w:lang w:eastAsia="zh-CN"/>
        </w:rPr>
        <w:t xml:space="preserve">.1 </w:t>
      </w:r>
      <w:r>
        <w:rPr>
          <w:rFonts w:hint="eastAsia" w:asciiTheme="minorEastAsia" w:hAnsiTheme="minorEastAsia" w:eastAsiaTheme="minorEastAsia" w:cstheme="minorEastAsia"/>
          <w:spacing w:val="-1"/>
          <w:sz w:val="24"/>
          <w:szCs w:val="24"/>
          <w:lang w:eastAsia="zh-CN"/>
        </w:rPr>
        <w:t>验收标准：中标人在验收活动中必须遵守采购人的有关规定。依照国家有关规定以及招标文件、投标文件、中标承诺和合同约定的标准等要求进行验收；经采购人完全确认后，完成验收。</w:t>
      </w:r>
    </w:p>
    <w:p w14:paraId="39212A3B">
      <w:pPr>
        <w:pStyle w:val="3"/>
        <w:spacing w:line="360" w:lineRule="auto"/>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8</w:t>
      </w:r>
      <w:r>
        <w:rPr>
          <w:rFonts w:asciiTheme="minorEastAsia" w:hAnsiTheme="minorEastAsia" w:eastAsiaTheme="minorEastAsia" w:cstheme="minorEastAsia"/>
          <w:spacing w:val="-1"/>
          <w:sz w:val="24"/>
          <w:szCs w:val="24"/>
          <w:lang w:eastAsia="zh-CN"/>
        </w:rPr>
        <w:t>.2</w:t>
      </w:r>
      <w:r>
        <w:rPr>
          <w:rFonts w:hint="eastAsia" w:asciiTheme="minorEastAsia" w:hAnsiTheme="minorEastAsia" w:eastAsiaTheme="minorEastAsia" w:cstheme="minorEastAsia"/>
          <w:spacing w:val="-1"/>
          <w:sz w:val="24"/>
          <w:szCs w:val="24"/>
          <w:lang w:eastAsia="zh-CN"/>
        </w:rPr>
        <w:t>验收方式：现场验收</w:t>
      </w:r>
    </w:p>
    <w:p w14:paraId="5C9C1B95">
      <w:pPr>
        <w:pStyle w:val="3"/>
        <w:spacing w:line="360" w:lineRule="auto"/>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9.</w:t>
      </w:r>
      <w:r>
        <w:rPr>
          <w:rFonts w:hint="eastAsia" w:asciiTheme="minorEastAsia" w:hAnsiTheme="minorEastAsia" w:eastAsiaTheme="minorEastAsia" w:cstheme="minorEastAsia"/>
          <w:spacing w:val="30"/>
          <w:sz w:val="24"/>
          <w:szCs w:val="24"/>
          <w:lang w:eastAsia="zh-CN"/>
        </w:rPr>
        <w:t>□有</w:t>
      </w:r>
      <w:r>
        <w:rPr>
          <w:rFonts w:hint="eastAsia" w:asciiTheme="minorEastAsia" w:hAnsiTheme="minorEastAsia" w:eastAsiaTheme="minorEastAsia" w:cstheme="minorEastAsia"/>
          <w:sz w:val="24"/>
          <w:szCs w:val="24"/>
          <w:lang w:eastAsia="zh-CN"/>
        </w:rPr>
        <w:t>样品，样品提供要求、方式、摆放时间及地点</w:t>
      </w:r>
    </w:p>
    <w:p w14:paraId="135CB92E">
      <w:pPr>
        <w:pStyle w:val="3"/>
        <w:spacing w:line="360" w:lineRule="auto"/>
        <w:rPr>
          <w:rFonts w:asciiTheme="minorEastAsia" w:hAnsiTheme="minorEastAsia" w:eastAsiaTheme="minorEastAsia" w:cstheme="minorEastAsia"/>
          <w:sz w:val="24"/>
          <w:szCs w:val="24"/>
          <w:lang w:eastAsia="zh-CN"/>
        </w:rPr>
      </w:pPr>
      <w:r>
        <w:rPr>
          <w:rFonts w:hint="eastAsia" w:ascii="MS Gothic" w:hAnsi="MS Gothic" w:eastAsia="MS Gothic" w:cs="MS Gothic"/>
          <w:spacing w:val="30"/>
          <w:sz w:val="24"/>
          <w:szCs w:val="24"/>
          <w:lang w:eastAsia="zh-CN"/>
        </w:rPr>
        <w:t>☑</w:t>
      </w:r>
      <w:r>
        <w:rPr>
          <w:rFonts w:hint="eastAsia" w:asciiTheme="minorEastAsia" w:hAnsiTheme="minorEastAsia" w:eastAsiaTheme="minorEastAsia" w:cstheme="minorEastAsia"/>
          <w:spacing w:val="30"/>
          <w:sz w:val="24"/>
          <w:szCs w:val="24"/>
          <w:lang w:eastAsia="zh-CN"/>
        </w:rPr>
        <w:t>无</w:t>
      </w:r>
      <w:r>
        <w:rPr>
          <w:rFonts w:hint="eastAsia" w:asciiTheme="minorEastAsia" w:hAnsiTheme="minorEastAsia" w:eastAsiaTheme="minorEastAsia" w:cstheme="minorEastAsia"/>
          <w:sz w:val="24"/>
          <w:szCs w:val="24"/>
          <w:lang w:eastAsia="zh-CN"/>
        </w:rPr>
        <w:t>样品。</w:t>
      </w:r>
    </w:p>
    <w:p w14:paraId="4FE45799">
      <w:pPr>
        <w:pStyle w:val="3"/>
        <w:spacing w:line="360" w:lineRule="auto"/>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10.</w:t>
      </w:r>
      <w:r>
        <w:rPr>
          <w:rFonts w:hint="eastAsia" w:asciiTheme="minorEastAsia" w:hAnsiTheme="minorEastAsia" w:eastAsiaTheme="minorEastAsia" w:cstheme="minorEastAsia"/>
          <w:spacing w:val="30"/>
          <w:sz w:val="24"/>
          <w:szCs w:val="24"/>
          <w:lang w:eastAsia="zh-CN"/>
        </w:rPr>
        <w:t>□有</w:t>
      </w:r>
      <w:r>
        <w:rPr>
          <w:rFonts w:hint="eastAsia" w:asciiTheme="minorEastAsia" w:hAnsiTheme="minorEastAsia" w:eastAsiaTheme="minorEastAsia" w:cstheme="minorEastAsia"/>
          <w:sz w:val="24"/>
          <w:szCs w:val="24"/>
          <w:lang w:eastAsia="zh-CN"/>
        </w:rPr>
        <w:t>演示，演示要求、内容、方式及地点。鼓励使用不见面演示。</w:t>
      </w:r>
    </w:p>
    <w:p w14:paraId="20034025">
      <w:pPr>
        <w:pStyle w:val="3"/>
        <w:spacing w:line="360" w:lineRule="auto"/>
        <w:rPr>
          <w:rFonts w:asciiTheme="minorEastAsia" w:hAnsiTheme="minorEastAsia" w:eastAsiaTheme="minorEastAsia" w:cstheme="minorEastAsia"/>
          <w:sz w:val="24"/>
          <w:szCs w:val="24"/>
          <w:lang w:eastAsia="zh-CN"/>
        </w:rPr>
      </w:pPr>
      <w:r>
        <w:rPr>
          <w:rFonts w:hint="eastAsia" w:ascii="MS Gothic" w:hAnsi="MS Gothic" w:eastAsia="MS Gothic" w:cs="MS Gothic"/>
          <w:spacing w:val="30"/>
          <w:sz w:val="24"/>
          <w:szCs w:val="24"/>
          <w:lang w:eastAsia="zh-CN"/>
        </w:rPr>
        <w:t>☑</w:t>
      </w:r>
      <w:r>
        <w:rPr>
          <w:rFonts w:hint="eastAsia" w:asciiTheme="minorEastAsia" w:hAnsiTheme="minorEastAsia" w:eastAsiaTheme="minorEastAsia" w:cstheme="minorEastAsia"/>
          <w:spacing w:val="30"/>
          <w:sz w:val="24"/>
          <w:szCs w:val="24"/>
          <w:lang w:eastAsia="zh-CN"/>
        </w:rPr>
        <w:t>无</w:t>
      </w:r>
      <w:r>
        <w:rPr>
          <w:rFonts w:hint="eastAsia" w:asciiTheme="minorEastAsia" w:hAnsiTheme="minorEastAsia" w:eastAsiaTheme="minorEastAsia" w:cstheme="minorEastAsia"/>
          <w:sz w:val="24"/>
          <w:szCs w:val="24"/>
          <w:lang w:eastAsia="zh-CN"/>
        </w:rPr>
        <w:t>演示。</w:t>
      </w:r>
    </w:p>
    <w:p w14:paraId="14F088D2">
      <w:pPr>
        <w:pStyle w:val="3"/>
        <w:kinsoku/>
        <w:wordWrap w:val="0"/>
        <w:spacing w:before="352" w:line="690" w:lineRule="exact"/>
        <w:ind w:left="3276"/>
        <w:jc w:val="both"/>
        <w:rPr>
          <w:spacing w:val="-1"/>
          <w:position w:val="24"/>
          <w:sz w:val="24"/>
          <w:szCs w:val="24"/>
        </w:rPr>
      </w:pPr>
    </w:p>
    <w:p w14:paraId="61EBFAA7">
      <w:pPr>
        <w:pStyle w:val="3"/>
        <w:kinsoku/>
        <w:wordWrap w:val="0"/>
        <w:spacing w:before="352" w:line="690" w:lineRule="exact"/>
        <w:ind w:left="3276"/>
        <w:jc w:val="both"/>
        <w:rPr>
          <w:spacing w:val="-1"/>
          <w:position w:val="24"/>
          <w:sz w:val="36"/>
          <w:szCs w:val="36"/>
        </w:rPr>
      </w:pPr>
    </w:p>
    <w:p w14:paraId="3DFB6EE9">
      <w:pPr>
        <w:pStyle w:val="3"/>
        <w:kinsoku/>
        <w:wordWrap w:val="0"/>
        <w:spacing w:before="352" w:line="690" w:lineRule="exact"/>
        <w:ind w:left="3276"/>
        <w:jc w:val="both"/>
        <w:rPr>
          <w:spacing w:val="-1"/>
          <w:position w:val="24"/>
          <w:sz w:val="36"/>
          <w:szCs w:val="36"/>
        </w:rPr>
      </w:pPr>
    </w:p>
    <w:p w14:paraId="331DFF99">
      <w:pPr>
        <w:pStyle w:val="3"/>
        <w:kinsoku/>
        <w:wordWrap w:val="0"/>
        <w:spacing w:line="360" w:lineRule="auto"/>
        <w:jc w:val="both"/>
        <w:rPr>
          <w:rFonts w:asciiTheme="minorEastAsia" w:hAnsiTheme="minorEastAsia" w:eastAsiaTheme="minorEastAsia" w:cstheme="minorEastAsia"/>
          <w:spacing w:val="-1"/>
          <w:sz w:val="36"/>
          <w:szCs w:val="36"/>
        </w:rPr>
      </w:pPr>
    </w:p>
    <w:p w14:paraId="4D600275">
      <w:pPr>
        <w:pStyle w:val="3"/>
        <w:kinsoku/>
        <w:wordWrap w:val="0"/>
        <w:spacing w:line="360" w:lineRule="auto"/>
        <w:jc w:val="both"/>
        <w:rPr>
          <w:rFonts w:asciiTheme="minorEastAsia" w:hAnsiTheme="minorEastAsia" w:eastAsiaTheme="minorEastAsia" w:cstheme="minorEastAsia"/>
          <w:spacing w:val="-1"/>
          <w:sz w:val="36"/>
          <w:szCs w:val="36"/>
        </w:rPr>
      </w:pPr>
    </w:p>
    <w:p w14:paraId="046CC396">
      <w:pPr>
        <w:pStyle w:val="4"/>
        <w:rPr>
          <w:rFonts w:asciiTheme="minorEastAsia" w:hAnsiTheme="minorEastAsia" w:eastAsiaTheme="minorEastAsia" w:cstheme="minorEastAsia"/>
          <w:spacing w:val="-1"/>
          <w:sz w:val="36"/>
          <w:szCs w:val="36"/>
        </w:rPr>
      </w:pPr>
    </w:p>
    <w:p w14:paraId="5353E759"/>
    <w:p w14:paraId="361456F0">
      <w:pPr>
        <w:pStyle w:val="3"/>
        <w:kinsoku/>
        <w:wordWrap w:val="0"/>
        <w:spacing w:line="360" w:lineRule="auto"/>
        <w:jc w:val="center"/>
        <w:rPr>
          <w:rFonts w:asciiTheme="minorEastAsia" w:hAnsiTheme="minorEastAsia" w:eastAsiaTheme="minorEastAsia" w:cstheme="minorEastAsia"/>
          <w:spacing w:val="-1"/>
          <w:sz w:val="36"/>
          <w:szCs w:val="36"/>
        </w:rPr>
      </w:pPr>
      <w:r>
        <w:rPr>
          <w:rFonts w:hint="eastAsia" w:asciiTheme="minorEastAsia" w:hAnsiTheme="minorEastAsia" w:eastAsiaTheme="minorEastAsia" w:cstheme="minorEastAsia"/>
          <w:spacing w:val="-1"/>
          <w:sz w:val="36"/>
          <w:szCs w:val="36"/>
        </w:rPr>
        <w:t>第</w:t>
      </w:r>
      <w:r>
        <w:rPr>
          <w:rFonts w:hint="eastAsia" w:asciiTheme="minorEastAsia" w:hAnsiTheme="minorEastAsia" w:eastAsiaTheme="minorEastAsia" w:cstheme="minorEastAsia"/>
          <w:spacing w:val="-1"/>
          <w:sz w:val="36"/>
          <w:szCs w:val="36"/>
          <w:lang w:eastAsia="zh-CN"/>
        </w:rPr>
        <w:t>三</w:t>
      </w:r>
      <w:r>
        <w:rPr>
          <w:rFonts w:hint="eastAsia" w:asciiTheme="minorEastAsia" w:hAnsiTheme="minorEastAsia" w:eastAsiaTheme="minorEastAsia" w:cstheme="minorEastAsia"/>
          <w:spacing w:val="-1"/>
          <w:sz w:val="36"/>
          <w:szCs w:val="36"/>
        </w:rPr>
        <w:t>章供应商须知</w:t>
      </w:r>
    </w:p>
    <w:p w14:paraId="41A4278F">
      <w:pPr>
        <w:pStyle w:val="3"/>
        <w:kinsoku/>
        <w:wordWrap w:val="0"/>
        <w:spacing w:line="220" w:lineRule="auto"/>
        <w:jc w:val="center"/>
        <w:rPr>
          <w:spacing w:val="-1"/>
          <w:sz w:val="28"/>
          <w:szCs w:val="28"/>
        </w:rPr>
      </w:pPr>
      <w:r>
        <w:rPr>
          <w:spacing w:val="-1"/>
          <w:sz w:val="28"/>
          <w:szCs w:val="28"/>
        </w:rPr>
        <w:t>供应商须知表</w:t>
      </w:r>
    </w:p>
    <w:tbl>
      <w:tblPr>
        <w:tblStyle w:val="17"/>
        <w:tblW w:w="888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452"/>
        <w:gridCol w:w="7435"/>
      </w:tblGrid>
      <w:tr w14:paraId="6038F5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452" w:type="dxa"/>
            <w:tcBorders>
              <w:top w:val="single" w:color="auto" w:sz="12" w:space="0"/>
              <w:left w:val="single" w:color="auto" w:sz="12" w:space="0"/>
              <w:bottom w:val="single" w:color="auto" w:sz="6" w:space="0"/>
              <w:right w:val="single" w:color="auto" w:sz="6" w:space="0"/>
            </w:tcBorders>
            <w:noWrap/>
            <w:vAlign w:val="center"/>
          </w:tcPr>
          <w:p w14:paraId="5A0C2FFF">
            <w:pPr>
              <w:kinsoku/>
              <w:wordWrap w:val="0"/>
              <w:spacing w:line="240" w:lineRule="atLeast"/>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条款</w:t>
            </w:r>
            <w:r>
              <w:rPr>
                <w:rFonts w:hint="eastAsia" w:asciiTheme="minorEastAsia" w:hAnsiTheme="minorEastAsia" w:eastAsiaTheme="minorEastAsia" w:cstheme="minorEastAsia"/>
                <w:sz w:val="24"/>
                <w:szCs w:val="24"/>
                <w:lang w:eastAsia="zh-CN"/>
              </w:rPr>
              <w:t>名称</w:t>
            </w:r>
          </w:p>
        </w:tc>
        <w:tc>
          <w:tcPr>
            <w:tcW w:w="7435" w:type="dxa"/>
            <w:tcBorders>
              <w:top w:val="single" w:color="auto" w:sz="12" w:space="0"/>
              <w:left w:val="single" w:color="auto" w:sz="6" w:space="0"/>
              <w:bottom w:val="single" w:color="auto" w:sz="6" w:space="0"/>
              <w:right w:val="single" w:color="auto" w:sz="12" w:space="0"/>
            </w:tcBorders>
            <w:noWrap/>
            <w:vAlign w:val="center"/>
          </w:tcPr>
          <w:p w14:paraId="02A8BE43">
            <w:pPr>
              <w:kinsoku/>
              <w:wordWrap w:val="0"/>
              <w:spacing w:line="240" w:lineRule="atLeast"/>
              <w:ind w:left="1080" w:leftChars="257" w:hanging="540"/>
              <w:jc w:val="both"/>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Cs/>
                <w:sz w:val="24"/>
                <w:szCs w:val="24"/>
              </w:rPr>
              <w:t>内容</w:t>
            </w:r>
          </w:p>
        </w:tc>
      </w:tr>
      <w:tr w14:paraId="246BF0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44" w:hRule="atLeast"/>
          <w:jc w:val="center"/>
        </w:trPr>
        <w:tc>
          <w:tcPr>
            <w:tcW w:w="1452" w:type="dxa"/>
            <w:tcBorders>
              <w:top w:val="single" w:color="auto" w:sz="6" w:space="0"/>
              <w:left w:val="single" w:color="auto" w:sz="12" w:space="0"/>
              <w:bottom w:val="single" w:color="auto" w:sz="6" w:space="0"/>
              <w:right w:val="single" w:color="auto" w:sz="6" w:space="0"/>
            </w:tcBorders>
            <w:noWrap/>
            <w:vAlign w:val="center"/>
          </w:tcPr>
          <w:p w14:paraId="65B12B0D">
            <w:pPr>
              <w:kinsoku/>
              <w:wordWrap w:val="0"/>
              <w:spacing w:before="78" w:line="221" w:lineRule="auto"/>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spacing w:val="-3"/>
                <w:sz w:val="24"/>
                <w:szCs w:val="24"/>
              </w:rPr>
              <w:t>项目属性</w:t>
            </w:r>
          </w:p>
        </w:tc>
        <w:tc>
          <w:tcPr>
            <w:tcW w:w="7435" w:type="dxa"/>
            <w:tcBorders>
              <w:top w:val="single" w:color="auto" w:sz="6" w:space="0"/>
              <w:left w:val="single" w:color="auto" w:sz="6" w:space="0"/>
              <w:bottom w:val="single" w:color="auto" w:sz="6" w:space="0"/>
              <w:right w:val="single" w:color="auto" w:sz="12" w:space="0"/>
            </w:tcBorders>
            <w:noWrap/>
            <w:vAlign w:val="center"/>
          </w:tcPr>
          <w:p w14:paraId="039B16E1">
            <w:pPr>
              <w:pStyle w:val="32"/>
              <w:kinsoku/>
              <w:wordWrap w:val="0"/>
              <w:spacing w:before="25" w:line="207" w:lineRule="auto"/>
              <w:ind w:left="126"/>
              <w:jc w:val="both"/>
              <w:rPr>
                <w:rFonts w:asciiTheme="minorEastAsia" w:hAnsiTheme="minorEastAsia" w:eastAsiaTheme="minorEastAsia" w:cstheme="minorEastAsia"/>
                <w:spacing w:val="19"/>
                <w:sz w:val="24"/>
                <w:szCs w:val="24"/>
                <w:lang w:eastAsia="zh-CN"/>
              </w:rPr>
            </w:pPr>
            <w:r>
              <w:rPr>
                <w:rFonts w:hint="eastAsia" w:asciiTheme="minorEastAsia" w:hAnsiTheme="minorEastAsia" w:eastAsiaTheme="minorEastAsia" w:cstheme="minorEastAsia"/>
                <w:spacing w:val="19"/>
                <w:sz w:val="24"/>
                <w:szCs w:val="24"/>
                <w:lang w:eastAsia="zh-CN"/>
              </w:rPr>
              <w:t>☑工程</w:t>
            </w:r>
          </w:p>
        </w:tc>
      </w:tr>
      <w:tr w14:paraId="6DF4DE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452" w:type="dxa"/>
            <w:tcBorders>
              <w:top w:val="single" w:color="auto" w:sz="6" w:space="0"/>
              <w:left w:val="single" w:color="auto" w:sz="12" w:space="0"/>
              <w:bottom w:val="single" w:color="auto" w:sz="6" w:space="0"/>
              <w:right w:val="single" w:color="auto" w:sz="6" w:space="0"/>
            </w:tcBorders>
            <w:noWrap/>
            <w:vAlign w:val="center"/>
          </w:tcPr>
          <w:p w14:paraId="05E913F6">
            <w:pPr>
              <w:kinsoku/>
              <w:wordWrap w:val="0"/>
              <w:spacing w:before="78" w:line="219" w:lineRule="auto"/>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科研仪器设备</w:t>
            </w:r>
          </w:p>
        </w:tc>
        <w:tc>
          <w:tcPr>
            <w:tcW w:w="7435" w:type="dxa"/>
            <w:tcBorders>
              <w:top w:val="single" w:color="auto" w:sz="6" w:space="0"/>
              <w:left w:val="single" w:color="auto" w:sz="6" w:space="0"/>
              <w:bottom w:val="single" w:color="auto" w:sz="6" w:space="0"/>
              <w:right w:val="single" w:color="auto" w:sz="12" w:space="0"/>
            </w:tcBorders>
            <w:noWrap/>
          </w:tcPr>
          <w:p w14:paraId="2D3C855A">
            <w:pPr>
              <w:kinsoku/>
              <w:wordWrap w:val="0"/>
              <w:spacing w:before="37" w:line="238" w:lineRule="auto"/>
              <w:ind w:left="118"/>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是否属于科研仪器设备采购项目：</w:t>
            </w:r>
          </w:p>
          <w:p w14:paraId="5E9945AF">
            <w:pPr>
              <w:pStyle w:val="32"/>
              <w:kinsoku/>
              <w:wordWrap w:val="0"/>
              <w:spacing w:before="21" w:line="207" w:lineRule="auto"/>
              <w:ind w:left="126"/>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9"/>
                <w:sz w:val="24"/>
                <w:szCs w:val="24"/>
                <w:lang w:eastAsia="zh-CN"/>
              </w:rPr>
              <w:t>☑</w:t>
            </w:r>
            <w:r>
              <w:rPr>
                <w:rFonts w:hint="eastAsia" w:asciiTheme="minorEastAsia" w:hAnsiTheme="minorEastAsia" w:eastAsiaTheme="minorEastAsia" w:cstheme="minorEastAsia"/>
                <w:spacing w:val="29"/>
                <w:sz w:val="24"/>
                <w:szCs w:val="24"/>
              </w:rPr>
              <w:t>否</w:t>
            </w:r>
          </w:p>
        </w:tc>
      </w:tr>
      <w:tr w14:paraId="29F61D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7" w:hRule="atLeast"/>
          <w:jc w:val="center"/>
        </w:trPr>
        <w:tc>
          <w:tcPr>
            <w:tcW w:w="1452" w:type="dxa"/>
            <w:tcBorders>
              <w:top w:val="single" w:color="auto" w:sz="6" w:space="0"/>
              <w:left w:val="single" w:color="auto" w:sz="12" w:space="0"/>
              <w:bottom w:val="single" w:color="auto" w:sz="6" w:space="0"/>
              <w:right w:val="single" w:color="auto" w:sz="6" w:space="0"/>
            </w:tcBorders>
            <w:noWrap/>
          </w:tcPr>
          <w:p w14:paraId="516F253C">
            <w:pPr>
              <w:pStyle w:val="32"/>
              <w:kinsoku/>
              <w:wordWrap w:val="0"/>
              <w:jc w:val="both"/>
              <w:rPr>
                <w:rFonts w:asciiTheme="minorEastAsia" w:hAnsiTheme="minorEastAsia" w:eastAsiaTheme="minorEastAsia" w:cstheme="minorEastAsia"/>
              </w:rPr>
            </w:pPr>
          </w:p>
          <w:p w14:paraId="0EF89068">
            <w:pPr>
              <w:kinsoku/>
              <w:wordWrap w:val="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现场考察</w:t>
            </w:r>
          </w:p>
        </w:tc>
        <w:tc>
          <w:tcPr>
            <w:tcW w:w="7435" w:type="dxa"/>
            <w:tcBorders>
              <w:top w:val="single" w:color="auto" w:sz="6" w:space="0"/>
              <w:left w:val="single" w:color="auto" w:sz="6" w:space="0"/>
              <w:bottom w:val="single" w:color="auto" w:sz="6" w:space="0"/>
              <w:right w:val="single" w:color="auto" w:sz="12" w:space="0"/>
            </w:tcBorders>
            <w:noWrap/>
          </w:tcPr>
          <w:p w14:paraId="43A918AE">
            <w:pPr>
              <w:pStyle w:val="32"/>
              <w:kinsoku/>
              <w:wordWrap w:val="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pacing w:val="14"/>
                <w:sz w:val="24"/>
                <w:szCs w:val="24"/>
              </w:rPr>
              <w:t>不组织</w:t>
            </w:r>
          </w:p>
          <w:p w14:paraId="017315BA">
            <w:pPr>
              <w:kinsoku/>
              <w:wordWrap w:val="0"/>
              <w:jc w:val="both"/>
              <w:rPr>
                <w:rFonts w:hint="eastAsia" w:asciiTheme="minorEastAsia" w:hAnsiTheme="minorEastAsia" w:eastAsiaTheme="minorEastAsia" w:cstheme="minorEastAsia"/>
                <w:sz w:val="24"/>
                <w:szCs w:val="24"/>
                <w:lang w:val="en-US" w:eastAsia="zh-CN"/>
              </w:rPr>
            </w:pPr>
          </w:p>
        </w:tc>
      </w:tr>
      <w:tr w14:paraId="578D62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2" w:hRule="atLeast"/>
          <w:jc w:val="center"/>
        </w:trPr>
        <w:tc>
          <w:tcPr>
            <w:tcW w:w="1452" w:type="dxa"/>
            <w:tcBorders>
              <w:top w:val="single" w:color="auto" w:sz="6" w:space="0"/>
              <w:left w:val="single" w:color="auto" w:sz="12" w:space="0"/>
              <w:bottom w:val="single" w:color="auto" w:sz="6" w:space="0"/>
              <w:right w:val="single" w:color="auto" w:sz="6" w:space="0"/>
            </w:tcBorders>
            <w:noWrap/>
            <w:vAlign w:val="center"/>
          </w:tcPr>
          <w:p w14:paraId="30118ABA">
            <w:pPr>
              <w:kinsoku/>
              <w:wordWrap w:val="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eastAsia="zh-CN"/>
              </w:rPr>
              <w:t>磋商</w:t>
            </w:r>
            <w:r>
              <w:rPr>
                <w:rFonts w:hint="eastAsia" w:asciiTheme="minorEastAsia" w:hAnsiTheme="minorEastAsia" w:eastAsiaTheme="minorEastAsia" w:cstheme="minorEastAsia"/>
                <w:spacing w:val="-2"/>
                <w:sz w:val="24"/>
                <w:szCs w:val="24"/>
              </w:rPr>
              <w:t>前答疑会</w:t>
            </w:r>
          </w:p>
        </w:tc>
        <w:tc>
          <w:tcPr>
            <w:tcW w:w="7435" w:type="dxa"/>
            <w:tcBorders>
              <w:top w:val="single" w:color="auto" w:sz="6" w:space="0"/>
              <w:left w:val="single" w:color="auto" w:sz="6" w:space="0"/>
              <w:bottom w:val="single" w:color="auto" w:sz="6" w:space="0"/>
              <w:right w:val="single" w:color="auto" w:sz="12" w:space="0"/>
            </w:tcBorders>
            <w:noWrap/>
          </w:tcPr>
          <w:p w14:paraId="3EB06DB3">
            <w:pPr>
              <w:pStyle w:val="32"/>
              <w:kinsoku/>
              <w:wordWrap w:val="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pacing w:val="14"/>
                <w:sz w:val="24"/>
                <w:szCs w:val="24"/>
              </w:rPr>
              <w:t>不召开</w:t>
            </w:r>
          </w:p>
          <w:p w14:paraId="06A45BFB">
            <w:pPr>
              <w:kinsoku/>
              <w:wordWrap w:val="0"/>
              <w:jc w:val="both"/>
              <w:rPr>
                <w:rFonts w:hint="eastAsia" w:asciiTheme="minorEastAsia" w:hAnsiTheme="minorEastAsia" w:eastAsiaTheme="minorEastAsia" w:cstheme="minorEastAsia"/>
                <w:sz w:val="24"/>
                <w:szCs w:val="24"/>
                <w:lang w:eastAsia="zh-CN"/>
              </w:rPr>
            </w:pPr>
          </w:p>
        </w:tc>
      </w:tr>
      <w:tr w14:paraId="23DB20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452" w:type="dxa"/>
            <w:tcBorders>
              <w:top w:val="single" w:color="auto" w:sz="6" w:space="0"/>
              <w:left w:val="single" w:color="auto" w:sz="12" w:space="0"/>
              <w:bottom w:val="single" w:color="auto" w:sz="6" w:space="0"/>
              <w:right w:val="single" w:color="auto" w:sz="6" w:space="0"/>
            </w:tcBorders>
            <w:noWrap/>
            <w:vAlign w:val="center"/>
          </w:tcPr>
          <w:p w14:paraId="6BA4644D">
            <w:pPr>
              <w:kinsoku/>
              <w:wordWrap w:val="0"/>
              <w:spacing w:line="240" w:lineRule="atLeast"/>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中小企业</w:t>
            </w:r>
          </w:p>
        </w:tc>
        <w:tc>
          <w:tcPr>
            <w:tcW w:w="7435" w:type="dxa"/>
            <w:tcBorders>
              <w:top w:val="single" w:color="auto" w:sz="6" w:space="0"/>
              <w:left w:val="single" w:color="auto" w:sz="6" w:space="0"/>
              <w:bottom w:val="single" w:color="auto" w:sz="6" w:space="0"/>
              <w:right w:val="single" w:color="auto" w:sz="12" w:space="0"/>
            </w:tcBorders>
            <w:noWrap/>
            <w:vAlign w:val="center"/>
          </w:tcPr>
          <w:p w14:paraId="7744117A">
            <w:pPr>
              <w:pStyle w:val="32"/>
              <w:numPr>
                <w:ilvl w:val="0"/>
                <w:numId w:val="1"/>
              </w:numPr>
              <w:kinsoku/>
              <w:wordWrap w:val="0"/>
              <w:jc w:val="both"/>
              <w:rPr>
                <w:rFonts w:hint="eastAsia" w:asciiTheme="minorEastAsia" w:hAnsiTheme="minorEastAsia" w:eastAsiaTheme="minorEastAsia" w:cstheme="minorEastAsia"/>
                <w:spacing w:val="14"/>
                <w:sz w:val="24"/>
                <w:szCs w:val="24"/>
                <w:lang w:val="en-US" w:eastAsia="zh-CN"/>
              </w:rPr>
            </w:pPr>
            <w:r>
              <w:rPr>
                <w:rFonts w:hint="eastAsia" w:asciiTheme="minorEastAsia" w:hAnsiTheme="minorEastAsia" w:eastAsiaTheme="minorEastAsia" w:cstheme="minorEastAsia"/>
                <w:spacing w:val="14"/>
                <w:sz w:val="24"/>
                <w:szCs w:val="24"/>
                <w:lang w:eastAsia="zh-CN"/>
              </w:rPr>
              <w:t>本项目采购标的按照中小企业划分标准属于：</w:t>
            </w:r>
            <w:r>
              <w:rPr>
                <w:rFonts w:hint="eastAsia" w:asciiTheme="minorEastAsia" w:hAnsiTheme="minorEastAsia" w:eastAsiaTheme="minorEastAsia" w:cstheme="minorEastAsia"/>
                <w:color w:val="000000" w:themeColor="text1"/>
                <w:spacing w:val="14"/>
                <w:sz w:val="24"/>
                <w:szCs w:val="24"/>
                <w:lang w:val="en-US" w:eastAsia="zh-CN"/>
                <w14:textFill>
                  <w14:solidFill>
                    <w14:schemeClr w14:val="tx1"/>
                  </w14:solidFill>
                </w14:textFill>
              </w:rPr>
              <w:t>建筑业</w:t>
            </w:r>
          </w:p>
          <w:p w14:paraId="2EC2C436">
            <w:pPr>
              <w:pStyle w:val="32"/>
              <w:numPr>
                <w:ilvl w:val="0"/>
                <w:numId w:val="1"/>
              </w:numPr>
              <w:kinsoku/>
              <w:wordWrap w:val="0"/>
              <w:jc w:val="both"/>
              <w:rPr>
                <w:rFonts w:asciiTheme="minorEastAsia" w:hAnsiTheme="minorEastAsia" w:eastAsiaTheme="minorEastAsia" w:cstheme="minorEastAsia"/>
                <w:color w:val="auto"/>
                <w:spacing w:val="14"/>
                <w:sz w:val="24"/>
                <w:szCs w:val="24"/>
                <w:lang w:eastAsia="zh-CN"/>
              </w:rPr>
            </w:pPr>
            <w:r>
              <w:rPr>
                <w:rFonts w:hint="eastAsia" w:asciiTheme="minorEastAsia" w:hAnsiTheme="minorEastAsia" w:eastAsiaTheme="minorEastAsia" w:cstheme="minorEastAsia"/>
                <w:color w:val="auto"/>
                <w:spacing w:val="14"/>
                <w:sz w:val="24"/>
                <w:szCs w:val="24"/>
                <w:lang w:eastAsia="zh-CN"/>
              </w:rPr>
              <w:t>☑本项目专门面向中小企业采购。</w:t>
            </w:r>
          </w:p>
          <w:p w14:paraId="661E83A0">
            <w:pPr>
              <w:kinsoku/>
              <w:wordWrap w:val="0"/>
              <w:autoSpaceDE/>
              <w:autoSpaceDN/>
              <w:adjustRightInd/>
              <w:snapToGrid/>
              <w:jc w:val="both"/>
              <w:textAlignment w:val="auto"/>
              <w:rPr>
                <w:rFonts w:asciiTheme="minorEastAsia" w:hAnsiTheme="minorEastAsia" w:eastAsiaTheme="minorEastAsia" w:cstheme="minorEastAsia"/>
                <w:spacing w:val="14"/>
                <w:sz w:val="24"/>
                <w:szCs w:val="24"/>
                <w:lang w:eastAsia="zh-CN"/>
              </w:rPr>
            </w:pPr>
            <w:r>
              <w:rPr>
                <w:rFonts w:hint="eastAsia" w:asciiTheme="minorEastAsia" w:hAnsiTheme="minorEastAsia" w:eastAsiaTheme="minorEastAsia" w:cstheme="minorEastAsia"/>
                <w:spacing w:val="-13"/>
                <w:sz w:val="24"/>
                <w:szCs w:val="24"/>
                <w:lang w:eastAsia="zh-CN"/>
              </w:rPr>
              <w:t>□</w:t>
            </w:r>
            <w:r>
              <w:rPr>
                <w:rFonts w:hint="eastAsia" w:asciiTheme="minorEastAsia" w:hAnsiTheme="minorEastAsia" w:eastAsiaTheme="minorEastAsia" w:cstheme="minorEastAsia"/>
                <w:spacing w:val="29"/>
                <w:sz w:val="24"/>
                <w:szCs w:val="24"/>
                <w:lang w:eastAsia="zh-CN"/>
              </w:rPr>
              <w:t>本项目小微企业价格折扣比例%。</w:t>
            </w:r>
          </w:p>
          <w:p w14:paraId="7542B8D7">
            <w:pPr>
              <w:kinsoku/>
              <w:wordWrap w:val="0"/>
              <w:autoSpaceDE/>
              <w:autoSpaceDN/>
              <w:adjustRightInd/>
              <w:snapToGrid/>
              <w:jc w:val="both"/>
              <w:textAlignment w:val="auto"/>
              <w:rPr>
                <w:rFonts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spacing w:val="14"/>
                <w:sz w:val="24"/>
                <w:szCs w:val="24"/>
                <w:lang w:eastAsia="zh-CN"/>
              </w:rPr>
              <w:t>2、中标供应商享受《政府采购促进中小企业发展管理办法》规定的中小企业扶持政策的，采购人、采购代理机构将随中标结果公开中标供应商的《中小企业声明函》。</w:t>
            </w:r>
          </w:p>
        </w:tc>
      </w:tr>
      <w:tr w14:paraId="312D29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452" w:type="dxa"/>
            <w:tcBorders>
              <w:top w:val="single" w:color="auto" w:sz="6" w:space="0"/>
              <w:left w:val="single" w:color="auto" w:sz="12" w:space="0"/>
              <w:bottom w:val="single" w:color="auto" w:sz="6" w:space="0"/>
              <w:right w:val="single" w:color="auto" w:sz="6" w:space="0"/>
            </w:tcBorders>
            <w:noWrap/>
          </w:tcPr>
          <w:p w14:paraId="2B030132">
            <w:pPr>
              <w:pStyle w:val="32"/>
              <w:kinsoku/>
              <w:wordWrap w:val="0"/>
              <w:spacing w:line="269" w:lineRule="auto"/>
              <w:jc w:val="both"/>
              <w:rPr>
                <w:rFonts w:asciiTheme="minorEastAsia" w:hAnsiTheme="minorEastAsia" w:eastAsiaTheme="minorEastAsia" w:cstheme="minorEastAsia"/>
              </w:rPr>
            </w:pPr>
          </w:p>
          <w:p w14:paraId="1A0EC77D">
            <w:pPr>
              <w:kinsoku/>
              <w:wordWrap w:val="0"/>
              <w:spacing w:before="78" w:line="219" w:lineRule="auto"/>
              <w:ind w:left="377"/>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lang w:eastAsia="zh-CN"/>
              </w:rPr>
              <w:t>磋商</w:t>
            </w:r>
            <w:r>
              <w:rPr>
                <w:rFonts w:hint="eastAsia" w:asciiTheme="minorEastAsia" w:hAnsiTheme="minorEastAsia" w:eastAsiaTheme="minorEastAsia" w:cstheme="minorEastAsia"/>
                <w:spacing w:val="-3"/>
                <w:sz w:val="24"/>
                <w:szCs w:val="24"/>
              </w:rPr>
              <w:t>报价</w:t>
            </w:r>
          </w:p>
        </w:tc>
        <w:tc>
          <w:tcPr>
            <w:tcW w:w="7435" w:type="dxa"/>
            <w:tcBorders>
              <w:top w:val="single" w:color="auto" w:sz="6" w:space="0"/>
              <w:left w:val="single" w:color="auto" w:sz="6" w:space="0"/>
              <w:bottom w:val="single" w:color="auto" w:sz="6" w:space="0"/>
              <w:right w:val="single" w:color="auto" w:sz="12" w:space="0"/>
            </w:tcBorders>
            <w:noWrap/>
          </w:tcPr>
          <w:p w14:paraId="1E4B3ACD">
            <w:pPr>
              <w:kinsoku/>
              <w:wordWrap w:val="0"/>
              <w:spacing w:before="40"/>
              <w:ind w:left="117"/>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lang w:eastAsia="zh-CN"/>
              </w:rPr>
              <w:t>磋商</w:t>
            </w:r>
            <w:r>
              <w:rPr>
                <w:rFonts w:hint="eastAsia" w:asciiTheme="minorEastAsia" w:hAnsiTheme="minorEastAsia" w:eastAsiaTheme="minorEastAsia" w:cstheme="minorEastAsia"/>
                <w:spacing w:val="-7"/>
                <w:sz w:val="24"/>
                <w:szCs w:val="24"/>
              </w:rPr>
              <w:t>报价的特殊规定：</w:t>
            </w:r>
          </w:p>
          <w:p w14:paraId="1B7CAB01">
            <w:pPr>
              <w:pStyle w:val="32"/>
              <w:kinsoku/>
              <w:wordWrap w:val="0"/>
              <w:spacing w:before="1" w:line="220" w:lineRule="auto"/>
              <w:ind w:left="126"/>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9"/>
                <w:sz w:val="24"/>
                <w:szCs w:val="24"/>
                <w:lang w:eastAsia="zh-CN"/>
              </w:rPr>
              <w:t>☑</w:t>
            </w:r>
            <w:r>
              <w:rPr>
                <w:rFonts w:hint="eastAsia" w:asciiTheme="minorEastAsia" w:hAnsiTheme="minorEastAsia" w:eastAsiaTheme="minorEastAsia" w:cstheme="minorEastAsia"/>
                <w:spacing w:val="29"/>
                <w:sz w:val="24"/>
                <w:szCs w:val="24"/>
              </w:rPr>
              <w:t>无</w:t>
            </w:r>
          </w:p>
        </w:tc>
      </w:tr>
      <w:tr w14:paraId="4540A3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1" w:hRule="atLeast"/>
          <w:jc w:val="center"/>
        </w:trPr>
        <w:tc>
          <w:tcPr>
            <w:tcW w:w="1452" w:type="dxa"/>
            <w:tcBorders>
              <w:top w:val="single" w:color="auto" w:sz="6" w:space="0"/>
              <w:left w:val="single" w:color="auto" w:sz="12" w:space="0"/>
              <w:bottom w:val="single" w:color="auto" w:sz="6" w:space="0"/>
              <w:right w:val="single" w:color="auto" w:sz="6" w:space="0"/>
            </w:tcBorders>
            <w:noWrap/>
            <w:vAlign w:val="center"/>
          </w:tcPr>
          <w:p w14:paraId="620B15D9">
            <w:pPr>
              <w:kinsoku/>
              <w:wordWrap w:val="0"/>
              <w:spacing w:line="240" w:lineRule="atLeast"/>
              <w:jc w:val="both"/>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项目预算</w:t>
            </w:r>
          </w:p>
        </w:tc>
        <w:tc>
          <w:tcPr>
            <w:tcW w:w="7435" w:type="dxa"/>
            <w:tcBorders>
              <w:top w:val="single" w:color="auto" w:sz="6" w:space="0"/>
              <w:left w:val="single" w:color="auto" w:sz="6" w:space="0"/>
              <w:bottom w:val="single" w:color="auto" w:sz="6" w:space="0"/>
              <w:right w:val="single" w:color="auto" w:sz="12" w:space="0"/>
            </w:tcBorders>
            <w:noWrap/>
            <w:vAlign w:val="center"/>
          </w:tcPr>
          <w:p w14:paraId="6AAD7A5E">
            <w:pPr>
              <w:kinsoku/>
              <w:wordWrap w:val="0"/>
              <w:spacing w:line="240" w:lineRule="atLeast"/>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b/>
                <w:bCs/>
                <w:color w:val="auto"/>
                <w:sz w:val="24"/>
                <w:szCs w:val="24"/>
                <w:lang w:val="en-US" w:eastAsia="zh-CN"/>
              </w:rPr>
              <w:t>1807590.02</w:t>
            </w:r>
            <w:r>
              <w:rPr>
                <w:rFonts w:hint="eastAsia" w:asciiTheme="minorEastAsia" w:hAnsiTheme="minorEastAsia" w:eastAsiaTheme="minorEastAsia" w:cstheme="minorEastAsia"/>
                <w:b/>
                <w:bCs/>
                <w:color w:val="auto"/>
                <w:sz w:val="24"/>
                <w:szCs w:val="24"/>
                <w:lang w:eastAsia="zh-CN"/>
              </w:rPr>
              <w:t>元</w:t>
            </w:r>
          </w:p>
        </w:tc>
      </w:tr>
      <w:tr w14:paraId="66F022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9" w:hRule="atLeast"/>
          <w:jc w:val="center"/>
        </w:trPr>
        <w:tc>
          <w:tcPr>
            <w:tcW w:w="1452" w:type="dxa"/>
            <w:tcBorders>
              <w:top w:val="single" w:color="auto" w:sz="6" w:space="0"/>
              <w:left w:val="single" w:color="auto" w:sz="12" w:space="0"/>
              <w:bottom w:val="single" w:color="auto" w:sz="6" w:space="0"/>
              <w:right w:val="single" w:color="auto" w:sz="6" w:space="0"/>
            </w:tcBorders>
            <w:noWrap/>
            <w:vAlign w:val="center"/>
          </w:tcPr>
          <w:p w14:paraId="111CE00B">
            <w:pPr>
              <w:kinsoku/>
              <w:wordWrap w:val="0"/>
              <w:spacing w:line="240" w:lineRule="atLeast"/>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响应</w:t>
            </w:r>
            <w:r>
              <w:rPr>
                <w:rFonts w:hint="eastAsia" w:asciiTheme="minorEastAsia" w:hAnsiTheme="minorEastAsia" w:eastAsiaTheme="minorEastAsia" w:cstheme="minorEastAsia"/>
                <w:sz w:val="24"/>
                <w:szCs w:val="24"/>
              </w:rPr>
              <w:t>有效期</w:t>
            </w:r>
          </w:p>
        </w:tc>
        <w:tc>
          <w:tcPr>
            <w:tcW w:w="7435" w:type="dxa"/>
            <w:tcBorders>
              <w:top w:val="single" w:color="auto" w:sz="6" w:space="0"/>
              <w:left w:val="single" w:color="auto" w:sz="6" w:space="0"/>
              <w:bottom w:val="single" w:color="auto" w:sz="6" w:space="0"/>
              <w:right w:val="single" w:color="auto" w:sz="12" w:space="0"/>
            </w:tcBorders>
            <w:noWrap/>
            <w:vAlign w:val="center"/>
          </w:tcPr>
          <w:p w14:paraId="35A9EFAE">
            <w:pPr>
              <w:kinsoku/>
              <w:wordWrap w:val="0"/>
              <w:spacing w:line="240" w:lineRule="atLeast"/>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开标之日起60</w:t>
            </w:r>
            <w:r>
              <w:rPr>
                <w:rFonts w:hint="eastAsia" w:asciiTheme="minorEastAsia" w:hAnsiTheme="minorEastAsia" w:eastAsiaTheme="minorEastAsia" w:cstheme="minorEastAsia"/>
                <w:sz w:val="24"/>
                <w:szCs w:val="24"/>
              </w:rPr>
              <w:t>日历日</w:t>
            </w:r>
          </w:p>
        </w:tc>
      </w:tr>
      <w:tr w14:paraId="0AEED4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0" w:hRule="atLeast"/>
          <w:jc w:val="center"/>
        </w:trPr>
        <w:tc>
          <w:tcPr>
            <w:tcW w:w="1452" w:type="dxa"/>
            <w:tcBorders>
              <w:top w:val="single" w:color="auto" w:sz="6" w:space="0"/>
              <w:left w:val="single" w:color="auto" w:sz="12" w:space="0"/>
              <w:bottom w:val="single" w:color="auto" w:sz="6" w:space="0"/>
              <w:right w:val="single" w:color="auto" w:sz="6" w:space="0"/>
            </w:tcBorders>
            <w:noWrap/>
            <w:vAlign w:val="center"/>
          </w:tcPr>
          <w:p w14:paraId="41F00E41">
            <w:pPr>
              <w:kinsoku/>
              <w:wordWrap w:val="0"/>
              <w:spacing w:line="240" w:lineRule="atLeast"/>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响应</w:t>
            </w:r>
            <w:r>
              <w:rPr>
                <w:rFonts w:hint="eastAsia" w:asciiTheme="minorEastAsia" w:hAnsiTheme="minorEastAsia" w:eastAsiaTheme="minorEastAsia" w:cstheme="minorEastAsia"/>
                <w:sz w:val="24"/>
                <w:szCs w:val="24"/>
              </w:rPr>
              <w:t>文件</w:t>
            </w:r>
            <w:r>
              <w:rPr>
                <w:rFonts w:hint="eastAsia" w:asciiTheme="minorEastAsia" w:hAnsiTheme="minorEastAsia" w:eastAsiaTheme="minorEastAsia" w:cstheme="minorEastAsia"/>
                <w:sz w:val="24"/>
                <w:szCs w:val="24"/>
                <w:lang w:eastAsia="zh-CN"/>
              </w:rPr>
              <w:t>数量</w:t>
            </w:r>
          </w:p>
        </w:tc>
        <w:tc>
          <w:tcPr>
            <w:tcW w:w="7435" w:type="dxa"/>
            <w:tcBorders>
              <w:top w:val="single" w:color="auto" w:sz="6" w:space="0"/>
              <w:left w:val="single" w:color="auto" w:sz="6" w:space="0"/>
              <w:bottom w:val="single" w:color="auto" w:sz="6" w:space="0"/>
              <w:right w:val="single" w:color="auto" w:sz="12" w:space="0"/>
            </w:tcBorders>
            <w:noWrap/>
            <w:vAlign w:val="center"/>
          </w:tcPr>
          <w:p w14:paraId="5697C53F">
            <w:pPr>
              <w:kinsoku/>
              <w:wordWrap w:val="0"/>
              <w:spacing w:line="240" w:lineRule="atLeast"/>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电子响应文件：1份</w:t>
            </w:r>
          </w:p>
        </w:tc>
      </w:tr>
      <w:tr w14:paraId="352BD5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1" w:hRule="atLeast"/>
          <w:jc w:val="center"/>
        </w:trPr>
        <w:tc>
          <w:tcPr>
            <w:tcW w:w="1452" w:type="dxa"/>
            <w:tcBorders>
              <w:top w:val="single" w:color="auto" w:sz="6" w:space="0"/>
              <w:left w:val="single" w:color="auto" w:sz="12" w:space="0"/>
              <w:bottom w:val="single" w:color="auto" w:sz="6" w:space="0"/>
              <w:right w:val="single" w:color="auto" w:sz="6" w:space="0"/>
            </w:tcBorders>
            <w:noWrap/>
            <w:vAlign w:val="center"/>
          </w:tcPr>
          <w:p w14:paraId="75CE2AA9">
            <w:pPr>
              <w:kinsoku/>
              <w:wordWrap w:val="0"/>
              <w:spacing w:line="240" w:lineRule="atLeast"/>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投标</w:t>
            </w:r>
            <w:r>
              <w:rPr>
                <w:rFonts w:hint="eastAsia" w:asciiTheme="minorEastAsia" w:hAnsiTheme="minorEastAsia" w:eastAsiaTheme="minorEastAsia" w:cstheme="minorEastAsia"/>
                <w:sz w:val="24"/>
                <w:szCs w:val="24"/>
              </w:rPr>
              <w:t>截止时间</w:t>
            </w:r>
          </w:p>
        </w:tc>
        <w:tc>
          <w:tcPr>
            <w:tcW w:w="7435" w:type="dxa"/>
            <w:tcBorders>
              <w:top w:val="single" w:color="auto" w:sz="6" w:space="0"/>
              <w:left w:val="single" w:color="auto" w:sz="6" w:space="0"/>
              <w:bottom w:val="single" w:color="auto" w:sz="6" w:space="0"/>
              <w:right w:val="single" w:color="auto" w:sz="12" w:space="0"/>
            </w:tcBorders>
            <w:noWrap/>
            <w:vAlign w:val="center"/>
          </w:tcPr>
          <w:p w14:paraId="2ED3F9C5">
            <w:pPr>
              <w:kinsoku/>
              <w:wordWrap w:val="0"/>
              <w:spacing w:line="240" w:lineRule="atLeast"/>
              <w:jc w:val="both"/>
              <w:rPr>
                <w:rFonts w:asciiTheme="minorEastAsia" w:hAnsiTheme="minorEastAsia" w:eastAsiaTheme="minorEastAsia" w:cstheme="minorEastAsia"/>
                <w:b/>
                <w:bCs/>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12"/>
                <w:sz w:val="24"/>
                <w:szCs w:val="24"/>
                <w:lang w:val="en-US" w:eastAsia="zh-CN"/>
                <w14:textFill>
                  <w14:solidFill>
                    <w14:schemeClr w14:val="tx1"/>
                  </w14:solidFill>
                </w14:textFill>
              </w:rPr>
              <w:t xml:space="preserve">2024 </w:t>
            </w:r>
            <w:r>
              <w:rPr>
                <w:rFonts w:hint="eastAsia" w:asciiTheme="minorEastAsia" w:hAnsiTheme="minorEastAsia" w:eastAsiaTheme="minorEastAsia" w:cstheme="minorEastAsia"/>
                <w:b/>
                <w:bCs/>
                <w:color w:val="000000" w:themeColor="text1"/>
                <w:spacing w:val="-12"/>
                <w:sz w:val="24"/>
                <w:szCs w:val="24"/>
                <w14:textFill>
                  <w14:solidFill>
                    <w14:schemeClr w14:val="tx1"/>
                  </w14:solidFill>
                </w14:textFill>
              </w:rPr>
              <w:t>年</w:t>
            </w:r>
            <w:r>
              <w:rPr>
                <w:rFonts w:hint="eastAsia" w:asciiTheme="minorEastAsia" w:hAnsiTheme="minorEastAsia" w:eastAsiaTheme="minorEastAsia" w:cstheme="minorEastAsia"/>
                <w:b/>
                <w:bCs/>
                <w:color w:val="000000" w:themeColor="text1"/>
                <w:spacing w:val="-12"/>
                <w:sz w:val="24"/>
                <w:szCs w:val="24"/>
                <w:lang w:val="en-US" w:eastAsia="zh-CN"/>
                <w14:textFill>
                  <w14:solidFill>
                    <w14:schemeClr w14:val="tx1"/>
                  </w14:solidFill>
                </w14:textFill>
              </w:rPr>
              <w:t>11</w:t>
            </w:r>
            <w:r>
              <w:rPr>
                <w:rFonts w:hint="eastAsia" w:asciiTheme="minorEastAsia" w:hAnsiTheme="minorEastAsia" w:eastAsiaTheme="minorEastAsia" w:cstheme="minorEastAsia"/>
                <w:b/>
                <w:bCs/>
                <w:color w:val="000000" w:themeColor="text1"/>
                <w:spacing w:val="-12"/>
                <w:sz w:val="24"/>
                <w:szCs w:val="24"/>
                <w14:textFill>
                  <w14:solidFill>
                    <w14:schemeClr w14:val="tx1"/>
                  </w14:solidFill>
                </w14:textFill>
              </w:rPr>
              <w:t>月</w:t>
            </w:r>
            <w:r>
              <w:rPr>
                <w:rFonts w:hint="eastAsia" w:asciiTheme="minorEastAsia" w:hAnsiTheme="minorEastAsia" w:eastAsiaTheme="minorEastAsia" w:cstheme="minorEastAsia"/>
                <w:b/>
                <w:bCs/>
                <w:color w:val="000000" w:themeColor="text1"/>
                <w:spacing w:val="-12"/>
                <w:sz w:val="24"/>
                <w:szCs w:val="24"/>
                <w:lang w:val="en-US" w:eastAsia="zh-CN"/>
                <w14:textFill>
                  <w14:solidFill>
                    <w14:schemeClr w14:val="tx1"/>
                  </w14:solidFill>
                </w14:textFill>
              </w:rPr>
              <w:t>28</w:t>
            </w:r>
            <w:r>
              <w:rPr>
                <w:rFonts w:hint="eastAsia" w:asciiTheme="minorEastAsia" w:hAnsiTheme="minorEastAsia" w:eastAsiaTheme="minorEastAsia" w:cstheme="minorEastAsia"/>
                <w:b/>
                <w:bCs/>
                <w:color w:val="000000" w:themeColor="text1"/>
                <w:spacing w:val="-12"/>
                <w:sz w:val="24"/>
                <w:szCs w:val="24"/>
                <w14:textFill>
                  <w14:solidFill>
                    <w14:schemeClr w14:val="tx1"/>
                  </w14:solidFill>
                </w14:textFill>
              </w:rPr>
              <w:t>日</w:t>
            </w:r>
            <w:r>
              <w:rPr>
                <w:rFonts w:hint="eastAsia" w:asciiTheme="minorEastAsia" w:hAnsiTheme="minorEastAsia" w:eastAsiaTheme="minorEastAsia" w:cstheme="minorEastAsia"/>
                <w:b/>
                <w:bCs/>
                <w:color w:val="000000" w:themeColor="text1"/>
                <w:spacing w:val="-12"/>
                <w:sz w:val="24"/>
                <w:szCs w:val="24"/>
                <w:lang w:val="en-US" w:eastAsia="zh-CN"/>
                <w14:textFill>
                  <w14:solidFill>
                    <w14:schemeClr w14:val="tx1"/>
                  </w14:solidFill>
                </w14:textFill>
              </w:rPr>
              <w:t xml:space="preserve"> 09 </w:t>
            </w:r>
            <w:r>
              <w:rPr>
                <w:rFonts w:hint="eastAsia" w:asciiTheme="minorEastAsia" w:hAnsiTheme="minorEastAsia" w:eastAsiaTheme="minorEastAsia" w:cstheme="minorEastAsia"/>
                <w:b/>
                <w:bCs/>
                <w:color w:val="000000" w:themeColor="text1"/>
                <w:spacing w:val="-12"/>
                <w:sz w:val="24"/>
                <w:szCs w:val="24"/>
                <w14:textFill>
                  <w14:solidFill>
                    <w14:schemeClr w14:val="tx1"/>
                  </w14:solidFill>
                </w14:textFill>
              </w:rPr>
              <w:t>点</w:t>
            </w:r>
            <w:r>
              <w:rPr>
                <w:rFonts w:hint="eastAsia" w:asciiTheme="minorEastAsia" w:hAnsiTheme="minorEastAsia" w:eastAsiaTheme="minorEastAsia" w:cstheme="minorEastAsia"/>
                <w:b/>
                <w:bCs/>
                <w:color w:val="000000" w:themeColor="text1"/>
                <w:spacing w:val="-12"/>
                <w:sz w:val="24"/>
                <w:szCs w:val="24"/>
                <w:lang w:val="en-US" w:eastAsia="zh-CN"/>
                <w14:textFill>
                  <w14:solidFill>
                    <w14:schemeClr w14:val="tx1"/>
                  </w14:solidFill>
                </w14:textFill>
              </w:rPr>
              <w:t>00</w:t>
            </w:r>
            <w:r>
              <w:rPr>
                <w:rFonts w:hint="eastAsia" w:asciiTheme="minorEastAsia" w:hAnsiTheme="minorEastAsia" w:eastAsiaTheme="minorEastAsia" w:cstheme="minorEastAsia"/>
                <w:b/>
                <w:bCs/>
                <w:color w:val="000000" w:themeColor="text1"/>
                <w:spacing w:val="-12"/>
                <w:sz w:val="24"/>
                <w:szCs w:val="24"/>
                <w14:textFill>
                  <w14:solidFill>
                    <w14:schemeClr w14:val="tx1"/>
                  </w14:solidFill>
                </w14:textFill>
              </w:rPr>
              <w:t>分</w:t>
            </w:r>
            <w:r>
              <w:rPr>
                <w:rFonts w:hint="eastAsia" w:asciiTheme="minorEastAsia" w:hAnsiTheme="minorEastAsia" w:eastAsiaTheme="minorEastAsia" w:cstheme="minorEastAsia"/>
                <w:b/>
                <w:bCs/>
                <w:color w:val="000000" w:themeColor="text1"/>
                <w:spacing w:val="14"/>
                <w:sz w:val="24"/>
                <w:szCs w:val="24"/>
                <w:lang w:eastAsia="zh-CN"/>
                <w14:textFill>
                  <w14:solidFill>
                    <w14:schemeClr w14:val="tx1"/>
                  </w14:solidFill>
                </w14:textFill>
              </w:rPr>
              <w:t>（北京时间）</w:t>
            </w:r>
          </w:p>
        </w:tc>
      </w:tr>
      <w:tr w14:paraId="0CE9DA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0" w:hRule="atLeast"/>
          <w:jc w:val="center"/>
        </w:trPr>
        <w:tc>
          <w:tcPr>
            <w:tcW w:w="1452" w:type="dxa"/>
            <w:tcBorders>
              <w:top w:val="single" w:color="auto" w:sz="6" w:space="0"/>
              <w:left w:val="single" w:color="auto" w:sz="12" w:space="0"/>
              <w:bottom w:val="single" w:color="auto" w:sz="6" w:space="0"/>
              <w:right w:val="single" w:color="auto" w:sz="6" w:space="0"/>
            </w:tcBorders>
            <w:noWrap/>
            <w:vAlign w:val="center"/>
          </w:tcPr>
          <w:p w14:paraId="06EC74AD">
            <w:pPr>
              <w:kinsoku/>
              <w:wordWrap w:val="0"/>
              <w:spacing w:line="240" w:lineRule="atLeast"/>
              <w:jc w:val="both"/>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开标时间</w:t>
            </w:r>
          </w:p>
        </w:tc>
        <w:tc>
          <w:tcPr>
            <w:tcW w:w="7435" w:type="dxa"/>
            <w:tcBorders>
              <w:top w:val="single" w:color="auto" w:sz="6" w:space="0"/>
              <w:left w:val="single" w:color="auto" w:sz="6" w:space="0"/>
              <w:bottom w:val="single" w:color="auto" w:sz="6" w:space="0"/>
              <w:right w:val="single" w:color="auto" w:sz="12" w:space="0"/>
            </w:tcBorders>
            <w:noWrap/>
            <w:vAlign w:val="center"/>
          </w:tcPr>
          <w:p w14:paraId="14496257">
            <w:pPr>
              <w:kinsoku/>
              <w:wordWrap w:val="0"/>
              <w:spacing w:line="240" w:lineRule="atLeast"/>
              <w:jc w:val="both"/>
              <w:rPr>
                <w:rFonts w:asciiTheme="minorEastAsia" w:hAnsiTheme="minorEastAsia" w:eastAsiaTheme="minorEastAsia" w:cstheme="minorEastAsia"/>
                <w:b/>
                <w:bCs/>
                <w:color w:val="000000" w:themeColor="text1"/>
                <w:sz w:val="24"/>
                <w:szCs w:val="24"/>
                <w:u w:val="singl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12"/>
                <w:sz w:val="24"/>
                <w:szCs w:val="24"/>
                <w:lang w:val="en-US" w:eastAsia="zh-CN"/>
                <w14:textFill>
                  <w14:solidFill>
                    <w14:schemeClr w14:val="tx1"/>
                  </w14:solidFill>
                </w14:textFill>
              </w:rPr>
              <w:t xml:space="preserve">2024 </w:t>
            </w:r>
            <w:r>
              <w:rPr>
                <w:rFonts w:hint="eastAsia" w:asciiTheme="minorEastAsia" w:hAnsiTheme="minorEastAsia" w:eastAsiaTheme="minorEastAsia" w:cstheme="minorEastAsia"/>
                <w:b/>
                <w:bCs/>
                <w:color w:val="000000" w:themeColor="text1"/>
                <w:spacing w:val="-12"/>
                <w:sz w:val="24"/>
                <w:szCs w:val="24"/>
                <w14:textFill>
                  <w14:solidFill>
                    <w14:schemeClr w14:val="tx1"/>
                  </w14:solidFill>
                </w14:textFill>
              </w:rPr>
              <w:t>年</w:t>
            </w:r>
            <w:r>
              <w:rPr>
                <w:rFonts w:hint="eastAsia" w:asciiTheme="minorEastAsia" w:hAnsiTheme="minorEastAsia" w:eastAsiaTheme="minorEastAsia" w:cstheme="minorEastAsia"/>
                <w:b/>
                <w:bCs/>
                <w:color w:val="000000" w:themeColor="text1"/>
                <w:spacing w:val="-12"/>
                <w:sz w:val="24"/>
                <w:szCs w:val="24"/>
                <w:lang w:val="en-US" w:eastAsia="zh-CN"/>
                <w14:textFill>
                  <w14:solidFill>
                    <w14:schemeClr w14:val="tx1"/>
                  </w14:solidFill>
                </w14:textFill>
              </w:rPr>
              <w:t>11</w:t>
            </w:r>
            <w:r>
              <w:rPr>
                <w:rFonts w:hint="eastAsia" w:asciiTheme="minorEastAsia" w:hAnsiTheme="minorEastAsia" w:eastAsiaTheme="minorEastAsia" w:cstheme="minorEastAsia"/>
                <w:b/>
                <w:bCs/>
                <w:color w:val="000000" w:themeColor="text1"/>
                <w:spacing w:val="-12"/>
                <w:sz w:val="24"/>
                <w:szCs w:val="24"/>
                <w14:textFill>
                  <w14:solidFill>
                    <w14:schemeClr w14:val="tx1"/>
                  </w14:solidFill>
                </w14:textFill>
              </w:rPr>
              <w:t>月</w:t>
            </w:r>
            <w:r>
              <w:rPr>
                <w:rFonts w:hint="eastAsia" w:asciiTheme="minorEastAsia" w:hAnsiTheme="minorEastAsia" w:eastAsiaTheme="minorEastAsia" w:cstheme="minorEastAsia"/>
                <w:b/>
                <w:bCs/>
                <w:color w:val="000000" w:themeColor="text1"/>
                <w:spacing w:val="-12"/>
                <w:sz w:val="24"/>
                <w:szCs w:val="24"/>
                <w:lang w:val="en-US" w:eastAsia="zh-CN"/>
                <w14:textFill>
                  <w14:solidFill>
                    <w14:schemeClr w14:val="tx1"/>
                  </w14:solidFill>
                </w14:textFill>
              </w:rPr>
              <w:t>28</w:t>
            </w:r>
            <w:bookmarkStart w:id="8" w:name="_GoBack"/>
            <w:bookmarkEnd w:id="8"/>
            <w:r>
              <w:rPr>
                <w:rFonts w:hint="eastAsia" w:asciiTheme="minorEastAsia" w:hAnsiTheme="minorEastAsia" w:eastAsiaTheme="minorEastAsia" w:cstheme="minorEastAsia"/>
                <w:b/>
                <w:bCs/>
                <w:color w:val="000000" w:themeColor="text1"/>
                <w:spacing w:val="-12"/>
                <w:sz w:val="24"/>
                <w:szCs w:val="24"/>
                <w14:textFill>
                  <w14:solidFill>
                    <w14:schemeClr w14:val="tx1"/>
                  </w14:solidFill>
                </w14:textFill>
              </w:rPr>
              <w:t>日</w:t>
            </w:r>
            <w:r>
              <w:rPr>
                <w:rFonts w:hint="eastAsia" w:asciiTheme="minorEastAsia" w:hAnsiTheme="minorEastAsia" w:eastAsiaTheme="minorEastAsia" w:cstheme="minorEastAsia"/>
                <w:b/>
                <w:bCs/>
                <w:color w:val="000000" w:themeColor="text1"/>
                <w:spacing w:val="-12"/>
                <w:sz w:val="24"/>
                <w:szCs w:val="24"/>
                <w:lang w:val="en-US" w:eastAsia="zh-CN"/>
                <w14:textFill>
                  <w14:solidFill>
                    <w14:schemeClr w14:val="tx1"/>
                  </w14:solidFill>
                </w14:textFill>
              </w:rPr>
              <w:t xml:space="preserve"> 09 </w:t>
            </w:r>
            <w:r>
              <w:rPr>
                <w:rFonts w:hint="eastAsia" w:asciiTheme="minorEastAsia" w:hAnsiTheme="minorEastAsia" w:eastAsiaTheme="minorEastAsia" w:cstheme="minorEastAsia"/>
                <w:b/>
                <w:bCs/>
                <w:color w:val="000000" w:themeColor="text1"/>
                <w:spacing w:val="-12"/>
                <w:sz w:val="24"/>
                <w:szCs w:val="24"/>
                <w14:textFill>
                  <w14:solidFill>
                    <w14:schemeClr w14:val="tx1"/>
                  </w14:solidFill>
                </w14:textFill>
              </w:rPr>
              <w:t>点</w:t>
            </w:r>
            <w:r>
              <w:rPr>
                <w:rFonts w:hint="eastAsia" w:asciiTheme="minorEastAsia" w:hAnsiTheme="minorEastAsia" w:eastAsiaTheme="minorEastAsia" w:cstheme="minorEastAsia"/>
                <w:b/>
                <w:bCs/>
                <w:color w:val="000000" w:themeColor="text1"/>
                <w:spacing w:val="-12"/>
                <w:sz w:val="24"/>
                <w:szCs w:val="24"/>
                <w:lang w:val="en-US" w:eastAsia="zh-CN"/>
                <w14:textFill>
                  <w14:solidFill>
                    <w14:schemeClr w14:val="tx1"/>
                  </w14:solidFill>
                </w14:textFill>
              </w:rPr>
              <w:t>00</w:t>
            </w:r>
            <w:r>
              <w:rPr>
                <w:rFonts w:hint="eastAsia" w:asciiTheme="minorEastAsia" w:hAnsiTheme="minorEastAsia" w:eastAsiaTheme="minorEastAsia" w:cstheme="minorEastAsia"/>
                <w:b/>
                <w:bCs/>
                <w:color w:val="000000" w:themeColor="text1"/>
                <w:spacing w:val="-12"/>
                <w:sz w:val="24"/>
                <w:szCs w:val="24"/>
                <w14:textFill>
                  <w14:solidFill>
                    <w14:schemeClr w14:val="tx1"/>
                  </w14:solidFill>
                </w14:textFill>
              </w:rPr>
              <w:t>分</w:t>
            </w:r>
            <w:r>
              <w:rPr>
                <w:rFonts w:hint="eastAsia" w:asciiTheme="minorEastAsia" w:hAnsiTheme="minorEastAsia" w:eastAsiaTheme="minorEastAsia" w:cstheme="minorEastAsia"/>
                <w:b/>
                <w:bCs/>
                <w:color w:val="000000" w:themeColor="text1"/>
                <w:spacing w:val="14"/>
                <w:sz w:val="24"/>
                <w:szCs w:val="24"/>
                <w:lang w:eastAsia="zh-CN"/>
                <w14:textFill>
                  <w14:solidFill>
                    <w14:schemeClr w14:val="tx1"/>
                  </w14:solidFill>
                </w14:textFill>
              </w:rPr>
              <w:t>（北京时间）</w:t>
            </w:r>
          </w:p>
        </w:tc>
      </w:tr>
      <w:tr w14:paraId="12D438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0" w:hRule="atLeast"/>
          <w:jc w:val="center"/>
        </w:trPr>
        <w:tc>
          <w:tcPr>
            <w:tcW w:w="1452" w:type="dxa"/>
            <w:tcBorders>
              <w:top w:val="single" w:color="auto" w:sz="6" w:space="0"/>
              <w:left w:val="single" w:color="auto" w:sz="12" w:space="0"/>
              <w:bottom w:val="single" w:color="auto" w:sz="6" w:space="0"/>
              <w:right w:val="single" w:color="auto" w:sz="6" w:space="0"/>
            </w:tcBorders>
            <w:noWrap/>
            <w:vAlign w:val="center"/>
          </w:tcPr>
          <w:p w14:paraId="5747B198">
            <w:pPr>
              <w:kinsoku/>
              <w:wordWrap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核心产品</w:t>
            </w:r>
            <w:r>
              <w:rPr>
                <w:rFonts w:hint="eastAsia" w:asciiTheme="minorEastAsia" w:hAnsiTheme="minorEastAsia" w:eastAsiaTheme="minorEastAsia" w:cstheme="minorEastAsia"/>
                <w:sz w:val="24"/>
                <w:szCs w:val="24"/>
                <w:lang w:eastAsia="zh-CN"/>
              </w:rPr>
              <w:tab/>
            </w:r>
          </w:p>
        </w:tc>
        <w:tc>
          <w:tcPr>
            <w:tcW w:w="7435" w:type="dxa"/>
            <w:tcBorders>
              <w:top w:val="single" w:color="auto" w:sz="6" w:space="0"/>
              <w:left w:val="single" w:color="auto" w:sz="6" w:space="0"/>
              <w:bottom w:val="single" w:color="auto" w:sz="6" w:space="0"/>
              <w:right w:val="single" w:color="auto" w:sz="12" w:space="0"/>
            </w:tcBorders>
            <w:noWrap/>
            <w:vAlign w:val="center"/>
          </w:tcPr>
          <w:p w14:paraId="59EDDCC0">
            <w:pPr>
              <w:kinsoku/>
              <w:wordWrap w:val="0"/>
              <w:spacing w:line="240" w:lineRule="atLeast"/>
              <w:jc w:val="both"/>
              <w:rPr>
                <w:rFonts w:hint="eastAsia" w:asciiTheme="minorEastAsia" w:hAnsiTheme="minorEastAsia" w:eastAsiaTheme="minorEastAsia" w:cstheme="minorEastAsia"/>
                <w:b/>
                <w:bCs/>
                <w:color w:val="FF0000"/>
                <w:spacing w:val="-12"/>
                <w:sz w:val="24"/>
                <w:szCs w:val="24"/>
                <w:lang w:val="en-US" w:eastAsia="zh-CN"/>
              </w:rPr>
            </w:pPr>
            <w:r>
              <w:rPr>
                <w:rFonts w:hint="eastAsia" w:asciiTheme="minorEastAsia" w:hAnsiTheme="minorEastAsia" w:eastAsiaTheme="minorEastAsia" w:cstheme="minorEastAsia"/>
                <w:sz w:val="24"/>
                <w:szCs w:val="24"/>
                <w:lang w:eastAsia="zh-CN"/>
              </w:rPr>
              <w:t>/</w:t>
            </w:r>
          </w:p>
        </w:tc>
      </w:tr>
      <w:tr w14:paraId="187AE3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6" w:hRule="atLeast"/>
          <w:jc w:val="center"/>
        </w:trPr>
        <w:tc>
          <w:tcPr>
            <w:tcW w:w="1452" w:type="dxa"/>
            <w:tcBorders>
              <w:top w:val="single" w:color="auto" w:sz="6" w:space="0"/>
              <w:left w:val="single" w:color="auto" w:sz="12" w:space="0"/>
              <w:bottom w:val="single" w:color="auto" w:sz="6" w:space="0"/>
              <w:right w:val="single" w:color="auto" w:sz="6" w:space="0"/>
            </w:tcBorders>
            <w:noWrap/>
            <w:vAlign w:val="center"/>
          </w:tcPr>
          <w:p w14:paraId="7A5D7179">
            <w:pPr>
              <w:kinsoku/>
              <w:wordWrap w:val="0"/>
              <w:spacing w:line="240" w:lineRule="atLeast"/>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评标方法</w:t>
            </w:r>
          </w:p>
        </w:tc>
        <w:tc>
          <w:tcPr>
            <w:tcW w:w="7435" w:type="dxa"/>
            <w:tcBorders>
              <w:top w:val="single" w:color="auto" w:sz="6" w:space="0"/>
              <w:left w:val="single" w:color="auto" w:sz="6" w:space="0"/>
              <w:bottom w:val="single" w:color="auto" w:sz="6" w:space="0"/>
              <w:right w:val="single" w:color="auto" w:sz="12" w:space="0"/>
            </w:tcBorders>
            <w:noWrap/>
            <w:vAlign w:val="center"/>
          </w:tcPr>
          <w:p w14:paraId="69C09260">
            <w:pPr>
              <w:kinsoku/>
              <w:wordWrap w:val="0"/>
              <w:spacing w:line="240" w:lineRule="atLeast"/>
              <w:jc w:val="both"/>
              <w:rPr>
                <w:rFonts w:asciiTheme="minorEastAsia" w:hAnsiTheme="minorEastAsia" w:eastAsiaTheme="minorEastAsia" w:cstheme="minorEastAsia"/>
                <w:i/>
                <w:sz w:val="24"/>
                <w:szCs w:val="24"/>
                <w:lang w:eastAsia="zh-CN"/>
              </w:rPr>
            </w:pPr>
            <w:r>
              <w:rPr>
                <w:rFonts w:hint="eastAsia" w:asciiTheme="minorEastAsia" w:hAnsiTheme="minorEastAsia" w:eastAsiaTheme="minorEastAsia" w:cstheme="minorEastAsia"/>
                <w:sz w:val="24"/>
                <w:szCs w:val="24"/>
                <w:lang w:eastAsia="zh-CN"/>
              </w:rPr>
              <w:t>综合评分法</w:t>
            </w:r>
          </w:p>
        </w:tc>
      </w:tr>
      <w:tr w14:paraId="6D9DC2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452" w:type="dxa"/>
            <w:tcBorders>
              <w:top w:val="single" w:color="auto" w:sz="6" w:space="0"/>
              <w:left w:val="single" w:color="auto" w:sz="12" w:space="0"/>
              <w:bottom w:val="single" w:color="auto" w:sz="6" w:space="0"/>
              <w:right w:val="single" w:color="auto" w:sz="6" w:space="0"/>
            </w:tcBorders>
            <w:noWrap/>
            <w:vAlign w:val="center"/>
          </w:tcPr>
          <w:p w14:paraId="212280CA">
            <w:pPr>
              <w:kinsoku/>
              <w:wordWrap w:val="0"/>
              <w:spacing w:line="240" w:lineRule="atLeast"/>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确定中标人</w:t>
            </w:r>
          </w:p>
        </w:tc>
        <w:tc>
          <w:tcPr>
            <w:tcW w:w="7435" w:type="dxa"/>
            <w:tcBorders>
              <w:top w:val="single" w:color="auto" w:sz="6" w:space="0"/>
              <w:left w:val="single" w:color="auto" w:sz="6" w:space="0"/>
              <w:bottom w:val="single" w:color="auto" w:sz="6" w:space="0"/>
              <w:right w:val="single" w:color="auto" w:sz="12" w:space="0"/>
            </w:tcBorders>
            <w:noWrap/>
            <w:vAlign w:val="center"/>
          </w:tcPr>
          <w:p w14:paraId="791EF0E7">
            <w:pPr>
              <w:kinsoku/>
              <w:wordWrap w:val="0"/>
              <w:spacing w:line="240" w:lineRule="atLeast"/>
              <w:jc w:val="both"/>
              <w:rPr>
                <w:rFonts w:hint="eastAsia" w:asciiTheme="minorEastAsia" w:hAnsiTheme="minorEastAsia" w:eastAsiaTheme="minorEastAsia" w:cstheme="minorEastAsia"/>
                <w:spacing w:val="14"/>
                <w:sz w:val="24"/>
                <w:szCs w:val="24"/>
                <w:lang w:eastAsia="zh-CN"/>
              </w:rPr>
            </w:pPr>
            <w:r>
              <w:rPr>
                <w:rFonts w:hint="eastAsia" w:asciiTheme="minorEastAsia" w:hAnsiTheme="minorEastAsia" w:eastAsiaTheme="minorEastAsia" w:cstheme="minorEastAsia"/>
                <w:sz w:val="24"/>
                <w:szCs w:val="24"/>
                <w:lang w:eastAsia="zh-CN"/>
              </w:rPr>
              <w:t>采购人是否委托磋商小组直接确定成交人：</w:t>
            </w: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z w:val="24"/>
                <w:szCs w:val="24"/>
                <w:lang w:eastAsia="zh-CN"/>
              </w:rPr>
              <w:t>是</w:t>
            </w:r>
            <w:r>
              <w:rPr>
                <w:rFonts w:hint="eastAsia" w:asciiTheme="minorEastAsia" w:hAnsiTheme="minorEastAsia" w:eastAsiaTheme="minorEastAsia" w:cstheme="minorEastAsia"/>
                <w:spacing w:val="14"/>
                <w:sz w:val="24"/>
                <w:szCs w:val="24"/>
                <w:lang w:eastAsia="zh-CN"/>
              </w:rPr>
              <w:t>☑否</w:t>
            </w:r>
          </w:p>
          <w:p w14:paraId="4D7827F7">
            <w:pPr>
              <w:kinsoku/>
              <w:wordWrap w:val="0"/>
              <w:spacing w:line="240" w:lineRule="atLeast"/>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4"/>
                <w:sz w:val="24"/>
                <w:szCs w:val="24"/>
                <w:lang w:eastAsia="zh-CN"/>
              </w:rPr>
              <w:t>推荐的</w:t>
            </w:r>
            <w:r>
              <w:rPr>
                <w:rFonts w:hint="eastAsia"/>
                <w:sz w:val="24"/>
                <w:szCs w:val="24"/>
              </w:rPr>
              <w:t>成交候选供应商</w:t>
            </w:r>
            <w:r>
              <w:rPr>
                <w:rFonts w:hint="eastAsia" w:asciiTheme="minorEastAsia" w:hAnsiTheme="minorEastAsia" w:eastAsiaTheme="minorEastAsia" w:cstheme="minorEastAsia"/>
                <w:spacing w:val="14"/>
                <w:sz w:val="24"/>
                <w:szCs w:val="24"/>
                <w:lang w:eastAsia="zh-CN"/>
              </w:rPr>
              <w:t>：3名；</w:t>
            </w:r>
          </w:p>
        </w:tc>
      </w:tr>
      <w:tr w14:paraId="431FFF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452" w:type="dxa"/>
            <w:tcBorders>
              <w:top w:val="single" w:color="auto" w:sz="6" w:space="0"/>
              <w:left w:val="single" w:color="auto" w:sz="12" w:space="0"/>
              <w:bottom w:val="single" w:color="auto" w:sz="6" w:space="0"/>
              <w:right w:val="single" w:color="auto" w:sz="6" w:space="0"/>
            </w:tcBorders>
            <w:noWrap/>
            <w:vAlign w:val="center"/>
          </w:tcPr>
          <w:p w14:paraId="19B8A533">
            <w:pPr>
              <w:kinsoku/>
              <w:wordWrap w:val="0"/>
              <w:spacing w:line="240" w:lineRule="atLeast"/>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代理费</w:t>
            </w:r>
          </w:p>
        </w:tc>
        <w:tc>
          <w:tcPr>
            <w:tcW w:w="7435" w:type="dxa"/>
            <w:tcBorders>
              <w:top w:val="single" w:color="auto" w:sz="6" w:space="0"/>
              <w:left w:val="single" w:color="auto" w:sz="6" w:space="0"/>
              <w:bottom w:val="single" w:color="auto" w:sz="6" w:space="0"/>
              <w:right w:val="single" w:color="auto" w:sz="12" w:space="0"/>
            </w:tcBorders>
            <w:noWrap/>
            <w:vAlign w:val="center"/>
          </w:tcPr>
          <w:p w14:paraId="04E03BEF">
            <w:pPr>
              <w:pStyle w:val="32"/>
              <w:kinsoku/>
              <w:wordWrap w:val="0"/>
              <w:spacing w:before="1" w:line="220" w:lineRule="auto"/>
              <w:ind w:left="126"/>
              <w:jc w:val="both"/>
              <w:rPr>
                <w:rFonts w:asciiTheme="minorEastAsia" w:hAnsiTheme="minorEastAsia" w:eastAsiaTheme="minorEastAsia" w:cstheme="minorEastAsia"/>
                <w:spacing w:val="-13"/>
                <w:sz w:val="24"/>
                <w:szCs w:val="24"/>
                <w:lang w:eastAsia="zh-CN"/>
              </w:rPr>
            </w:pPr>
            <w:r>
              <w:rPr>
                <w:rFonts w:hint="eastAsia" w:asciiTheme="minorEastAsia" w:hAnsiTheme="minorEastAsia" w:eastAsiaTheme="minorEastAsia" w:cstheme="minorEastAsia"/>
                <w:sz w:val="24"/>
                <w:szCs w:val="24"/>
                <w:lang w:eastAsia="zh-CN"/>
              </w:rPr>
              <w:t>收费对象：</w:t>
            </w:r>
            <w:r>
              <w:rPr>
                <w:rFonts w:hint="eastAsia" w:asciiTheme="minorEastAsia" w:hAnsiTheme="minorEastAsia" w:eastAsiaTheme="minorEastAsia" w:cstheme="minorEastAsia"/>
                <w:spacing w:val="-13"/>
                <w:sz w:val="24"/>
                <w:szCs w:val="24"/>
                <w:lang w:eastAsia="zh-CN"/>
              </w:rPr>
              <w:t>☑中标人</w:t>
            </w:r>
          </w:p>
          <w:p w14:paraId="49D3C570">
            <w:pPr>
              <w:pStyle w:val="32"/>
              <w:kinsoku/>
              <w:wordWrap w:val="0"/>
              <w:spacing w:before="1" w:line="220" w:lineRule="auto"/>
              <w:ind w:left="126"/>
              <w:jc w:val="both"/>
              <w:rPr>
                <w:rFonts w:asciiTheme="minorEastAsia" w:hAnsiTheme="minorEastAsia" w:eastAsiaTheme="minorEastAsia" w:cstheme="minorEastAsia"/>
                <w:spacing w:val="-13"/>
                <w:sz w:val="24"/>
                <w:szCs w:val="24"/>
                <w:lang w:eastAsia="zh-CN"/>
              </w:rPr>
            </w:pPr>
            <w:r>
              <w:rPr>
                <w:rFonts w:hint="eastAsia" w:asciiTheme="minorEastAsia" w:hAnsiTheme="minorEastAsia" w:eastAsiaTheme="minorEastAsia" w:cstheme="minorEastAsia"/>
                <w:spacing w:val="-13"/>
                <w:sz w:val="24"/>
                <w:szCs w:val="24"/>
                <w:lang w:eastAsia="zh-CN"/>
              </w:rPr>
              <w:t>收费标准：</w:t>
            </w:r>
            <w:r>
              <w:rPr>
                <w:rFonts w:hint="eastAsia" w:asciiTheme="minorEastAsia" w:hAnsiTheme="minorEastAsia" w:eastAsiaTheme="minorEastAsia" w:cstheme="minorEastAsia"/>
                <w:spacing w:val="-13"/>
                <w:sz w:val="24"/>
                <w:szCs w:val="24"/>
                <w:lang w:val="en-US" w:eastAsia="zh-CN"/>
              </w:rPr>
              <w:t>项目代理服务费参照《河南省招标代理服务收费指导意见》豫招协〔2023〕002号文规定；由中标人在领取成交通知书时向本采购代理机构支付（并计入投标总报价），请响应人充分考虑这一因素。</w:t>
            </w:r>
          </w:p>
        </w:tc>
      </w:tr>
    </w:tbl>
    <w:p w14:paraId="377DEA45">
      <w:pPr>
        <w:kinsoku/>
        <w:wordWrap w:val="0"/>
        <w:spacing w:line="371" w:lineRule="auto"/>
        <w:jc w:val="both"/>
      </w:pPr>
    </w:p>
    <w:p w14:paraId="0DC83B72"/>
    <w:p w14:paraId="55494723">
      <w:pPr>
        <w:rPr>
          <w:spacing w:val="-1"/>
          <w:sz w:val="28"/>
          <w:szCs w:val="28"/>
        </w:rPr>
      </w:pPr>
      <w:r>
        <w:rPr>
          <w:spacing w:val="-1"/>
          <w:sz w:val="28"/>
          <w:szCs w:val="28"/>
        </w:rPr>
        <w:br w:type="page"/>
      </w:r>
    </w:p>
    <w:p w14:paraId="6E64C8E3">
      <w:pPr>
        <w:pStyle w:val="3"/>
        <w:kinsoku/>
        <w:wordWrap w:val="0"/>
        <w:spacing w:before="91" w:line="360" w:lineRule="auto"/>
        <w:ind w:left="3844"/>
        <w:jc w:val="both"/>
        <w:rPr>
          <w:sz w:val="28"/>
          <w:szCs w:val="28"/>
        </w:rPr>
      </w:pPr>
      <w:r>
        <w:rPr>
          <w:spacing w:val="-1"/>
          <w:sz w:val="28"/>
          <w:szCs w:val="28"/>
        </w:rPr>
        <w:t>供应商须知</w:t>
      </w:r>
    </w:p>
    <w:p w14:paraId="3E9DBE9E">
      <w:pPr>
        <w:pStyle w:val="3"/>
        <w:kinsoku/>
        <w:wordWrap w:val="0"/>
        <w:spacing w:before="270" w:line="360" w:lineRule="auto"/>
        <w:jc w:val="both"/>
        <w:rPr>
          <w:rFonts w:asciiTheme="minorEastAsia" w:hAnsiTheme="minorEastAsia" w:eastAsiaTheme="minorEastAsia" w:cstheme="minorEastAsia"/>
          <w:spacing w:val="-1"/>
          <w:sz w:val="24"/>
          <w:szCs w:val="24"/>
        </w:rPr>
      </w:pPr>
      <w:r>
        <w:rPr>
          <w:spacing w:val="-10"/>
          <w:sz w:val="28"/>
          <w:szCs w:val="28"/>
        </w:rPr>
        <w:t>一</w:t>
      </w:r>
      <w:r>
        <w:rPr>
          <w:rFonts w:hint="eastAsia"/>
          <w:spacing w:val="5"/>
          <w:sz w:val="28"/>
          <w:szCs w:val="28"/>
          <w:lang w:eastAsia="zh-CN"/>
        </w:rPr>
        <w:t>、</w:t>
      </w:r>
      <w:r>
        <w:rPr>
          <w:spacing w:val="-10"/>
          <w:sz w:val="28"/>
          <w:szCs w:val="28"/>
        </w:rPr>
        <w:t>说明</w:t>
      </w:r>
    </w:p>
    <w:p w14:paraId="62DFB601">
      <w:pPr>
        <w:pStyle w:val="3"/>
        <w:kinsoku/>
        <w:wordWrap w:val="0"/>
        <w:spacing w:line="360" w:lineRule="auto"/>
        <w:ind w:firstLine="478" w:firstLineChars="200"/>
        <w:jc w:val="both"/>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1"/>
          <w:sz w:val="24"/>
          <w:szCs w:val="24"/>
        </w:rPr>
        <w:t>1</w:t>
      </w:r>
      <w:r>
        <w:rPr>
          <w:rFonts w:hint="eastAsia" w:asciiTheme="minorEastAsia" w:hAnsiTheme="minorEastAsia" w:eastAsiaTheme="minorEastAsia" w:cstheme="minorEastAsia"/>
          <w:b/>
          <w:bCs/>
          <w:spacing w:val="-1"/>
          <w:sz w:val="24"/>
          <w:szCs w:val="24"/>
          <w:lang w:eastAsia="zh-CN"/>
        </w:rPr>
        <w:t>.</w:t>
      </w:r>
      <w:r>
        <w:rPr>
          <w:rFonts w:hint="eastAsia" w:asciiTheme="minorEastAsia" w:hAnsiTheme="minorEastAsia" w:eastAsiaTheme="minorEastAsia" w:cstheme="minorEastAsia"/>
          <w:b/>
          <w:bCs/>
          <w:spacing w:val="-1"/>
          <w:sz w:val="24"/>
          <w:szCs w:val="24"/>
        </w:rPr>
        <w:t>采购人、采购代理机构、</w:t>
      </w:r>
      <w:r>
        <w:rPr>
          <w:rFonts w:hint="eastAsia" w:asciiTheme="minorEastAsia" w:hAnsiTheme="minorEastAsia" w:eastAsiaTheme="minorEastAsia" w:cstheme="minorEastAsia"/>
          <w:b/>
          <w:bCs/>
          <w:spacing w:val="-4"/>
          <w:sz w:val="24"/>
          <w:szCs w:val="24"/>
          <w:lang w:eastAsia="zh-CN"/>
        </w:rPr>
        <w:t>供应商</w:t>
      </w:r>
      <w:r>
        <w:rPr>
          <w:rFonts w:hint="eastAsia" w:asciiTheme="minorEastAsia" w:hAnsiTheme="minorEastAsia" w:eastAsiaTheme="minorEastAsia" w:cstheme="minorEastAsia"/>
          <w:b/>
          <w:bCs/>
          <w:spacing w:val="-1"/>
          <w:sz w:val="24"/>
          <w:szCs w:val="24"/>
        </w:rPr>
        <w:t>、联合体</w:t>
      </w:r>
    </w:p>
    <w:p w14:paraId="7E4793C9">
      <w:pPr>
        <w:pStyle w:val="3"/>
        <w:kinsoku/>
        <w:wordWrap w:val="0"/>
        <w:spacing w:line="360" w:lineRule="auto"/>
        <w:ind w:firstLine="488" w:firstLineChars="200"/>
        <w:jc w:val="both"/>
        <w:rPr>
          <w:rFonts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1.1采购人、采购代理机构：指依法进行政府采购的国家机关、事业单位、团体组织，及其委托的采购代理机构。本项目采购人、采购代理机构见第一章《</w:t>
      </w:r>
      <w:r>
        <w:rPr>
          <w:rFonts w:hint="eastAsia" w:asciiTheme="minorEastAsia" w:hAnsiTheme="minorEastAsia" w:eastAsiaTheme="minorEastAsia" w:cstheme="minorEastAsia"/>
          <w:spacing w:val="2"/>
          <w:sz w:val="24"/>
          <w:szCs w:val="24"/>
          <w:lang w:eastAsia="zh-CN"/>
        </w:rPr>
        <w:t>竞争性磋商公告</w:t>
      </w:r>
      <w:r>
        <w:rPr>
          <w:rFonts w:hint="eastAsia" w:asciiTheme="minorEastAsia" w:hAnsiTheme="minorEastAsia" w:eastAsiaTheme="minorEastAsia" w:cstheme="minorEastAsia"/>
          <w:spacing w:val="2"/>
          <w:sz w:val="24"/>
          <w:szCs w:val="24"/>
        </w:rPr>
        <w:t>》。</w:t>
      </w:r>
    </w:p>
    <w:p w14:paraId="76ABCA79">
      <w:pPr>
        <w:pStyle w:val="3"/>
        <w:kinsoku/>
        <w:wordWrap w:val="0"/>
        <w:spacing w:line="360" w:lineRule="auto"/>
        <w:ind w:firstLine="488" w:firstLineChars="200"/>
        <w:jc w:val="both"/>
        <w:rPr>
          <w:rFonts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1.2供应商（也称申请人）：指向采购人</w:t>
      </w:r>
      <w:r>
        <w:rPr>
          <w:rFonts w:hint="eastAsia" w:asciiTheme="minorEastAsia" w:hAnsiTheme="minorEastAsia" w:eastAsiaTheme="minorEastAsia" w:cstheme="minorEastAsia"/>
          <w:spacing w:val="2"/>
          <w:sz w:val="24"/>
          <w:szCs w:val="24"/>
          <w:lang w:eastAsia="zh-CN"/>
        </w:rPr>
        <w:t>提</w:t>
      </w:r>
      <w:r>
        <w:rPr>
          <w:rFonts w:hint="eastAsia" w:asciiTheme="minorEastAsia" w:hAnsiTheme="minorEastAsia" w:eastAsiaTheme="minorEastAsia" w:cstheme="minorEastAsia"/>
          <w:spacing w:val="2"/>
          <w:sz w:val="24"/>
          <w:szCs w:val="24"/>
        </w:rPr>
        <w:t>供货物、工程或者服务的法人、其他组织或者自然人。</w:t>
      </w:r>
    </w:p>
    <w:p w14:paraId="64878DD0">
      <w:pPr>
        <w:pStyle w:val="3"/>
        <w:kinsoku/>
        <w:wordWrap w:val="0"/>
        <w:spacing w:line="360" w:lineRule="auto"/>
        <w:ind w:firstLine="488"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1.3联合体：指两个以上的自然人、法人或者其他组织组成一个联合体，以一个供应商的身份共同参加政府采购。</w:t>
      </w:r>
    </w:p>
    <w:p w14:paraId="6369E4A5">
      <w:pPr>
        <w:pStyle w:val="3"/>
        <w:kinsoku/>
        <w:wordWrap w:val="0"/>
        <w:spacing w:line="360" w:lineRule="auto"/>
        <w:ind w:firstLine="482" w:firstLineChars="200"/>
        <w:jc w:val="both"/>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2</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资金来源、项目属性、科研仪器设备采购</w:t>
      </w:r>
    </w:p>
    <w:p w14:paraId="5AAFF173">
      <w:pPr>
        <w:pStyle w:val="3"/>
        <w:kinsoku/>
        <w:wordWrap w:val="0"/>
        <w:spacing w:line="360" w:lineRule="auto"/>
        <w:ind w:firstLine="508"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2.1资金来源为</w:t>
      </w:r>
      <w:r>
        <w:rPr>
          <w:rFonts w:hint="eastAsia" w:asciiTheme="minorEastAsia" w:hAnsiTheme="minorEastAsia" w:eastAsiaTheme="minorEastAsia" w:cstheme="minorEastAsia"/>
          <w:color w:val="auto"/>
          <w:spacing w:val="7"/>
          <w:sz w:val="24"/>
          <w:szCs w:val="24"/>
          <w:u w:val="single"/>
          <w:lang w:val="en-US" w:eastAsia="zh-CN"/>
        </w:rPr>
        <w:t>财政资金 ，1807590.02</w:t>
      </w:r>
      <w:r>
        <w:rPr>
          <w:rFonts w:hint="eastAsia" w:asciiTheme="minorEastAsia" w:hAnsiTheme="minorEastAsia" w:eastAsiaTheme="minorEastAsia" w:cstheme="minorEastAsia"/>
          <w:b/>
          <w:bCs/>
          <w:color w:val="auto"/>
          <w:sz w:val="24"/>
          <w:szCs w:val="24"/>
          <w:u w:val="single"/>
          <w:lang w:eastAsia="zh-CN"/>
        </w:rPr>
        <w:t>元</w:t>
      </w:r>
      <w:r>
        <w:rPr>
          <w:rFonts w:hint="eastAsia" w:asciiTheme="minorEastAsia" w:hAnsiTheme="minorEastAsia" w:eastAsiaTheme="minorEastAsia" w:cstheme="minorEastAsia"/>
          <w:spacing w:val="-9"/>
          <w:sz w:val="24"/>
          <w:szCs w:val="24"/>
        </w:rPr>
        <w:t>。</w:t>
      </w:r>
    </w:p>
    <w:p w14:paraId="2F79B82C">
      <w:pPr>
        <w:pStyle w:val="3"/>
        <w:kinsoku/>
        <w:wordWrap w:val="0"/>
        <w:spacing w:line="360" w:lineRule="auto"/>
        <w:ind w:firstLine="488" w:firstLineChars="200"/>
        <w:jc w:val="both"/>
        <w:rPr>
          <w:rFonts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2.2项目属性见《</w:t>
      </w:r>
      <w:r>
        <w:rPr>
          <w:rFonts w:hint="eastAsia" w:asciiTheme="minorEastAsia" w:hAnsiTheme="minorEastAsia" w:eastAsiaTheme="minorEastAsia" w:cstheme="minorEastAsia"/>
          <w:spacing w:val="2"/>
          <w:sz w:val="24"/>
          <w:szCs w:val="24"/>
          <w:lang w:eastAsia="zh-CN"/>
        </w:rPr>
        <w:t>供应商须知表</w:t>
      </w:r>
      <w:r>
        <w:rPr>
          <w:rFonts w:hint="eastAsia" w:asciiTheme="minorEastAsia" w:hAnsiTheme="minorEastAsia" w:eastAsiaTheme="minorEastAsia" w:cstheme="minorEastAsia"/>
          <w:spacing w:val="2"/>
          <w:sz w:val="24"/>
          <w:szCs w:val="24"/>
        </w:rPr>
        <w:t>》。</w:t>
      </w:r>
    </w:p>
    <w:p w14:paraId="316B4B8D">
      <w:pPr>
        <w:pStyle w:val="3"/>
        <w:kinsoku/>
        <w:wordWrap w:val="0"/>
        <w:spacing w:line="360" w:lineRule="auto"/>
        <w:ind w:firstLine="488" w:firstLineChars="200"/>
        <w:jc w:val="both"/>
        <w:rPr>
          <w:rFonts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2.3是否属于科研仪器设备采购见《</w:t>
      </w:r>
      <w:r>
        <w:rPr>
          <w:rFonts w:hint="eastAsia" w:asciiTheme="minorEastAsia" w:hAnsiTheme="minorEastAsia" w:eastAsiaTheme="minorEastAsia" w:cstheme="minorEastAsia"/>
          <w:spacing w:val="2"/>
          <w:sz w:val="24"/>
          <w:szCs w:val="24"/>
          <w:lang w:eastAsia="zh-CN"/>
        </w:rPr>
        <w:t>供应商须知表</w:t>
      </w:r>
      <w:r>
        <w:rPr>
          <w:rFonts w:hint="eastAsia" w:asciiTheme="minorEastAsia" w:hAnsiTheme="minorEastAsia" w:eastAsiaTheme="minorEastAsia" w:cstheme="minorEastAsia"/>
          <w:spacing w:val="2"/>
          <w:sz w:val="24"/>
          <w:szCs w:val="24"/>
        </w:rPr>
        <w:t>》。</w:t>
      </w:r>
    </w:p>
    <w:p w14:paraId="19F0422F">
      <w:pPr>
        <w:pStyle w:val="3"/>
        <w:kinsoku/>
        <w:wordWrap w:val="0"/>
        <w:spacing w:line="360" w:lineRule="auto"/>
        <w:ind w:firstLine="482" w:firstLineChars="200"/>
        <w:jc w:val="both"/>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3</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现场考察、开标前答疑会</w:t>
      </w:r>
    </w:p>
    <w:p w14:paraId="509FF280">
      <w:pPr>
        <w:pStyle w:val="3"/>
        <w:kinsoku/>
        <w:wordWrap w:val="0"/>
        <w:spacing w:line="360" w:lineRule="auto"/>
        <w:ind w:firstLine="492"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3.1若《</w:t>
      </w:r>
      <w:r>
        <w:rPr>
          <w:rFonts w:hint="eastAsia" w:asciiTheme="minorEastAsia" w:hAnsiTheme="minorEastAsia" w:eastAsiaTheme="minorEastAsia" w:cstheme="minorEastAsia"/>
          <w:spacing w:val="3"/>
          <w:sz w:val="24"/>
          <w:szCs w:val="24"/>
          <w:lang w:eastAsia="zh-CN"/>
        </w:rPr>
        <w:t>供应商须知表</w:t>
      </w:r>
      <w:r>
        <w:rPr>
          <w:rFonts w:hint="eastAsia" w:asciiTheme="minorEastAsia" w:hAnsiTheme="minorEastAsia" w:eastAsiaTheme="minorEastAsia" w:cstheme="minorEastAsia"/>
          <w:spacing w:val="3"/>
          <w:sz w:val="24"/>
          <w:szCs w:val="24"/>
        </w:rPr>
        <w:t>》中规定了组</w:t>
      </w:r>
      <w:r>
        <w:rPr>
          <w:rFonts w:hint="eastAsia" w:asciiTheme="minorEastAsia" w:hAnsiTheme="minorEastAsia" w:eastAsiaTheme="minorEastAsia" w:cstheme="minorEastAsia"/>
          <w:spacing w:val="2"/>
          <w:sz w:val="24"/>
          <w:szCs w:val="24"/>
        </w:rPr>
        <w:t>织现场考察、召开</w:t>
      </w:r>
      <w:r>
        <w:rPr>
          <w:rFonts w:hint="eastAsia" w:asciiTheme="minorEastAsia" w:hAnsiTheme="minorEastAsia" w:eastAsiaTheme="minorEastAsia" w:cstheme="minorEastAsia"/>
          <w:spacing w:val="2"/>
          <w:sz w:val="24"/>
          <w:szCs w:val="24"/>
          <w:lang w:eastAsia="zh-CN"/>
        </w:rPr>
        <w:t>磋商</w:t>
      </w:r>
      <w:r>
        <w:rPr>
          <w:rFonts w:hint="eastAsia" w:asciiTheme="minorEastAsia" w:hAnsiTheme="minorEastAsia" w:eastAsiaTheme="minorEastAsia" w:cstheme="minorEastAsia"/>
          <w:spacing w:val="2"/>
          <w:sz w:val="24"/>
          <w:szCs w:val="24"/>
        </w:rPr>
        <w:t>前答疑会，则供应商</w:t>
      </w:r>
      <w:r>
        <w:rPr>
          <w:rFonts w:hint="eastAsia" w:asciiTheme="minorEastAsia" w:hAnsiTheme="minorEastAsia" w:eastAsiaTheme="minorEastAsia" w:cstheme="minorEastAsia"/>
          <w:spacing w:val="-3"/>
          <w:sz w:val="24"/>
          <w:szCs w:val="24"/>
        </w:rPr>
        <w:t>应按要求在规定的时间和地点参加。</w:t>
      </w:r>
    </w:p>
    <w:p w14:paraId="26863D8F">
      <w:pPr>
        <w:pStyle w:val="3"/>
        <w:kinsoku/>
        <w:wordWrap w:val="0"/>
        <w:spacing w:line="360" w:lineRule="auto"/>
        <w:ind w:firstLine="488" w:firstLineChars="200"/>
        <w:jc w:val="both"/>
        <w:rPr>
          <w:rFonts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3.2由于未参加现场考察或</w:t>
      </w:r>
      <w:r>
        <w:rPr>
          <w:rFonts w:hint="eastAsia" w:asciiTheme="minorEastAsia" w:hAnsiTheme="minorEastAsia" w:eastAsiaTheme="minorEastAsia" w:cstheme="minorEastAsia"/>
          <w:spacing w:val="2"/>
          <w:sz w:val="24"/>
          <w:szCs w:val="24"/>
          <w:lang w:eastAsia="zh-CN"/>
        </w:rPr>
        <w:t>磋商</w:t>
      </w:r>
      <w:r>
        <w:rPr>
          <w:rFonts w:hint="eastAsia" w:asciiTheme="minorEastAsia" w:hAnsiTheme="minorEastAsia" w:eastAsiaTheme="minorEastAsia" w:cstheme="minorEastAsia"/>
          <w:spacing w:val="2"/>
          <w:sz w:val="24"/>
          <w:szCs w:val="24"/>
        </w:rPr>
        <w:t>前答疑会而导致对项目实际情况不了解，影响</w:t>
      </w:r>
      <w:r>
        <w:rPr>
          <w:rFonts w:hint="eastAsia" w:asciiTheme="minorEastAsia" w:hAnsiTheme="minorEastAsia" w:eastAsiaTheme="minorEastAsia" w:cstheme="minorEastAsia"/>
          <w:spacing w:val="2"/>
          <w:sz w:val="24"/>
          <w:szCs w:val="24"/>
          <w:lang w:eastAsia="zh-CN"/>
        </w:rPr>
        <w:t>响应</w:t>
      </w:r>
      <w:r>
        <w:rPr>
          <w:rFonts w:hint="eastAsia" w:asciiTheme="minorEastAsia" w:hAnsiTheme="minorEastAsia" w:eastAsiaTheme="minorEastAsia" w:cstheme="minorEastAsia"/>
          <w:spacing w:val="2"/>
          <w:sz w:val="24"/>
          <w:szCs w:val="24"/>
        </w:rPr>
        <w:t>文件编制、</w:t>
      </w:r>
      <w:r>
        <w:rPr>
          <w:rFonts w:hint="eastAsia" w:asciiTheme="minorEastAsia" w:hAnsiTheme="minorEastAsia" w:eastAsiaTheme="minorEastAsia" w:cstheme="minorEastAsia"/>
          <w:spacing w:val="2"/>
          <w:sz w:val="24"/>
          <w:szCs w:val="24"/>
          <w:lang w:eastAsia="zh-CN"/>
        </w:rPr>
        <w:t>磋商</w:t>
      </w:r>
      <w:r>
        <w:rPr>
          <w:rFonts w:hint="eastAsia" w:asciiTheme="minorEastAsia" w:hAnsiTheme="minorEastAsia" w:eastAsiaTheme="minorEastAsia" w:cstheme="minorEastAsia"/>
          <w:spacing w:val="2"/>
          <w:sz w:val="24"/>
          <w:szCs w:val="24"/>
        </w:rPr>
        <w:t>报价准确性、综合因素响应不全面等问题的，由</w:t>
      </w:r>
      <w:r>
        <w:rPr>
          <w:rFonts w:hint="eastAsia" w:asciiTheme="minorEastAsia" w:hAnsiTheme="minorEastAsia" w:eastAsiaTheme="minorEastAsia" w:cstheme="minorEastAsia"/>
          <w:spacing w:val="2"/>
          <w:sz w:val="24"/>
          <w:szCs w:val="24"/>
          <w:lang w:eastAsia="zh-CN"/>
        </w:rPr>
        <w:t>供应商</w:t>
      </w:r>
      <w:r>
        <w:rPr>
          <w:rFonts w:hint="eastAsia" w:asciiTheme="minorEastAsia" w:hAnsiTheme="minorEastAsia" w:eastAsiaTheme="minorEastAsia" w:cstheme="minorEastAsia"/>
          <w:spacing w:val="2"/>
          <w:sz w:val="24"/>
          <w:szCs w:val="24"/>
        </w:rPr>
        <w:t>自行承担不利评审后果。</w:t>
      </w:r>
    </w:p>
    <w:p w14:paraId="1ED576AD">
      <w:pPr>
        <w:pStyle w:val="3"/>
        <w:kinsoku/>
        <w:wordWrap w:val="0"/>
        <w:spacing w:line="360" w:lineRule="auto"/>
        <w:ind w:firstLine="478" w:firstLineChars="200"/>
        <w:jc w:val="both"/>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1"/>
          <w:position w:val="17"/>
          <w:sz w:val="24"/>
          <w:szCs w:val="24"/>
          <w:lang w:eastAsia="zh-CN"/>
        </w:rPr>
        <w:t>4.</w:t>
      </w:r>
      <w:r>
        <w:rPr>
          <w:rFonts w:hint="eastAsia" w:asciiTheme="minorEastAsia" w:hAnsiTheme="minorEastAsia" w:eastAsiaTheme="minorEastAsia" w:cstheme="minorEastAsia"/>
          <w:b/>
          <w:bCs/>
          <w:spacing w:val="-1"/>
          <w:position w:val="17"/>
          <w:sz w:val="24"/>
          <w:szCs w:val="24"/>
        </w:rPr>
        <w:t>政府采购政策（包括但不限于下列具体政策要求）</w:t>
      </w:r>
    </w:p>
    <w:p w14:paraId="4EDC75CE">
      <w:pPr>
        <w:pStyle w:val="3"/>
        <w:kinsoku/>
        <w:wordWrap w:val="0"/>
        <w:spacing w:line="360" w:lineRule="auto"/>
        <w:ind w:firstLine="484"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eastAsia="zh-CN"/>
        </w:rPr>
        <w:t>4</w:t>
      </w:r>
      <w:r>
        <w:rPr>
          <w:rFonts w:hint="eastAsia" w:asciiTheme="minorEastAsia" w:hAnsiTheme="minorEastAsia" w:eastAsiaTheme="minorEastAsia" w:cstheme="minorEastAsia"/>
          <w:spacing w:val="1"/>
          <w:sz w:val="24"/>
          <w:szCs w:val="24"/>
        </w:rPr>
        <w:t>.1采购本国货物、工程和服务</w:t>
      </w:r>
    </w:p>
    <w:p w14:paraId="05EBCD15">
      <w:pPr>
        <w:pStyle w:val="3"/>
        <w:kinsoku/>
        <w:wordWrap w:val="0"/>
        <w:spacing w:line="360" w:lineRule="auto"/>
        <w:ind w:firstLine="476" w:firstLineChars="200"/>
        <w:jc w:val="both"/>
        <w:rPr>
          <w:rFonts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lang w:eastAsia="zh-CN"/>
        </w:rPr>
        <w:t>4</w:t>
      </w:r>
      <w:r>
        <w:rPr>
          <w:rFonts w:hint="eastAsia" w:asciiTheme="minorEastAsia" w:hAnsiTheme="minorEastAsia" w:eastAsiaTheme="minorEastAsia" w:cstheme="minorEastAsia"/>
          <w:spacing w:val="-1"/>
          <w:sz w:val="24"/>
          <w:szCs w:val="24"/>
        </w:rPr>
        <w:t>.1.1政府采购应当采购本国货物、工程和服务。但有《中华人民共和国政府采购法》第十条规定情形的除外。</w:t>
      </w:r>
    </w:p>
    <w:p w14:paraId="6B221772">
      <w:pPr>
        <w:pStyle w:val="3"/>
        <w:kinsoku/>
        <w:wordWrap w:val="0"/>
        <w:spacing w:line="360" w:lineRule="auto"/>
        <w:ind w:firstLine="464"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lang w:eastAsia="zh-CN"/>
        </w:rPr>
        <w:t>4</w:t>
      </w:r>
      <w:r>
        <w:rPr>
          <w:rFonts w:hint="eastAsia" w:asciiTheme="minorEastAsia" w:hAnsiTheme="minorEastAsia" w:eastAsiaTheme="minorEastAsia" w:cstheme="minorEastAsia"/>
          <w:spacing w:val="-4"/>
          <w:sz w:val="24"/>
          <w:szCs w:val="24"/>
        </w:rPr>
        <w:t>.1.2本项目如接受非本国货</w:t>
      </w:r>
      <w:r>
        <w:rPr>
          <w:rFonts w:hint="eastAsia" w:asciiTheme="minorEastAsia" w:hAnsiTheme="minorEastAsia" w:eastAsiaTheme="minorEastAsia" w:cstheme="minorEastAsia"/>
          <w:spacing w:val="-5"/>
          <w:sz w:val="24"/>
          <w:szCs w:val="24"/>
        </w:rPr>
        <w:t>物、工程、服务参与</w:t>
      </w:r>
      <w:r>
        <w:rPr>
          <w:rFonts w:hint="eastAsia" w:asciiTheme="minorEastAsia" w:hAnsiTheme="minorEastAsia" w:eastAsiaTheme="minorEastAsia" w:cstheme="minorEastAsia"/>
          <w:spacing w:val="-5"/>
          <w:sz w:val="24"/>
          <w:szCs w:val="24"/>
          <w:lang w:eastAsia="zh-CN"/>
        </w:rPr>
        <w:t>磋商</w:t>
      </w:r>
      <w:r>
        <w:rPr>
          <w:rFonts w:hint="eastAsia" w:asciiTheme="minorEastAsia" w:hAnsiTheme="minorEastAsia" w:eastAsiaTheme="minorEastAsia" w:cstheme="minorEastAsia"/>
          <w:spacing w:val="-5"/>
          <w:sz w:val="24"/>
          <w:szCs w:val="24"/>
        </w:rPr>
        <w:t>，则具体要求见第</w:t>
      </w:r>
      <w:r>
        <w:rPr>
          <w:rFonts w:hint="eastAsia" w:asciiTheme="minorEastAsia" w:hAnsiTheme="minorEastAsia" w:eastAsiaTheme="minorEastAsia" w:cstheme="minorEastAsia"/>
          <w:spacing w:val="-5"/>
          <w:sz w:val="24"/>
          <w:szCs w:val="24"/>
          <w:lang w:eastAsia="zh-CN"/>
        </w:rPr>
        <w:t>二</w:t>
      </w:r>
      <w:r>
        <w:rPr>
          <w:rFonts w:hint="eastAsia" w:asciiTheme="minorEastAsia" w:hAnsiTheme="minorEastAsia" w:eastAsiaTheme="minorEastAsia" w:cstheme="minorEastAsia"/>
          <w:spacing w:val="-19"/>
          <w:sz w:val="24"/>
          <w:szCs w:val="24"/>
        </w:rPr>
        <w:t>章《采购需求》。</w:t>
      </w:r>
    </w:p>
    <w:p w14:paraId="39DAF7D6">
      <w:pPr>
        <w:pStyle w:val="3"/>
        <w:kinsoku/>
        <w:wordWrap w:val="0"/>
        <w:spacing w:line="360" w:lineRule="auto"/>
        <w:ind w:firstLine="504"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lang w:eastAsia="zh-CN"/>
        </w:rPr>
        <w:t>4</w:t>
      </w:r>
      <w:r>
        <w:rPr>
          <w:rFonts w:hint="eastAsia" w:asciiTheme="minorEastAsia" w:hAnsiTheme="minorEastAsia" w:eastAsiaTheme="minorEastAsia" w:cstheme="minorEastAsia"/>
          <w:spacing w:val="6"/>
          <w:sz w:val="24"/>
          <w:szCs w:val="24"/>
        </w:rPr>
        <w:t>.1.3进口产品指通过中国海关</w:t>
      </w:r>
      <w:r>
        <w:rPr>
          <w:rFonts w:hint="eastAsia" w:asciiTheme="minorEastAsia" w:hAnsiTheme="minorEastAsia" w:eastAsiaTheme="minorEastAsia" w:cstheme="minorEastAsia"/>
          <w:spacing w:val="5"/>
          <w:sz w:val="24"/>
          <w:szCs w:val="24"/>
        </w:rPr>
        <w:t>报关验放进入中国境内且产自关境外的产</w:t>
      </w:r>
      <w:r>
        <w:rPr>
          <w:rFonts w:hint="eastAsia" w:asciiTheme="minorEastAsia" w:hAnsiTheme="minorEastAsia" w:eastAsiaTheme="minorEastAsia" w:cstheme="minorEastAsia"/>
          <w:spacing w:val="-5"/>
          <w:sz w:val="24"/>
          <w:szCs w:val="24"/>
        </w:rPr>
        <w:t>品，包括已经进入中国境内的进口产品。关于进口产品的相关规定依据《政府采购进口产品管理办法》（财库〔2007〕119号文）、《关</w:t>
      </w:r>
      <w:r>
        <w:rPr>
          <w:rFonts w:hint="eastAsia" w:asciiTheme="minorEastAsia" w:hAnsiTheme="minorEastAsia" w:eastAsiaTheme="minorEastAsia" w:cstheme="minorEastAsia"/>
          <w:spacing w:val="5"/>
          <w:sz w:val="24"/>
          <w:szCs w:val="24"/>
        </w:rPr>
        <w:t>于政府采购进口产品管理有关问题的通知》（财办库〔</w:t>
      </w:r>
      <w:r>
        <w:rPr>
          <w:rFonts w:hint="eastAsia" w:asciiTheme="minorEastAsia" w:hAnsiTheme="minorEastAsia" w:eastAsiaTheme="minorEastAsia" w:cstheme="minorEastAsia"/>
          <w:spacing w:val="4"/>
          <w:sz w:val="24"/>
          <w:szCs w:val="24"/>
        </w:rPr>
        <w:t>2008〕248</w:t>
      </w:r>
      <w:r>
        <w:rPr>
          <w:rFonts w:hint="eastAsia" w:asciiTheme="minorEastAsia" w:hAnsiTheme="minorEastAsia" w:eastAsiaTheme="minorEastAsia" w:cstheme="minorEastAsia"/>
          <w:spacing w:val="-38"/>
          <w:sz w:val="24"/>
          <w:szCs w:val="24"/>
        </w:rPr>
        <w:t>号文）</w:t>
      </w:r>
      <w:r>
        <w:rPr>
          <w:rFonts w:hint="eastAsia" w:asciiTheme="minorEastAsia" w:hAnsiTheme="minorEastAsia" w:eastAsiaTheme="minorEastAsia" w:cstheme="minorEastAsia"/>
          <w:spacing w:val="5"/>
          <w:sz w:val="24"/>
          <w:szCs w:val="24"/>
          <w:lang w:eastAsia="zh-CN"/>
        </w:rPr>
        <w:t>以及南阳市财政局的具体规定</w:t>
      </w:r>
      <w:r>
        <w:rPr>
          <w:rFonts w:hint="eastAsia" w:asciiTheme="minorEastAsia" w:hAnsiTheme="minorEastAsia" w:eastAsiaTheme="minorEastAsia" w:cstheme="minorEastAsia"/>
          <w:spacing w:val="5"/>
          <w:sz w:val="24"/>
          <w:szCs w:val="24"/>
        </w:rPr>
        <w:t>。</w:t>
      </w:r>
    </w:p>
    <w:p w14:paraId="42AB59CD">
      <w:pPr>
        <w:pStyle w:val="3"/>
        <w:kinsoku/>
        <w:wordWrap w:val="0"/>
        <w:spacing w:line="360" w:lineRule="auto"/>
        <w:ind w:firstLine="484"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eastAsia="zh-CN"/>
        </w:rPr>
        <w:t>4</w:t>
      </w:r>
      <w:r>
        <w:rPr>
          <w:rFonts w:hint="eastAsia" w:asciiTheme="minorEastAsia" w:hAnsiTheme="minorEastAsia" w:eastAsiaTheme="minorEastAsia" w:cstheme="minorEastAsia"/>
          <w:spacing w:val="1"/>
          <w:sz w:val="24"/>
          <w:szCs w:val="24"/>
        </w:rPr>
        <w:t>.2中小企业、监狱企业及残疾人福利性单位</w:t>
      </w:r>
    </w:p>
    <w:p w14:paraId="517018A3">
      <w:pPr>
        <w:pStyle w:val="3"/>
        <w:kinsoku/>
        <w:wordWrap w:val="0"/>
        <w:spacing w:line="360" w:lineRule="auto"/>
        <w:ind w:firstLine="472"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eastAsia="zh-CN"/>
        </w:rPr>
        <w:t>4</w:t>
      </w:r>
      <w:r>
        <w:rPr>
          <w:rFonts w:hint="eastAsia" w:asciiTheme="minorEastAsia" w:hAnsiTheme="minorEastAsia" w:eastAsiaTheme="minorEastAsia" w:cstheme="minorEastAsia"/>
          <w:spacing w:val="-2"/>
          <w:sz w:val="24"/>
          <w:szCs w:val="24"/>
        </w:rPr>
        <w:t>.2.1中小企业定义：</w:t>
      </w:r>
    </w:p>
    <w:p w14:paraId="02832FBF">
      <w:pPr>
        <w:pStyle w:val="3"/>
        <w:kinsoku/>
        <w:wordWrap w:val="0"/>
        <w:spacing w:line="360" w:lineRule="auto"/>
        <w:ind w:firstLine="620" w:firstLineChars="200"/>
        <w:jc w:val="both"/>
        <w:rPr>
          <w:rFonts w:asciiTheme="minorEastAsia" w:hAnsiTheme="minorEastAsia" w:eastAsiaTheme="minorEastAsia" w:cstheme="minorEastAsia"/>
          <w:spacing w:val="-4"/>
          <w:sz w:val="24"/>
          <w:szCs w:val="24"/>
        </w:rPr>
      </w:pPr>
      <w:r>
        <w:fldChar w:fldCharType="begin"/>
      </w:r>
      <w:r>
        <w:instrText xml:space="preserve"> HYPERLINK "5.2.1.1" </w:instrText>
      </w:r>
      <w:r>
        <w:fldChar w:fldCharType="separate"/>
      </w:r>
      <w:r>
        <w:rPr>
          <w:rFonts w:hint="eastAsia" w:asciiTheme="minorEastAsia" w:hAnsiTheme="minorEastAsia" w:eastAsiaTheme="minorEastAsia" w:cstheme="minorEastAsia"/>
          <w:spacing w:val="-4"/>
          <w:sz w:val="24"/>
          <w:szCs w:val="24"/>
          <w:lang w:eastAsia="zh-CN"/>
        </w:rPr>
        <w:t>4</w:t>
      </w:r>
      <w:r>
        <w:rPr>
          <w:rFonts w:hint="eastAsia" w:asciiTheme="minorEastAsia" w:hAnsiTheme="minorEastAsia" w:eastAsiaTheme="minorEastAsia" w:cstheme="minorEastAsia"/>
          <w:spacing w:val="-4"/>
          <w:sz w:val="24"/>
          <w:szCs w:val="24"/>
        </w:rPr>
        <w:t>.2.1.1</w:t>
      </w:r>
      <w:r>
        <w:rPr>
          <w:rFonts w:hint="eastAsia" w:asciiTheme="minorEastAsia" w:hAnsiTheme="minorEastAsia" w:eastAsiaTheme="minorEastAsia" w:cstheme="minorEastAsia"/>
          <w:spacing w:val="-4"/>
          <w:sz w:val="24"/>
          <w:szCs w:val="24"/>
        </w:rPr>
        <w:fldChar w:fldCharType="end"/>
      </w:r>
      <w:r>
        <w:rPr>
          <w:rFonts w:hint="eastAsia" w:asciiTheme="minorEastAsia" w:hAnsiTheme="minorEastAsia" w:eastAsiaTheme="minorEastAsia" w:cstheme="minorEastAsia"/>
          <w:spacing w:val="-4"/>
          <w:sz w:val="24"/>
          <w:szCs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号）、《政府采购促进中小企业发展管理办法》（财库〔2020〕46号）、《关于印发中小企业划型标准规定的通知》（工信部联企业〔2011〕300号）</w:t>
      </w:r>
      <w:r>
        <w:rPr>
          <w:rFonts w:hint="eastAsia" w:asciiTheme="minorEastAsia" w:hAnsiTheme="minorEastAsia" w:eastAsiaTheme="minorEastAsia" w:cstheme="minorEastAsia"/>
          <w:spacing w:val="-4"/>
          <w:sz w:val="24"/>
          <w:szCs w:val="24"/>
          <w:lang w:eastAsia="zh-CN"/>
        </w:rPr>
        <w:t>执行</w:t>
      </w:r>
      <w:r>
        <w:rPr>
          <w:rFonts w:hint="eastAsia" w:asciiTheme="minorEastAsia" w:hAnsiTheme="minorEastAsia" w:eastAsiaTheme="minorEastAsia" w:cstheme="minorEastAsia"/>
          <w:spacing w:val="-4"/>
          <w:sz w:val="24"/>
          <w:szCs w:val="24"/>
        </w:rPr>
        <w:t>。</w:t>
      </w:r>
    </w:p>
    <w:p w14:paraId="306A5F60">
      <w:pPr>
        <w:pStyle w:val="3"/>
        <w:kinsoku/>
        <w:wordWrap w:val="0"/>
        <w:spacing w:line="360" w:lineRule="auto"/>
        <w:ind w:firstLine="620" w:firstLineChars="200"/>
        <w:jc w:val="both"/>
        <w:rPr>
          <w:rFonts w:asciiTheme="minorEastAsia" w:hAnsiTheme="minorEastAsia" w:eastAsiaTheme="minorEastAsia" w:cstheme="minorEastAsia"/>
          <w:spacing w:val="-4"/>
          <w:sz w:val="24"/>
          <w:szCs w:val="24"/>
        </w:rPr>
      </w:pPr>
      <w:r>
        <w:fldChar w:fldCharType="begin"/>
      </w:r>
      <w:r>
        <w:instrText xml:space="preserve"> HYPERLINK "5.2.1.2" </w:instrText>
      </w:r>
      <w:r>
        <w:fldChar w:fldCharType="separate"/>
      </w:r>
      <w:r>
        <w:rPr>
          <w:rFonts w:hint="eastAsia" w:asciiTheme="minorEastAsia" w:hAnsiTheme="minorEastAsia" w:eastAsiaTheme="minorEastAsia" w:cstheme="minorEastAsia"/>
          <w:spacing w:val="-4"/>
          <w:sz w:val="24"/>
          <w:szCs w:val="24"/>
          <w:lang w:eastAsia="zh-CN"/>
        </w:rPr>
        <w:t>4</w:t>
      </w:r>
      <w:r>
        <w:rPr>
          <w:rFonts w:hint="eastAsia" w:asciiTheme="minorEastAsia" w:hAnsiTheme="minorEastAsia" w:eastAsiaTheme="minorEastAsia" w:cstheme="minorEastAsia"/>
          <w:spacing w:val="-4"/>
          <w:sz w:val="24"/>
          <w:szCs w:val="24"/>
        </w:rPr>
        <w:t>.2.1.2</w:t>
      </w:r>
      <w:r>
        <w:rPr>
          <w:rFonts w:hint="eastAsia" w:asciiTheme="minorEastAsia" w:hAnsiTheme="minorEastAsia" w:eastAsiaTheme="minorEastAsia" w:cstheme="minorEastAsia"/>
          <w:spacing w:val="-4"/>
          <w:sz w:val="24"/>
          <w:szCs w:val="24"/>
        </w:rPr>
        <w:fldChar w:fldCharType="end"/>
      </w:r>
      <w:r>
        <w:rPr>
          <w:rFonts w:hint="eastAsia" w:asciiTheme="minorEastAsia" w:hAnsiTheme="minorEastAsia" w:eastAsiaTheme="minorEastAsia" w:cstheme="minorEastAsia"/>
          <w:spacing w:val="-4"/>
          <w:sz w:val="24"/>
          <w:szCs w:val="24"/>
        </w:rPr>
        <w:t>供应商</w:t>
      </w:r>
      <w:r>
        <w:rPr>
          <w:rFonts w:hint="eastAsia" w:asciiTheme="minorEastAsia" w:hAnsiTheme="minorEastAsia" w:eastAsiaTheme="minorEastAsia" w:cstheme="minorEastAsia"/>
          <w:spacing w:val="-4"/>
          <w:sz w:val="24"/>
          <w:szCs w:val="24"/>
          <w:lang w:eastAsia="zh-CN"/>
        </w:rPr>
        <w:t>提</w:t>
      </w:r>
      <w:r>
        <w:rPr>
          <w:rFonts w:hint="eastAsia" w:asciiTheme="minorEastAsia" w:hAnsiTheme="minorEastAsia" w:eastAsiaTheme="minorEastAsia" w:cstheme="minorEastAsia"/>
          <w:spacing w:val="-4"/>
          <w:sz w:val="24"/>
          <w:szCs w:val="24"/>
        </w:rPr>
        <w:t>供的货物、工程或者服务符合下列情形的，享受中小企业扶持政策：</w:t>
      </w:r>
    </w:p>
    <w:p w14:paraId="6B0A38D3">
      <w:pPr>
        <w:pStyle w:val="3"/>
        <w:kinsoku/>
        <w:wordWrap w:val="0"/>
        <w:spacing w:line="360" w:lineRule="auto"/>
        <w:ind w:firstLine="464" w:firstLineChars="200"/>
        <w:jc w:val="both"/>
        <w:rPr>
          <w:rFonts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（1）在货物采购项目中，货物由中小企业制造，即货物由中小企业生产且使用该中小企业商号或者注册商标；</w:t>
      </w:r>
    </w:p>
    <w:p w14:paraId="51A421FA">
      <w:pPr>
        <w:pStyle w:val="3"/>
        <w:kinsoku/>
        <w:wordWrap w:val="0"/>
        <w:spacing w:line="360" w:lineRule="auto"/>
        <w:ind w:firstLine="464" w:firstLineChars="200"/>
        <w:jc w:val="both"/>
        <w:rPr>
          <w:rFonts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（2）在工程采购项目中，工程由中小企业承建，即工程施工单位为中小企业；</w:t>
      </w:r>
    </w:p>
    <w:p w14:paraId="702396F5">
      <w:pPr>
        <w:pStyle w:val="3"/>
        <w:kinsoku/>
        <w:wordWrap w:val="0"/>
        <w:spacing w:line="360" w:lineRule="auto"/>
        <w:ind w:firstLine="464" w:firstLineChars="200"/>
        <w:jc w:val="both"/>
        <w:rPr>
          <w:rFonts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（3）在服务采购项目中，服务由中小企业承接，即</w:t>
      </w:r>
      <w:r>
        <w:rPr>
          <w:rFonts w:hint="eastAsia" w:asciiTheme="minorEastAsia" w:hAnsiTheme="minorEastAsia" w:eastAsiaTheme="minorEastAsia" w:cstheme="minorEastAsia"/>
          <w:spacing w:val="-4"/>
          <w:sz w:val="24"/>
          <w:szCs w:val="24"/>
          <w:lang w:eastAsia="zh-CN"/>
        </w:rPr>
        <w:t>提</w:t>
      </w:r>
      <w:r>
        <w:rPr>
          <w:rFonts w:hint="eastAsia" w:asciiTheme="minorEastAsia" w:hAnsiTheme="minorEastAsia" w:eastAsiaTheme="minorEastAsia" w:cstheme="minorEastAsia"/>
          <w:spacing w:val="-4"/>
          <w:sz w:val="24"/>
          <w:szCs w:val="24"/>
        </w:rPr>
        <w:t>供服务的人员为中小企业依照《中华人民共和国劳动合同法》订立劳动合同的从业人员。</w:t>
      </w:r>
    </w:p>
    <w:p w14:paraId="5EC264FE">
      <w:pPr>
        <w:pStyle w:val="3"/>
        <w:kinsoku/>
        <w:wordWrap w:val="0"/>
        <w:spacing w:line="360" w:lineRule="auto"/>
        <w:ind w:firstLine="620" w:firstLineChars="200"/>
        <w:jc w:val="both"/>
        <w:rPr>
          <w:rFonts w:asciiTheme="minorEastAsia" w:hAnsiTheme="minorEastAsia" w:eastAsiaTheme="minorEastAsia" w:cstheme="minorEastAsia"/>
          <w:spacing w:val="-4"/>
          <w:sz w:val="24"/>
          <w:szCs w:val="24"/>
        </w:rPr>
      </w:pPr>
      <w:r>
        <w:fldChar w:fldCharType="begin"/>
      </w:r>
      <w:r>
        <w:instrText xml:space="preserve"> HYPERLINK "5.2.1.3" </w:instrText>
      </w:r>
      <w:r>
        <w:fldChar w:fldCharType="separate"/>
      </w:r>
      <w:r>
        <w:rPr>
          <w:rFonts w:hint="eastAsia" w:asciiTheme="minorEastAsia" w:hAnsiTheme="minorEastAsia" w:eastAsiaTheme="minorEastAsia" w:cstheme="minorEastAsia"/>
          <w:spacing w:val="-4"/>
          <w:sz w:val="24"/>
          <w:szCs w:val="24"/>
          <w:lang w:eastAsia="zh-CN"/>
        </w:rPr>
        <w:t>4</w:t>
      </w:r>
      <w:r>
        <w:rPr>
          <w:rFonts w:hint="eastAsia" w:asciiTheme="minorEastAsia" w:hAnsiTheme="minorEastAsia" w:eastAsiaTheme="minorEastAsia" w:cstheme="minorEastAsia"/>
          <w:spacing w:val="-4"/>
          <w:sz w:val="24"/>
          <w:szCs w:val="24"/>
        </w:rPr>
        <w:t>.2.1.3</w:t>
      </w:r>
      <w:r>
        <w:rPr>
          <w:rFonts w:hint="eastAsia" w:asciiTheme="minorEastAsia" w:hAnsiTheme="minorEastAsia" w:eastAsiaTheme="minorEastAsia" w:cstheme="minorEastAsia"/>
          <w:spacing w:val="-4"/>
          <w:sz w:val="24"/>
          <w:szCs w:val="24"/>
        </w:rPr>
        <w:fldChar w:fldCharType="end"/>
      </w:r>
      <w:r>
        <w:rPr>
          <w:rFonts w:hint="eastAsia" w:asciiTheme="minorEastAsia" w:hAnsiTheme="minorEastAsia" w:eastAsiaTheme="minorEastAsia" w:cstheme="minorEastAsia"/>
          <w:spacing w:val="-4"/>
          <w:sz w:val="24"/>
          <w:szCs w:val="24"/>
        </w:rPr>
        <w:t>在货物采购项目中，供应商</w:t>
      </w:r>
      <w:r>
        <w:rPr>
          <w:rFonts w:hint="eastAsia" w:asciiTheme="minorEastAsia" w:hAnsiTheme="minorEastAsia" w:eastAsiaTheme="minorEastAsia" w:cstheme="minorEastAsia"/>
          <w:spacing w:val="-4"/>
          <w:sz w:val="24"/>
          <w:szCs w:val="24"/>
          <w:lang w:eastAsia="zh-CN"/>
        </w:rPr>
        <w:t>提</w:t>
      </w:r>
      <w:r>
        <w:rPr>
          <w:rFonts w:hint="eastAsia" w:asciiTheme="minorEastAsia" w:hAnsiTheme="minorEastAsia" w:eastAsiaTheme="minorEastAsia" w:cstheme="minorEastAsia"/>
          <w:spacing w:val="-4"/>
          <w:sz w:val="24"/>
          <w:szCs w:val="24"/>
        </w:rPr>
        <w:t>供的货物既有中小企业制造货物，也有大型企业制造货物的，不享受中小企业扶持政策。</w:t>
      </w:r>
    </w:p>
    <w:p w14:paraId="0FC9FBDC">
      <w:pPr>
        <w:pStyle w:val="3"/>
        <w:kinsoku/>
        <w:wordWrap w:val="0"/>
        <w:spacing w:line="360" w:lineRule="auto"/>
        <w:ind w:firstLine="620" w:firstLineChars="200"/>
        <w:jc w:val="both"/>
        <w:rPr>
          <w:rFonts w:asciiTheme="minorEastAsia" w:hAnsiTheme="minorEastAsia" w:eastAsiaTheme="minorEastAsia" w:cstheme="minorEastAsia"/>
          <w:spacing w:val="-4"/>
          <w:sz w:val="24"/>
          <w:szCs w:val="24"/>
        </w:rPr>
      </w:pPr>
      <w:r>
        <w:fldChar w:fldCharType="begin"/>
      </w:r>
      <w:r>
        <w:instrText xml:space="preserve"> HYPERLINK "5.2.1.4" </w:instrText>
      </w:r>
      <w:r>
        <w:fldChar w:fldCharType="separate"/>
      </w:r>
      <w:r>
        <w:rPr>
          <w:rFonts w:hint="eastAsia" w:asciiTheme="minorEastAsia" w:hAnsiTheme="minorEastAsia" w:eastAsiaTheme="minorEastAsia" w:cstheme="minorEastAsia"/>
          <w:spacing w:val="-4"/>
          <w:sz w:val="24"/>
          <w:szCs w:val="24"/>
          <w:lang w:eastAsia="zh-CN"/>
        </w:rPr>
        <w:t>4</w:t>
      </w:r>
      <w:r>
        <w:rPr>
          <w:rFonts w:hint="eastAsia" w:asciiTheme="minorEastAsia" w:hAnsiTheme="minorEastAsia" w:eastAsiaTheme="minorEastAsia" w:cstheme="minorEastAsia"/>
          <w:spacing w:val="-4"/>
          <w:sz w:val="24"/>
          <w:szCs w:val="24"/>
        </w:rPr>
        <w:t>.2.1.4</w:t>
      </w:r>
      <w:r>
        <w:rPr>
          <w:rFonts w:hint="eastAsia" w:asciiTheme="minorEastAsia" w:hAnsiTheme="minorEastAsia" w:eastAsiaTheme="minorEastAsia" w:cstheme="minorEastAsia"/>
          <w:spacing w:val="-4"/>
          <w:sz w:val="24"/>
          <w:szCs w:val="24"/>
        </w:rPr>
        <w:fldChar w:fldCharType="end"/>
      </w:r>
      <w:r>
        <w:rPr>
          <w:rFonts w:hint="eastAsia" w:asciiTheme="minorEastAsia" w:hAnsiTheme="minorEastAsia" w:eastAsiaTheme="minorEastAsia" w:cstheme="minorEastAsia"/>
          <w:spacing w:val="-4"/>
          <w:sz w:val="24"/>
          <w:szCs w:val="24"/>
        </w:rPr>
        <w:t>以联合体形式参加政府采购活动，联合体各方均为中小企业的，联合体视同中小企业。其中，联合体各方均为小微企业的，联合体视同小微企业。</w:t>
      </w:r>
    </w:p>
    <w:p w14:paraId="5FE47748">
      <w:pPr>
        <w:pStyle w:val="3"/>
        <w:kinsoku/>
        <w:wordWrap w:val="0"/>
        <w:spacing w:line="360" w:lineRule="auto"/>
        <w:ind w:firstLine="464"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lang w:eastAsia="zh-CN"/>
        </w:rPr>
        <w:t>4</w:t>
      </w:r>
      <w:r>
        <w:rPr>
          <w:rFonts w:hint="eastAsia" w:asciiTheme="minorEastAsia" w:hAnsiTheme="minorEastAsia" w:eastAsiaTheme="minorEastAsia" w:cstheme="minorEastAsia"/>
          <w:spacing w:val="-4"/>
          <w:sz w:val="24"/>
          <w:szCs w:val="24"/>
        </w:rPr>
        <w:t>.2.2在政府采购活动中，监狱企业视同小型、微型企业，享受预留份额、评审中价格扣除等政府采购促进中小企业发展的政府采购政策。监狱</w:t>
      </w:r>
      <w:r>
        <w:rPr>
          <w:rFonts w:hint="eastAsia" w:asciiTheme="minorEastAsia" w:hAnsiTheme="minorEastAsia" w:eastAsiaTheme="minorEastAsia" w:cstheme="minorEastAsia"/>
          <w:spacing w:val="-6"/>
          <w:sz w:val="24"/>
          <w:szCs w:val="24"/>
        </w:rPr>
        <w:t>企业定义：是指由司法部认定的为罪犯、戒</w:t>
      </w:r>
      <w:r>
        <w:rPr>
          <w:rFonts w:hint="eastAsia" w:asciiTheme="minorEastAsia" w:hAnsiTheme="minorEastAsia" w:eastAsiaTheme="minorEastAsia" w:cstheme="minorEastAsia"/>
          <w:spacing w:val="-7"/>
          <w:sz w:val="24"/>
          <w:szCs w:val="24"/>
        </w:rPr>
        <w:t>毒人员</w:t>
      </w:r>
      <w:r>
        <w:rPr>
          <w:rFonts w:hint="eastAsia" w:asciiTheme="minorEastAsia" w:hAnsiTheme="minorEastAsia" w:eastAsiaTheme="minorEastAsia" w:cstheme="minorEastAsia"/>
          <w:spacing w:val="-7"/>
          <w:sz w:val="24"/>
          <w:szCs w:val="24"/>
          <w:lang w:eastAsia="zh-CN"/>
        </w:rPr>
        <w:t>提</w:t>
      </w:r>
      <w:r>
        <w:rPr>
          <w:rFonts w:hint="eastAsia" w:asciiTheme="minorEastAsia" w:hAnsiTheme="minorEastAsia" w:eastAsiaTheme="minorEastAsia" w:cstheme="minorEastAsia"/>
          <w:spacing w:val="-7"/>
          <w:sz w:val="24"/>
          <w:szCs w:val="24"/>
        </w:rPr>
        <w:t>供生产项目和劳</w:t>
      </w:r>
      <w:r>
        <w:rPr>
          <w:rFonts w:hint="eastAsia" w:asciiTheme="minorEastAsia" w:hAnsiTheme="minorEastAsia" w:eastAsiaTheme="minorEastAsia" w:cstheme="minorEastAsia"/>
          <w:spacing w:val="-8"/>
          <w:sz w:val="24"/>
          <w:szCs w:val="24"/>
        </w:rPr>
        <w:t>动对象，且全部产权属于司法部监狱管理局、戒毒管理局、直属煤矿</w:t>
      </w:r>
      <w:r>
        <w:rPr>
          <w:rFonts w:hint="eastAsia" w:asciiTheme="minorEastAsia" w:hAnsiTheme="minorEastAsia" w:eastAsiaTheme="minorEastAsia" w:cstheme="minorEastAsia"/>
          <w:spacing w:val="-13"/>
          <w:sz w:val="24"/>
          <w:szCs w:val="24"/>
        </w:rPr>
        <w:t>管理局，各省、自治区、直辖市监狱管理</w:t>
      </w:r>
      <w:r>
        <w:rPr>
          <w:rFonts w:hint="eastAsia" w:asciiTheme="minorEastAsia" w:hAnsiTheme="minorEastAsia" w:eastAsiaTheme="minorEastAsia" w:cstheme="minorEastAsia"/>
          <w:spacing w:val="-14"/>
          <w:sz w:val="24"/>
          <w:szCs w:val="24"/>
        </w:rPr>
        <w:t>局、戒毒管理局，各地（设</w:t>
      </w:r>
      <w:r>
        <w:rPr>
          <w:rFonts w:hint="eastAsia" w:asciiTheme="minorEastAsia" w:hAnsiTheme="minorEastAsia" w:eastAsiaTheme="minorEastAsia" w:cstheme="minorEastAsia"/>
          <w:spacing w:val="-13"/>
          <w:sz w:val="24"/>
          <w:szCs w:val="24"/>
        </w:rPr>
        <w:t>区的市）监狱、强制隔离戒毒所、戒毒康复所，以及新疆生产建设兵</w:t>
      </w:r>
      <w:r>
        <w:rPr>
          <w:rFonts w:hint="eastAsia" w:asciiTheme="minorEastAsia" w:hAnsiTheme="minorEastAsia" w:eastAsiaTheme="minorEastAsia" w:cstheme="minorEastAsia"/>
          <w:spacing w:val="-4"/>
          <w:sz w:val="24"/>
          <w:szCs w:val="24"/>
        </w:rPr>
        <w:t>团监狱管理局、戒毒管理局的企业。</w:t>
      </w:r>
    </w:p>
    <w:p w14:paraId="6A2812EE">
      <w:pPr>
        <w:pStyle w:val="3"/>
        <w:kinsoku/>
        <w:wordWrap w:val="0"/>
        <w:spacing w:line="360" w:lineRule="auto"/>
        <w:ind w:firstLine="448"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lang w:eastAsia="zh-CN"/>
        </w:rPr>
        <w:t>4</w:t>
      </w:r>
      <w:r>
        <w:rPr>
          <w:rFonts w:hint="eastAsia" w:asciiTheme="minorEastAsia" w:hAnsiTheme="minorEastAsia" w:eastAsiaTheme="minorEastAsia" w:cstheme="minorEastAsia"/>
          <w:spacing w:val="-8"/>
          <w:sz w:val="24"/>
          <w:szCs w:val="24"/>
        </w:rPr>
        <w:t>.2.3在政府采购活动中，残疾人福利性单位视同小型、微型企业</w:t>
      </w:r>
      <w:r>
        <w:rPr>
          <w:rFonts w:hint="eastAsia" w:asciiTheme="minorEastAsia" w:hAnsiTheme="minorEastAsia" w:eastAsiaTheme="minorEastAsia" w:cstheme="minorEastAsia"/>
          <w:spacing w:val="-9"/>
          <w:sz w:val="24"/>
          <w:szCs w:val="24"/>
        </w:rPr>
        <w:t>，享受预</w:t>
      </w:r>
      <w:r>
        <w:rPr>
          <w:rFonts w:hint="eastAsia" w:asciiTheme="minorEastAsia" w:hAnsiTheme="minorEastAsia" w:eastAsiaTheme="minorEastAsia" w:cstheme="minorEastAsia"/>
          <w:spacing w:val="-5"/>
          <w:sz w:val="24"/>
          <w:szCs w:val="24"/>
        </w:rPr>
        <w:t>留份额、评审中价格扣除等促进中小企业发展的政府采购政策。残疾</w:t>
      </w:r>
      <w:r>
        <w:rPr>
          <w:rFonts w:hint="eastAsia" w:asciiTheme="minorEastAsia" w:hAnsiTheme="minorEastAsia" w:eastAsiaTheme="minorEastAsia" w:cstheme="minorEastAsia"/>
          <w:spacing w:val="-7"/>
          <w:sz w:val="24"/>
          <w:szCs w:val="24"/>
        </w:rPr>
        <w:t>人福利性单位定义：享受政府采购支持政策的残疾人福利性单位应当</w:t>
      </w:r>
      <w:r>
        <w:rPr>
          <w:rFonts w:hint="eastAsia" w:asciiTheme="minorEastAsia" w:hAnsiTheme="minorEastAsia" w:eastAsiaTheme="minorEastAsia" w:cstheme="minorEastAsia"/>
          <w:spacing w:val="-9"/>
          <w:sz w:val="24"/>
          <w:szCs w:val="24"/>
        </w:rPr>
        <w:t>同时满足以下条件：</w:t>
      </w:r>
    </w:p>
    <w:p w14:paraId="2109FAA9">
      <w:pPr>
        <w:pStyle w:val="3"/>
        <w:kinsoku/>
        <w:wordWrap w:val="0"/>
        <w:spacing w:line="360" w:lineRule="auto"/>
        <w:ind w:firstLine="620" w:firstLineChars="200"/>
        <w:jc w:val="both"/>
        <w:rPr>
          <w:rFonts w:asciiTheme="minorEastAsia" w:hAnsiTheme="minorEastAsia" w:eastAsiaTheme="minorEastAsia" w:cstheme="minorEastAsia"/>
          <w:spacing w:val="-8"/>
          <w:sz w:val="24"/>
          <w:szCs w:val="24"/>
        </w:rPr>
      </w:pPr>
      <w:r>
        <w:fldChar w:fldCharType="begin"/>
      </w:r>
      <w:r>
        <w:instrText xml:space="preserve"> HYPERLINK "5.2.3.1" </w:instrText>
      </w:r>
      <w:r>
        <w:fldChar w:fldCharType="separate"/>
      </w:r>
      <w:r>
        <w:rPr>
          <w:rFonts w:hint="eastAsia" w:asciiTheme="minorEastAsia" w:hAnsiTheme="minorEastAsia" w:eastAsiaTheme="minorEastAsia" w:cstheme="minorEastAsia"/>
          <w:spacing w:val="-8"/>
          <w:sz w:val="24"/>
          <w:szCs w:val="24"/>
          <w:lang w:eastAsia="zh-CN"/>
        </w:rPr>
        <w:t>4</w:t>
      </w:r>
      <w:r>
        <w:rPr>
          <w:rFonts w:hint="eastAsia" w:asciiTheme="minorEastAsia" w:hAnsiTheme="minorEastAsia" w:eastAsiaTheme="minorEastAsia" w:cstheme="minorEastAsia"/>
          <w:spacing w:val="-8"/>
          <w:sz w:val="24"/>
          <w:szCs w:val="24"/>
        </w:rPr>
        <w:t>.2.3.1</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rPr>
        <w:t>安置的残疾人占本单位在职职工人数的比例不低于25%（含25%），并且安置的残疾人人数不少于10人（含10人）；</w:t>
      </w:r>
    </w:p>
    <w:p w14:paraId="10858638">
      <w:pPr>
        <w:pStyle w:val="3"/>
        <w:kinsoku/>
        <w:wordWrap w:val="0"/>
        <w:spacing w:line="360" w:lineRule="auto"/>
        <w:ind w:firstLine="620" w:firstLineChars="200"/>
        <w:jc w:val="both"/>
        <w:rPr>
          <w:rFonts w:asciiTheme="minorEastAsia" w:hAnsiTheme="minorEastAsia" w:eastAsiaTheme="minorEastAsia" w:cstheme="minorEastAsia"/>
          <w:spacing w:val="-8"/>
          <w:sz w:val="24"/>
          <w:szCs w:val="24"/>
        </w:rPr>
      </w:pPr>
      <w:r>
        <w:fldChar w:fldCharType="begin"/>
      </w:r>
      <w:r>
        <w:instrText xml:space="preserve"> HYPERLINK "5.2.3.2" </w:instrText>
      </w:r>
      <w:r>
        <w:fldChar w:fldCharType="separate"/>
      </w:r>
      <w:r>
        <w:rPr>
          <w:rFonts w:hint="eastAsia" w:asciiTheme="minorEastAsia" w:hAnsiTheme="minorEastAsia" w:eastAsiaTheme="minorEastAsia" w:cstheme="minorEastAsia"/>
          <w:spacing w:val="-8"/>
          <w:sz w:val="24"/>
          <w:szCs w:val="24"/>
          <w:lang w:eastAsia="zh-CN"/>
        </w:rPr>
        <w:t>4</w:t>
      </w:r>
      <w:r>
        <w:rPr>
          <w:rFonts w:hint="eastAsia" w:asciiTheme="minorEastAsia" w:hAnsiTheme="minorEastAsia" w:eastAsiaTheme="minorEastAsia" w:cstheme="minorEastAsia"/>
          <w:spacing w:val="-8"/>
          <w:sz w:val="24"/>
          <w:szCs w:val="24"/>
        </w:rPr>
        <w:t>.2.3.2</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rPr>
        <w:t>依法与安置的每位残疾人签订了一年以上（含一年）的劳动合同或服务协议；</w:t>
      </w:r>
    </w:p>
    <w:p w14:paraId="7D8B8C52">
      <w:pPr>
        <w:pStyle w:val="3"/>
        <w:kinsoku/>
        <w:wordWrap w:val="0"/>
        <w:spacing w:line="360" w:lineRule="auto"/>
        <w:ind w:firstLine="620" w:firstLineChars="200"/>
        <w:jc w:val="both"/>
        <w:rPr>
          <w:rFonts w:asciiTheme="minorEastAsia" w:hAnsiTheme="minorEastAsia" w:eastAsiaTheme="minorEastAsia" w:cstheme="minorEastAsia"/>
          <w:spacing w:val="-8"/>
          <w:sz w:val="24"/>
          <w:szCs w:val="24"/>
        </w:rPr>
      </w:pPr>
      <w:r>
        <w:fldChar w:fldCharType="begin"/>
      </w:r>
      <w:r>
        <w:instrText xml:space="preserve"> HYPERLINK "5.2.3.3" </w:instrText>
      </w:r>
      <w:r>
        <w:fldChar w:fldCharType="separate"/>
      </w:r>
      <w:r>
        <w:rPr>
          <w:rFonts w:hint="eastAsia" w:asciiTheme="minorEastAsia" w:hAnsiTheme="minorEastAsia" w:eastAsiaTheme="minorEastAsia" w:cstheme="minorEastAsia"/>
          <w:spacing w:val="-8"/>
          <w:sz w:val="24"/>
          <w:szCs w:val="24"/>
          <w:lang w:eastAsia="zh-CN"/>
        </w:rPr>
        <w:t>4</w:t>
      </w:r>
      <w:r>
        <w:rPr>
          <w:rFonts w:hint="eastAsia" w:asciiTheme="minorEastAsia" w:hAnsiTheme="minorEastAsia" w:eastAsiaTheme="minorEastAsia" w:cstheme="minorEastAsia"/>
          <w:spacing w:val="-8"/>
          <w:sz w:val="24"/>
          <w:szCs w:val="24"/>
        </w:rPr>
        <w:t>.2.3.3</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rPr>
        <w:t>为安置的每位残疾人按月足额缴纳了基本养老、医疗、失业</w:t>
      </w:r>
      <w:r>
        <w:rPr>
          <w:rFonts w:hint="eastAsia" w:asciiTheme="minorEastAsia" w:hAnsiTheme="minorEastAsia" w:eastAsiaTheme="minorEastAsia" w:cstheme="minorEastAsia"/>
          <w:spacing w:val="-8"/>
          <w:sz w:val="24"/>
          <w:szCs w:val="24"/>
          <w:lang w:eastAsia="zh-CN"/>
        </w:rPr>
        <w:t>、</w:t>
      </w:r>
      <w:r>
        <w:rPr>
          <w:rFonts w:hint="eastAsia" w:asciiTheme="minorEastAsia" w:hAnsiTheme="minorEastAsia" w:eastAsiaTheme="minorEastAsia" w:cstheme="minorEastAsia"/>
          <w:spacing w:val="-8"/>
          <w:sz w:val="24"/>
          <w:szCs w:val="24"/>
        </w:rPr>
        <w:t>工伤和生育等社会保险费；</w:t>
      </w:r>
    </w:p>
    <w:p w14:paraId="2D2113DA">
      <w:pPr>
        <w:pStyle w:val="3"/>
        <w:kinsoku/>
        <w:wordWrap w:val="0"/>
        <w:spacing w:line="360" w:lineRule="auto"/>
        <w:ind w:firstLine="620" w:firstLineChars="200"/>
        <w:jc w:val="both"/>
        <w:rPr>
          <w:rFonts w:asciiTheme="minorEastAsia" w:hAnsiTheme="minorEastAsia" w:eastAsiaTheme="minorEastAsia" w:cstheme="minorEastAsia"/>
          <w:spacing w:val="-8"/>
          <w:sz w:val="24"/>
          <w:szCs w:val="24"/>
        </w:rPr>
      </w:pPr>
      <w:r>
        <w:fldChar w:fldCharType="begin"/>
      </w:r>
      <w:r>
        <w:instrText xml:space="preserve"> HYPERLINK "5.2.3.4" </w:instrText>
      </w:r>
      <w:r>
        <w:fldChar w:fldCharType="separate"/>
      </w:r>
      <w:r>
        <w:rPr>
          <w:rFonts w:hint="eastAsia" w:asciiTheme="minorEastAsia" w:hAnsiTheme="minorEastAsia" w:eastAsiaTheme="minorEastAsia" w:cstheme="minorEastAsia"/>
          <w:spacing w:val="-8"/>
          <w:sz w:val="24"/>
          <w:szCs w:val="24"/>
          <w:lang w:eastAsia="zh-CN"/>
        </w:rPr>
        <w:t>4</w:t>
      </w:r>
      <w:r>
        <w:rPr>
          <w:rFonts w:hint="eastAsia" w:asciiTheme="minorEastAsia" w:hAnsiTheme="minorEastAsia" w:eastAsiaTheme="minorEastAsia" w:cstheme="minorEastAsia"/>
          <w:spacing w:val="-8"/>
          <w:sz w:val="24"/>
          <w:szCs w:val="24"/>
        </w:rPr>
        <w:t>.2.3.4</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rPr>
        <w:t>通过银行等金融机构向安置的每位残疾人，按月支付了不低于单位所在区县的月最低工资标准的工资；</w:t>
      </w:r>
    </w:p>
    <w:p w14:paraId="730FBE41">
      <w:pPr>
        <w:pStyle w:val="3"/>
        <w:kinsoku/>
        <w:wordWrap w:val="0"/>
        <w:spacing w:line="360" w:lineRule="auto"/>
        <w:ind w:firstLine="620" w:firstLineChars="200"/>
        <w:jc w:val="both"/>
        <w:rPr>
          <w:rFonts w:asciiTheme="minorEastAsia" w:hAnsiTheme="minorEastAsia" w:eastAsiaTheme="minorEastAsia" w:cstheme="minorEastAsia"/>
          <w:spacing w:val="-8"/>
          <w:sz w:val="24"/>
          <w:szCs w:val="24"/>
        </w:rPr>
      </w:pPr>
      <w:r>
        <w:fldChar w:fldCharType="begin"/>
      </w:r>
      <w:r>
        <w:instrText xml:space="preserve"> HYPERLINK "5.2.3.5" </w:instrText>
      </w:r>
      <w:r>
        <w:fldChar w:fldCharType="separate"/>
      </w:r>
      <w:r>
        <w:rPr>
          <w:rFonts w:hint="eastAsia" w:asciiTheme="minorEastAsia" w:hAnsiTheme="minorEastAsia" w:eastAsiaTheme="minorEastAsia" w:cstheme="minorEastAsia"/>
          <w:spacing w:val="-8"/>
          <w:sz w:val="24"/>
          <w:szCs w:val="24"/>
          <w:lang w:eastAsia="zh-CN"/>
        </w:rPr>
        <w:t>4</w:t>
      </w:r>
      <w:r>
        <w:rPr>
          <w:rFonts w:hint="eastAsia" w:asciiTheme="minorEastAsia" w:hAnsiTheme="minorEastAsia" w:eastAsiaTheme="minorEastAsia" w:cstheme="minorEastAsia"/>
          <w:spacing w:val="-8"/>
          <w:sz w:val="24"/>
          <w:szCs w:val="24"/>
        </w:rPr>
        <w:t>.2.3.5</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eastAsia="zh-CN"/>
        </w:rPr>
        <w:t xml:space="preserve"> 提</w:t>
      </w:r>
      <w:r>
        <w:rPr>
          <w:rFonts w:hint="eastAsia" w:asciiTheme="minorEastAsia" w:hAnsiTheme="minorEastAsia" w:eastAsiaTheme="minorEastAsia" w:cstheme="minorEastAsia"/>
          <w:spacing w:val="-8"/>
          <w:sz w:val="24"/>
          <w:szCs w:val="24"/>
        </w:rPr>
        <w:t>供本单位制造的货物、承担的工程或者服务（以下简称产品），或者</w:t>
      </w:r>
      <w:r>
        <w:rPr>
          <w:rFonts w:hint="eastAsia" w:asciiTheme="minorEastAsia" w:hAnsiTheme="minorEastAsia" w:eastAsiaTheme="minorEastAsia" w:cstheme="minorEastAsia"/>
          <w:spacing w:val="-8"/>
          <w:sz w:val="24"/>
          <w:szCs w:val="24"/>
          <w:lang w:eastAsia="zh-CN"/>
        </w:rPr>
        <w:t>提</w:t>
      </w:r>
      <w:r>
        <w:rPr>
          <w:rFonts w:hint="eastAsia" w:asciiTheme="minorEastAsia" w:hAnsiTheme="minorEastAsia" w:eastAsiaTheme="minorEastAsia" w:cstheme="minorEastAsia"/>
          <w:spacing w:val="-8"/>
          <w:sz w:val="24"/>
          <w:szCs w:val="24"/>
        </w:rPr>
        <w:t>供其他残疾人福利性单位制造的货物（不包括使用非残疾人福利性单位注册商标的货物）；</w:t>
      </w:r>
    </w:p>
    <w:p w14:paraId="3167CE17">
      <w:pPr>
        <w:pStyle w:val="3"/>
        <w:kinsoku/>
        <w:wordWrap w:val="0"/>
        <w:spacing w:line="360" w:lineRule="auto"/>
        <w:ind w:firstLine="620" w:firstLineChars="200"/>
        <w:jc w:val="both"/>
        <w:rPr>
          <w:rFonts w:asciiTheme="minorEastAsia" w:hAnsiTheme="minorEastAsia" w:eastAsiaTheme="minorEastAsia" w:cstheme="minorEastAsia"/>
          <w:spacing w:val="-8"/>
          <w:sz w:val="24"/>
          <w:szCs w:val="24"/>
        </w:rPr>
      </w:pPr>
      <w:r>
        <w:fldChar w:fldCharType="begin"/>
      </w:r>
      <w:r>
        <w:instrText xml:space="preserve"> HYPERLINK "5.2.3.6" </w:instrText>
      </w:r>
      <w:r>
        <w:fldChar w:fldCharType="separate"/>
      </w:r>
      <w:r>
        <w:rPr>
          <w:rFonts w:hint="eastAsia" w:asciiTheme="minorEastAsia" w:hAnsiTheme="minorEastAsia" w:eastAsiaTheme="minorEastAsia" w:cstheme="minorEastAsia"/>
          <w:spacing w:val="-8"/>
          <w:sz w:val="24"/>
          <w:szCs w:val="24"/>
          <w:lang w:eastAsia="zh-CN"/>
        </w:rPr>
        <w:t>4</w:t>
      </w:r>
      <w:r>
        <w:rPr>
          <w:rFonts w:hint="eastAsia" w:asciiTheme="minorEastAsia" w:hAnsiTheme="minorEastAsia" w:eastAsiaTheme="minorEastAsia" w:cstheme="minorEastAsia"/>
          <w:spacing w:val="-8"/>
          <w:sz w:val="24"/>
          <w:szCs w:val="24"/>
        </w:rPr>
        <w:t>.2.3.6</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14:paraId="2DDED68C">
      <w:pPr>
        <w:pStyle w:val="3"/>
        <w:kinsoku/>
        <w:wordWrap w:val="0"/>
        <w:spacing w:line="360" w:lineRule="auto"/>
        <w:ind w:firstLine="448" w:firstLineChars="200"/>
        <w:jc w:val="both"/>
        <w:rPr>
          <w:rFonts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eastAsia="zh-CN"/>
        </w:rPr>
        <w:t>4</w:t>
      </w:r>
      <w:r>
        <w:rPr>
          <w:rFonts w:hint="eastAsia" w:asciiTheme="minorEastAsia" w:hAnsiTheme="minorEastAsia" w:eastAsiaTheme="minorEastAsia" w:cstheme="minorEastAsia"/>
          <w:spacing w:val="-8"/>
          <w:sz w:val="24"/>
          <w:szCs w:val="24"/>
        </w:rPr>
        <w:t>.2.4本项目是否专门面向中小企业预留采购份额见第一章《</w:t>
      </w:r>
      <w:r>
        <w:rPr>
          <w:rFonts w:hint="eastAsia" w:asciiTheme="minorEastAsia" w:hAnsiTheme="minorEastAsia" w:eastAsiaTheme="minorEastAsia" w:cstheme="minorEastAsia"/>
          <w:spacing w:val="-8"/>
          <w:sz w:val="24"/>
          <w:szCs w:val="24"/>
          <w:lang w:eastAsia="zh-CN"/>
        </w:rPr>
        <w:t>竞争性磋商公告</w:t>
      </w:r>
      <w:r>
        <w:rPr>
          <w:rFonts w:hint="eastAsia" w:asciiTheme="minorEastAsia" w:hAnsiTheme="minorEastAsia" w:eastAsiaTheme="minorEastAsia" w:cstheme="minorEastAsia"/>
          <w:spacing w:val="-8"/>
          <w:sz w:val="24"/>
          <w:szCs w:val="24"/>
        </w:rPr>
        <w:t>》。</w:t>
      </w:r>
    </w:p>
    <w:p w14:paraId="7FA9962D">
      <w:pPr>
        <w:pStyle w:val="3"/>
        <w:kinsoku/>
        <w:wordWrap w:val="0"/>
        <w:spacing w:line="360" w:lineRule="auto"/>
        <w:ind w:firstLine="448" w:firstLineChars="200"/>
        <w:jc w:val="both"/>
        <w:rPr>
          <w:rFonts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eastAsia="zh-CN"/>
        </w:rPr>
        <w:t>4</w:t>
      </w:r>
      <w:r>
        <w:rPr>
          <w:rFonts w:hint="eastAsia" w:asciiTheme="minorEastAsia" w:hAnsiTheme="minorEastAsia" w:eastAsiaTheme="minorEastAsia" w:cstheme="minorEastAsia"/>
          <w:spacing w:val="-8"/>
          <w:sz w:val="24"/>
          <w:szCs w:val="24"/>
        </w:rPr>
        <w:t>.2.5采购标的对应的中小企业划分标准所属行业见《</w:t>
      </w:r>
      <w:r>
        <w:rPr>
          <w:rFonts w:hint="eastAsia" w:asciiTheme="minorEastAsia" w:hAnsiTheme="minorEastAsia" w:eastAsiaTheme="minorEastAsia" w:cstheme="minorEastAsia"/>
          <w:spacing w:val="-8"/>
          <w:sz w:val="24"/>
          <w:szCs w:val="24"/>
          <w:lang w:eastAsia="zh-CN"/>
        </w:rPr>
        <w:t>供应商须知表</w:t>
      </w:r>
      <w:r>
        <w:rPr>
          <w:rFonts w:hint="eastAsia" w:asciiTheme="minorEastAsia" w:hAnsiTheme="minorEastAsia" w:eastAsiaTheme="minorEastAsia" w:cstheme="minorEastAsia"/>
          <w:spacing w:val="-8"/>
          <w:sz w:val="24"/>
          <w:szCs w:val="24"/>
        </w:rPr>
        <w:t>》。</w:t>
      </w:r>
    </w:p>
    <w:p w14:paraId="6F8108CC">
      <w:pPr>
        <w:pStyle w:val="3"/>
        <w:kinsoku/>
        <w:wordWrap w:val="0"/>
        <w:spacing w:line="360" w:lineRule="auto"/>
        <w:ind w:firstLine="448" w:firstLineChars="200"/>
        <w:jc w:val="both"/>
        <w:rPr>
          <w:rFonts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eastAsia="zh-CN"/>
        </w:rPr>
        <w:t>4</w:t>
      </w:r>
      <w:r>
        <w:rPr>
          <w:rFonts w:hint="eastAsia" w:asciiTheme="minorEastAsia" w:hAnsiTheme="minorEastAsia" w:eastAsiaTheme="minorEastAsia" w:cstheme="minorEastAsia"/>
          <w:spacing w:val="-8"/>
          <w:sz w:val="24"/>
          <w:szCs w:val="24"/>
        </w:rPr>
        <w:t>.2.6小微企业价格评审优惠的政策调整：见第四章《评</w:t>
      </w:r>
      <w:r>
        <w:rPr>
          <w:rFonts w:hint="eastAsia" w:asciiTheme="minorEastAsia" w:hAnsiTheme="minorEastAsia" w:eastAsiaTheme="minorEastAsia" w:cstheme="minorEastAsia"/>
          <w:spacing w:val="-8"/>
          <w:sz w:val="24"/>
          <w:szCs w:val="24"/>
          <w:lang w:eastAsia="zh-CN"/>
        </w:rPr>
        <w:t>审</w:t>
      </w:r>
      <w:r>
        <w:rPr>
          <w:rFonts w:hint="eastAsia" w:asciiTheme="minorEastAsia" w:hAnsiTheme="minorEastAsia" w:eastAsiaTheme="minorEastAsia" w:cstheme="minorEastAsia"/>
          <w:spacing w:val="-8"/>
          <w:sz w:val="24"/>
          <w:szCs w:val="24"/>
        </w:rPr>
        <w:t>程序、评审方法和评审标准》。</w:t>
      </w:r>
    </w:p>
    <w:p w14:paraId="2F0F8081">
      <w:pPr>
        <w:pStyle w:val="3"/>
        <w:kinsoku/>
        <w:wordWrap w:val="0"/>
        <w:spacing w:line="360" w:lineRule="auto"/>
        <w:ind w:firstLine="448" w:firstLineChars="200"/>
        <w:jc w:val="both"/>
        <w:rPr>
          <w:rFonts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eastAsia="zh-CN"/>
        </w:rPr>
        <w:t>4</w:t>
      </w:r>
      <w:r>
        <w:rPr>
          <w:rFonts w:hint="eastAsia" w:asciiTheme="minorEastAsia" w:hAnsiTheme="minorEastAsia" w:eastAsiaTheme="minorEastAsia" w:cstheme="minorEastAsia"/>
          <w:spacing w:val="-8"/>
          <w:sz w:val="24"/>
          <w:szCs w:val="24"/>
        </w:rPr>
        <w:t>.3政府采购节能产品、环境标志产品</w:t>
      </w:r>
    </w:p>
    <w:p w14:paraId="63089E99">
      <w:pPr>
        <w:pStyle w:val="3"/>
        <w:kinsoku/>
        <w:wordWrap w:val="0"/>
        <w:spacing w:line="360" w:lineRule="auto"/>
        <w:ind w:firstLine="448" w:firstLineChars="200"/>
        <w:jc w:val="both"/>
        <w:rPr>
          <w:rFonts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eastAsia="zh-CN"/>
        </w:rPr>
        <w:t>4</w:t>
      </w:r>
      <w:r>
        <w:rPr>
          <w:rFonts w:hint="eastAsia" w:asciiTheme="minorEastAsia" w:hAnsiTheme="minorEastAsia" w:eastAsiaTheme="minorEastAsia" w:cstheme="minorEastAsia"/>
          <w:spacing w:val="-8"/>
          <w:sz w:val="24"/>
          <w:szCs w:val="24"/>
        </w:rPr>
        <w:t>.3.1政府采购节能产品、环境标志产品实施品目清单管理。财政部、</w:t>
      </w:r>
      <w:r>
        <w:fldChar w:fldCharType="begin"/>
      </w:r>
      <w:r>
        <w:instrText xml:space="preserve"> HYPERLINK "https://www.baidu.com/link?url=pV2gqlWQVIfLHb2GO1RMJVp24ETQ1a_TiqQ-2CHpcULsECvXubLhLHJTcTJbIedy&amp;wd=&amp;eqid=88c7d5f9006c2d6b0000000265780e74" \t "https://www.baidu.com/_blank" </w:instrText>
      </w:r>
      <w:r>
        <w:fldChar w:fldCharType="separate"/>
      </w:r>
      <w:r>
        <w:rPr>
          <w:rFonts w:asciiTheme="minorEastAsia" w:hAnsiTheme="minorEastAsia" w:eastAsiaTheme="minorEastAsia" w:cstheme="minorEastAsia"/>
          <w:spacing w:val="-8"/>
          <w:sz w:val="24"/>
          <w:szCs w:val="24"/>
        </w:rPr>
        <w:t>中华人民共和国国家发展和改革委员会</w:t>
      </w:r>
      <w:r>
        <w:rPr>
          <w:rFonts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rPr>
        <w:t>、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58B75E52">
      <w:pPr>
        <w:pStyle w:val="3"/>
        <w:kinsoku/>
        <w:wordWrap w:val="0"/>
        <w:spacing w:line="360" w:lineRule="auto"/>
        <w:ind w:firstLine="448" w:firstLineChars="200"/>
        <w:jc w:val="both"/>
        <w:rPr>
          <w:rFonts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eastAsia="zh-CN"/>
        </w:rPr>
        <w:t>4</w:t>
      </w:r>
      <w:r>
        <w:rPr>
          <w:rFonts w:hint="eastAsia" w:asciiTheme="minorEastAsia" w:hAnsiTheme="minorEastAsia" w:eastAsiaTheme="minorEastAsia" w:cstheme="minorEastAsia"/>
          <w:spacing w:val="-8"/>
          <w:sz w:val="24"/>
          <w:szCs w:val="24"/>
        </w:rPr>
        <w:t>.3.2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w:t>
      </w:r>
    </w:p>
    <w:p w14:paraId="212BC0C4">
      <w:pPr>
        <w:pStyle w:val="3"/>
        <w:kinsoku/>
        <w:wordWrap w:val="0"/>
        <w:spacing w:line="360" w:lineRule="auto"/>
        <w:ind w:firstLine="448" w:firstLineChars="200"/>
        <w:jc w:val="both"/>
        <w:rPr>
          <w:rFonts w:asciiTheme="minorEastAsia" w:hAnsiTheme="minorEastAsia" w:eastAsiaTheme="minorEastAsia" w:cstheme="minorEastAsia"/>
          <w:b w:val="0"/>
          <w:bCs w:val="0"/>
          <w:spacing w:val="-8"/>
          <w:sz w:val="24"/>
          <w:szCs w:val="24"/>
        </w:rPr>
      </w:pPr>
      <w:r>
        <w:rPr>
          <w:rFonts w:hint="eastAsia" w:asciiTheme="minorEastAsia" w:hAnsiTheme="minorEastAsia" w:eastAsiaTheme="minorEastAsia" w:cstheme="minorEastAsia"/>
          <w:spacing w:val="-8"/>
          <w:sz w:val="24"/>
          <w:szCs w:val="24"/>
          <w:lang w:eastAsia="zh-CN"/>
        </w:rPr>
        <w:t>4</w:t>
      </w:r>
      <w:r>
        <w:rPr>
          <w:rFonts w:hint="eastAsia" w:asciiTheme="minorEastAsia" w:hAnsiTheme="minorEastAsia" w:eastAsiaTheme="minorEastAsia" w:cstheme="minorEastAsia"/>
          <w:spacing w:val="-8"/>
          <w:sz w:val="24"/>
          <w:szCs w:val="24"/>
        </w:rPr>
        <w:t>.3.3如本项目采购产品属于实施政府强制采购品目清单范围的节能产品，则</w:t>
      </w:r>
      <w:r>
        <w:rPr>
          <w:rFonts w:hint="eastAsia" w:asciiTheme="minorEastAsia" w:hAnsiTheme="minorEastAsia" w:eastAsiaTheme="minorEastAsia" w:cstheme="minorEastAsia"/>
          <w:spacing w:val="2"/>
          <w:sz w:val="24"/>
          <w:szCs w:val="24"/>
        </w:rPr>
        <w:t>供应商</w:t>
      </w:r>
      <w:r>
        <w:rPr>
          <w:rFonts w:hint="eastAsia" w:asciiTheme="minorEastAsia" w:hAnsiTheme="minorEastAsia" w:eastAsiaTheme="minorEastAsia" w:cstheme="minorEastAsia"/>
          <w:spacing w:val="-8"/>
          <w:sz w:val="24"/>
          <w:szCs w:val="24"/>
        </w:rPr>
        <w:t>所报产品必须获得国家确定的认证机构出具的、处于有效期之内的节能产品认证证书，</w:t>
      </w:r>
      <w:r>
        <w:rPr>
          <w:rFonts w:hint="eastAsia" w:asciiTheme="minorEastAsia" w:hAnsiTheme="minorEastAsia" w:eastAsiaTheme="minorEastAsia" w:cstheme="minorEastAsia"/>
          <w:b w:val="0"/>
          <w:bCs w:val="0"/>
          <w:spacing w:val="-8"/>
          <w:sz w:val="24"/>
          <w:szCs w:val="24"/>
        </w:rPr>
        <w:t>否则</w:t>
      </w:r>
      <w:r>
        <w:rPr>
          <w:rFonts w:hint="eastAsia" w:asciiTheme="minorEastAsia" w:hAnsiTheme="minorEastAsia" w:eastAsiaTheme="minorEastAsia" w:cstheme="minorEastAsia"/>
          <w:b w:val="0"/>
          <w:bCs w:val="0"/>
          <w:spacing w:val="-8"/>
          <w:sz w:val="24"/>
          <w:szCs w:val="24"/>
          <w:lang w:eastAsia="zh-CN"/>
        </w:rPr>
        <w:t>响应</w:t>
      </w:r>
      <w:r>
        <w:rPr>
          <w:rFonts w:hint="eastAsia" w:asciiTheme="minorEastAsia" w:hAnsiTheme="minorEastAsia" w:eastAsiaTheme="minorEastAsia" w:cstheme="minorEastAsia"/>
          <w:b w:val="0"/>
          <w:bCs w:val="0"/>
          <w:spacing w:val="-8"/>
          <w:sz w:val="24"/>
          <w:szCs w:val="24"/>
        </w:rPr>
        <w:t>无效；</w:t>
      </w:r>
    </w:p>
    <w:p w14:paraId="36D5FE0E">
      <w:pPr>
        <w:pStyle w:val="3"/>
        <w:kinsoku/>
        <w:wordWrap w:val="0"/>
        <w:spacing w:line="360" w:lineRule="auto"/>
        <w:ind w:firstLine="448" w:firstLineChars="200"/>
        <w:jc w:val="both"/>
        <w:rPr>
          <w:rFonts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eastAsia="zh-CN"/>
        </w:rPr>
        <w:t>4</w:t>
      </w:r>
      <w:r>
        <w:rPr>
          <w:rFonts w:hint="eastAsia" w:asciiTheme="minorEastAsia" w:hAnsiTheme="minorEastAsia" w:eastAsiaTheme="minorEastAsia" w:cstheme="minorEastAsia"/>
          <w:spacing w:val="-8"/>
          <w:sz w:val="24"/>
          <w:szCs w:val="24"/>
        </w:rPr>
        <w:t>.3.4非政府强制采购的节能产品或环境标志产品，依据品目清单和认证证书实施政府优先采购。优先采购的具体规定见第四章《评</w:t>
      </w:r>
      <w:r>
        <w:rPr>
          <w:rFonts w:hint="eastAsia" w:asciiTheme="minorEastAsia" w:hAnsiTheme="minorEastAsia" w:eastAsiaTheme="minorEastAsia" w:cstheme="minorEastAsia"/>
          <w:spacing w:val="-8"/>
          <w:sz w:val="24"/>
          <w:szCs w:val="24"/>
          <w:lang w:eastAsia="zh-CN"/>
        </w:rPr>
        <w:t>审</w:t>
      </w:r>
      <w:r>
        <w:rPr>
          <w:rFonts w:hint="eastAsia" w:asciiTheme="minorEastAsia" w:hAnsiTheme="minorEastAsia" w:eastAsiaTheme="minorEastAsia" w:cstheme="minorEastAsia"/>
          <w:spacing w:val="-8"/>
          <w:sz w:val="24"/>
          <w:szCs w:val="24"/>
        </w:rPr>
        <w:t>程序、评审方法和评审标准》。（如涉及）。</w:t>
      </w:r>
    </w:p>
    <w:p w14:paraId="3754C877">
      <w:pPr>
        <w:pStyle w:val="3"/>
        <w:kinsoku/>
        <w:wordWrap w:val="0"/>
        <w:spacing w:line="360" w:lineRule="auto"/>
        <w:ind w:firstLine="448" w:firstLineChars="200"/>
        <w:jc w:val="both"/>
        <w:rPr>
          <w:rFonts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eastAsia="zh-CN"/>
        </w:rPr>
        <w:t>4</w:t>
      </w:r>
      <w:r>
        <w:rPr>
          <w:rFonts w:hint="eastAsia" w:asciiTheme="minorEastAsia" w:hAnsiTheme="minorEastAsia" w:eastAsiaTheme="minorEastAsia" w:cstheme="minorEastAsia"/>
          <w:spacing w:val="-8"/>
          <w:sz w:val="24"/>
          <w:szCs w:val="24"/>
        </w:rPr>
        <w:t>.4正版软件</w:t>
      </w:r>
    </w:p>
    <w:p w14:paraId="4C316A57">
      <w:pPr>
        <w:pStyle w:val="3"/>
        <w:kinsoku/>
        <w:wordWrap w:val="0"/>
        <w:spacing w:line="360" w:lineRule="auto"/>
        <w:ind w:firstLine="448" w:firstLineChars="200"/>
        <w:jc w:val="both"/>
        <w:rPr>
          <w:rFonts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eastAsia="zh-CN"/>
        </w:rPr>
        <w:t>4</w:t>
      </w:r>
      <w:r>
        <w:rPr>
          <w:rFonts w:hint="eastAsia" w:asciiTheme="minorEastAsia" w:hAnsiTheme="minorEastAsia" w:eastAsiaTheme="minorEastAsia" w:cstheme="minorEastAsia"/>
          <w:spacing w:val="-8"/>
          <w:sz w:val="24"/>
          <w:szCs w:val="24"/>
        </w:rPr>
        <w:t>.4.1依据《财政部</w:t>
      </w:r>
      <w:r>
        <w:rPr>
          <w:rFonts w:hint="eastAsia" w:asciiTheme="minorEastAsia" w:hAnsiTheme="minorEastAsia" w:eastAsiaTheme="minorEastAsia" w:cstheme="minorEastAsia"/>
          <w:spacing w:val="-8"/>
          <w:sz w:val="24"/>
          <w:szCs w:val="24"/>
          <w:lang w:eastAsia="zh-CN"/>
        </w:rPr>
        <w:t>、</w:t>
      </w:r>
      <w:r>
        <w:fldChar w:fldCharType="begin"/>
      </w:r>
      <w:r>
        <w:instrText xml:space="preserve"> HYPERLINK "https://www.baidu.com/link?url=pV2gqlWQVIfLHb2GO1RMJVp24ETQ1a_TiqQ-2CHpcULsECvXubLhLHJTcTJbIedy&amp;wd=&amp;eqid=88c7d5f9006c2d6b0000000265780e74" \t "https://www.baidu.com/_blank" </w:instrText>
      </w:r>
      <w:r>
        <w:fldChar w:fldCharType="separate"/>
      </w:r>
      <w:r>
        <w:rPr>
          <w:rFonts w:asciiTheme="minorEastAsia" w:hAnsiTheme="minorEastAsia" w:eastAsiaTheme="minorEastAsia" w:cstheme="minorEastAsia"/>
          <w:spacing w:val="-8"/>
          <w:sz w:val="24"/>
          <w:szCs w:val="24"/>
        </w:rPr>
        <w:t>中华人民共和国国家发展和改革委员会</w:t>
      </w:r>
      <w:r>
        <w:rPr>
          <w:rFonts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eastAsia="zh-CN"/>
        </w:rPr>
        <w:t>、</w:t>
      </w:r>
      <w:r>
        <w:rPr>
          <w:rFonts w:hint="eastAsia" w:asciiTheme="minorEastAsia" w:hAnsiTheme="minorEastAsia" w:eastAsiaTheme="minorEastAsia" w:cstheme="minorEastAsia"/>
          <w:spacing w:val="-8"/>
          <w:sz w:val="24"/>
          <w:szCs w:val="24"/>
        </w:rPr>
        <w:t>信息产业部关于印发无线局域网产品政府采购实施意见的通知》（财库〔2005〕366号），采购无线局域网产品和含有无线局域网功能的计算机、通信设备、打印机、复印机、投影仪等产品的，优先采购符合国家无线局域网安全标准（GB 15629.11/1102）并通过国家产品认证的产品。其中，国家有特殊信息安全要求的项目必须采购认证产品，否则</w:t>
      </w:r>
      <w:r>
        <w:rPr>
          <w:rFonts w:hint="eastAsia" w:asciiTheme="minorEastAsia" w:hAnsiTheme="minorEastAsia" w:eastAsiaTheme="minorEastAsia" w:cstheme="minorEastAsia"/>
          <w:spacing w:val="-8"/>
          <w:sz w:val="24"/>
          <w:szCs w:val="24"/>
          <w:lang w:eastAsia="zh-CN"/>
        </w:rPr>
        <w:t>响应</w:t>
      </w:r>
      <w:r>
        <w:rPr>
          <w:rFonts w:hint="eastAsia" w:asciiTheme="minorEastAsia" w:hAnsiTheme="minorEastAsia" w:eastAsiaTheme="minorEastAsia" w:cstheme="minorEastAsia"/>
          <w:spacing w:val="-8"/>
          <w:sz w:val="24"/>
          <w:szCs w:val="24"/>
        </w:rPr>
        <w:t>无效。财政部、</w:t>
      </w:r>
      <w:r>
        <w:fldChar w:fldCharType="begin"/>
      </w:r>
      <w:r>
        <w:instrText xml:space="preserve"> HYPERLINK "https://www.baidu.com/link?url=pV2gqlWQVIfLHb2GO1RMJVp24ETQ1a_TiqQ-2CHpcULsECvXubLhLHJTcTJbIedy&amp;wd=&amp;eqid=88c7d5f9006c2d6b0000000265780e74" \t "https://www.baidu.com/_blank" </w:instrText>
      </w:r>
      <w:r>
        <w:fldChar w:fldCharType="separate"/>
      </w:r>
      <w:r>
        <w:rPr>
          <w:rFonts w:asciiTheme="minorEastAsia" w:hAnsiTheme="minorEastAsia" w:eastAsiaTheme="minorEastAsia" w:cstheme="minorEastAsia"/>
          <w:spacing w:val="-8"/>
          <w:sz w:val="24"/>
          <w:szCs w:val="24"/>
        </w:rPr>
        <w:t>中华人民共和国国家发展和改革委员会</w:t>
      </w:r>
      <w:r>
        <w:rPr>
          <w:rFonts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rPr>
        <w:t>、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w:t>
      </w:r>
      <w:r>
        <w:fldChar w:fldCharType="begin"/>
      </w:r>
      <w:r>
        <w:instrText xml:space="preserve"> HYPERLINK "https://www.baidu.com/link?url=pV2gqlWQVIfLHb2GO1RMJVp24ETQ1a_TiqQ-2CHpcULsECvXubLhLHJTcTJbIedy&amp;wd=&amp;eqid=88c7d5f9006c2d6b0000000265780e74" \t "https://www.baidu.com/_blank" </w:instrText>
      </w:r>
      <w:r>
        <w:fldChar w:fldCharType="separate"/>
      </w:r>
      <w:r>
        <w:rPr>
          <w:rFonts w:asciiTheme="minorEastAsia" w:hAnsiTheme="minorEastAsia" w:eastAsiaTheme="minorEastAsia" w:cstheme="minorEastAsia"/>
          <w:spacing w:val="-8"/>
          <w:sz w:val="24"/>
          <w:szCs w:val="24"/>
        </w:rPr>
        <w:t>中华人民共和国国家发展和改革委员会</w:t>
      </w:r>
      <w:r>
        <w:rPr>
          <w:rFonts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rPr>
        <w:t>、信息产业部以文件形式确定、公布并适时调整。</w:t>
      </w:r>
    </w:p>
    <w:p w14:paraId="7E78EBCC">
      <w:pPr>
        <w:pStyle w:val="3"/>
        <w:kinsoku/>
        <w:wordWrap w:val="0"/>
        <w:spacing w:line="360" w:lineRule="auto"/>
        <w:ind w:firstLine="468"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lang w:eastAsia="zh-CN"/>
        </w:rPr>
        <w:t>4</w:t>
      </w:r>
      <w:r>
        <w:rPr>
          <w:rFonts w:hint="eastAsia" w:asciiTheme="minorEastAsia" w:hAnsiTheme="minorEastAsia" w:eastAsiaTheme="minorEastAsia" w:cstheme="minorEastAsia"/>
          <w:spacing w:val="-3"/>
          <w:sz w:val="24"/>
          <w:szCs w:val="24"/>
        </w:rPr>
        <w:t>.4.2各级政府部门在购置计算机办公设备时，必须采购预装正版操作系统</w:t>
      </w:r>
      <w:r>
        <w:rPr>
          <w:rFonts w:hint="eastAsia" w:asciiTheme="minorEastAsia" w:hAnsiTheme="minorEastAsia" w:eastAsiaTheme="minorEastAsia" w:cstheme="minorEastAsia"/>
          <w:spacing w:val="-9"/>
          <w:sz w:val="24"/>
          <w:szCs w:val="24"/>
        </w:rPr>
        <w:t>软件的计算机产品，相关规定依据《国家版权局、信息产业</w:t>
      </w:r>
      <w:r>
        <w:rPr>
          <w:rFonts w:hint="eastAsia" w:asciiTheme="minorEastAsia" w:hAnsiTheme="minorEastAsia" w:eastAsiaTheme="minorEastAsia" w:cstheme="minorEastAsia"/>
          <w:spacing w:val="-10"/>
          <w:sz w:val="24"/>
          <w:szCs w:val="24"/>
        </w:rPr>
        <w:t>部、财政</w:t>
      </w:r>
      <w:r>
        <w:rPr>
          <w:rFonts w:hint="eastAsia" w:asciiTheme="minorEastAsia" w:hAnsiTheme="minorEastAsia" w:eastAsiaTheme="minorEastAsia" w:cstheme="minorEastAsia"/>
          <w:spacing w:val="-4"/>
          <w:sz w:val="24"/>
          <w:szCs w:val="24"/>
        </w:rPr>
        <w:t>部、国务院机关事务管理局关于政府部门购置计算机办公设备必须采</w:t>
      </w:r>
      <w:r>
        <w:rPr>
          <w:rFonts w:hint="eastAsia" w:asciiTheme="minorEastAsia" w:hAnsiTheme="minorEastAsia" w:eastAsiaTheme="minorEastAsia" w:cstheme="minorEastAsia"/>
          <w:spacing w:val="-3"/>
          <w:sz w:val="24"/>
          <w:szCs w:val="24"/>
        </w:rPr>
        <w:t>购已预装正版操作系统软件产品的通知》（国权联〔200</w:t>
      </w:r>
      <w:r>
        <w:rPr>
          <w:rFonts w:hint="eastAsia" w:asciiTheme="minorEastAsia" w:hAnsiTheme="minorEastAsia" w:eastAsiaTheme="minorEastAsia" w:cstheme="minorEastAsia"/>
          <w:spacing w:val="-4"/>
          <w:sz w:val="24"/>
          <w:szCs w:val="24"/>
        </w:rPr>
        <w:t>6〕1号）、</w:t>
      </w:r>
      <w:r>
        <w:rPr>
          <w:rFonts w:hint="eastAsia" w:asciiTheme="minorEastAsia" w:hAnsiTheme="minorEastAsia" w:eastAsiaTheme="minorEastAsia" w:cstheme="minorEastAsia"/>
          <w:sz w:val="24"/>
          <w:szCs w:val="24"/>
        </w:rPr>
        <w:t>《国务院办公厅关于进一步做好政府机关使用正版</w:t>
      </w:r>
      <w:r>
        <w:rPr>
          <w:rFonts w:hint="eastAsia" w:asciiTheme="minorEastAsia" w:hAnsiTheme="minorEastAsia" w:eastAsiaTheme="minorEastAsia" w:cstheme="minorEastAsia"/>
          <w:spacing w:val="-1"/>
          <w:sz w:val="24"/>
          <w:szCs w:val="24"/>
        </w:rPr>
        <w:t>软件工作的通知》</w:t>
      </w:r>
      <w:r>
        <w:rPr>
          <w:rFonts w:hint="eastAsia" w:asciiTheme="minorEastAsia" w:hAnsiTheme="minorEastAsia" w:eastAsiaTheme="minorEastAsia" w:cstheme="minorEastAsia"/>
          <w:spacing w:val="-3"/>
          <w:sz w:val="24"/>
          <w:szCs w:val="24"/>
        </w:rPr>
        <w:t>（国办发〔2010〕47号）、《财政部关于进一步做好政府机关使用</w:t>
      </w:r>
      <w:r>
        <w:rPr>
          <w:rFonts w:hint="eastAsia" w:asciiTheme="minorEastAsia" w:hAnsiTheme="minorEastAsia" w:eastAsiaTheme="minorEastAsia" w:cstheme="minorEastAsia"/>
          <w:spacing w:val="-6"/>
          <w:sz w:val="24"/>
          <w:szCs w:val="24"/>
        </w:rPr>
        <w:t>正版软件工作的通知》（财预〔2010〕536号）。</w:t>
      </w:r>
    </w:p>
    <w:p w14:paraId="41028B03">
      <w:pPr>
        <w:pStyle w:val="3"/>
        <w:kinsoku/>
        <w:wordWrap w:val="0"/>
        <w:spacing w:line="360" w:lineRule="auto"/>
        <w:ind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4</w:t>
      </w:r>
      <w:r>
        <w:rPr>
          <w:rFonts w:hint="eastAsia" w:asciiTheme="minorEastAsia" w:hAnsiTheme="minorEastAsia" w:eastAsiaTheme="minorEastAsia" w:cstheme="minorEastAsia"/>
          <w:sz w:val="24"/>
          <w:szCs w:val="24"/>
        </w:rPr>
        <w:t>.5网络安全专用产品</w:t>
      </w:r>
    </w:p>
    <w:p w14:paraId="3D269457">
      <w:pPr>
        <w:pStyle w:val="3"/>
        <w:kinsoku/>
        <w:wordWrap w:val="0"/>
        <w:spacing w:line="360" w:lineRule="auto"/>
        <w:ind w:firstLine="476"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eastAsia="zh-CN"/>
        </w:rPr>
        <w:t>4</w:t>
      </w:r>
      <w:r>
        <w:rPr>
          <w:rFonts w:hint="eastAsia" w:asciiTheme="minorEastAsia" w:hAnsiTheme="minorEastAsia" w:eastAsiaTheme="minorEastAsia" w:cstheme="minorEastAsia"/>
          <w:spacing w:val="-1"/>
          <w:sz w:val="24"/>
          <w:szCs w:val="24"/>
        </w:rPr>
        <w:t>.5.1所投产品属于列入《网络关键设备和网络安全专用产品目录》的网络</w:t>
      </w:r>
      <w:r>
        <w:rPr>
          <w:rFonts w:hint="eastAsia" w:asciiTheme="minorEastAsia" w:hAnsiTheme="minorEastAsia" w:eastAsiaTheme="minorEastAsia" w:cstheme="minorEastAsia"/>
          <w:spacing w:val="-2"/>
          <w:sz w:val="24"/>
          <w:szCs w:val="24"/>
        </w:rPr>
        <w:t>安全专用产品，应当在国家互联网信息办公室会同工业和信息化部、</w:t>
      </w:r>
      <w:r>
        <w:rPr>
          <w:rFonts w:hint="eastAsia" w:asciiTheme="minorEastAsia" w:hAnsiTheme="minorEastAsia" w:eastAsiaTheme="minorEastAsia" w:cstheme="minorEastAsia"/>
          <w:spacing w:val="-4"/>
          <w:sz w:val="24"/>
          <w:szCs w:val="24"/>
        </w:rPr>
        <w:t>公安部、国家认证认可监督管理委员会统一公布和更新</w:t>
      </w:r>
      <w:r>
        <w:rPr>
          <w:rFonts w:hint="eastAsia" w:asciiTheme="minorEastAsia" w:hAnsiTheme="minorEastAsia" w:eastAsiaTheme="minorEastAsia" w:cstheme="minorEastAsia"/>
          <w:spacing w:val="-5"/>
          <w:sz w:val="24"/>
          <w:szCs w:val="24"/>
        </w:rPr>
        <w:t>的符合要求的</w:t>
      </w:r>
      <w:r>
        <w:rPr>
          <w:rFonts w:hint="eastAsia" w:asciiTheme="minorEastAsia" w:hAnsiTheme="minorEastAsia" w:eastAsiaTheme="minorEastAsia" w:cstheme="minorEastAsia"/>
          <w:spacing w:val="-4"/>
          <w:sz w:val="24"/>
          <w:szCs w:val="24"/>
        </w:rPr>
        <w:t>网络关键设备和网络安全专用产品清单中。</w:t>
      </w:r>
    </w:p>
    <w:p w14:paraId="6EFFE065">
      <w:pPr>
        <w:pStyle w:val="3"/>
        <w:kinsoku/>
        <w:wordWrap w:val="0"/>
        <w:spacing w:line="360" w:lineRule="auto"/>
        <w:ind w:firstLine="488"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eastAsia="zh-CN"/>
        </w:rPr>
        <w:t>4</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pacing w:val="2"/>
          <w:sz w:val="24"/>
          <w:szCs w:val="24"/>
          <w:lang w:eastAsia="zh-CN"/>
        </w:rPr>
        <w:t xml:space="preserve">6 </w:t>
      </w:r>
      <w:r>
        <w:rPr>
          <w:rFonts w:hint="eastAsia" w:asciiTheme="minorEastAsia" w:hAnsiTheme="minorEastAsia" w:eastAsiaTheme="minorEastAsia" w:cstheme="minorEastAsia"/>
          <w:spacing w:val="2"/>
          <w:sz w:val="24"/>
          <w:szCs w:val="24"/>
        </w:rPr>
        <w:t>采购需求标准</w:t>
      </w:r>
    </w:p>
    <w:p w14:paraId="59784810">
      <w:pPr>
        <w:pStyle w:val="3"/>
        <w:kinsoku/>
        <w:wordWrap w:val="0"/>
        <w:spacing w:line="360" w:lineRule="auto"/>
        <w:ind w:firstLine="488"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eastAsia="zh-CN"/>
        </w:rPr>
        <w:t>4</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pacing w:val="2"/>
          <w:sz w:val="24"/>
          <w:szCs w:val="24"/>
          <w:lang w:eastAsia="zh-CN"/>
        </w:rPr>
        <w:t>6</w:t>
      </w:r>
      <w:r>
        <w:rPr>
          <w:rFonts w:hint="eastAsia" w:asciiTheme="minorEastAsia" w:hAnsiTheme="minorEastAsia" w:eastAsiaTheme="minorEastAsia" w:cstheme="minorEastAsia"/>
          <w:spacing w:val="2"/>
          <w:sz w:val="24"/>
          <w:szCs w:val="24"/>
        </w:rPr>
        <w:t>.1商品包装、快递包装政府采购需求标准（试行）</w:t>
      </w:r>
      <w:r>
        <w:rPr>
          <w:rFonts w:hint="eastAsia" w:asciiTheme="minorEastAsia" w:hAnsiTheme="minorEastAsia" w:eastAsiaTheme="minorEastAsia" w:cstheme="minorEastAsia"/>
          <w:spacing w:val="-12"/>
          <w:sz w:val="24"/>
          <w:szCs w:val="24"/>
        </w:rPr>
        <w:t>为助力打好污染防治攻坚战，推广使用绿色包装，根据财政部关于印发《商品包装政府采购需求标准（试行）》《快递包装政府采购需求</w:t>
      </w:r>
      <w:r>
        <w:rPr>
          <w:rFonts w:hint="eastAsia" w:asciiTheme="minorEastAsia" w:hAnsiTheme="minorEastAsia" w:eastAsiaTheme="minorEastAsia" w:cstheme="minorEastAsia"/>
          <w:spacing w:val="-3"/>
          <w:sz w:val="24"/>
          <w:szCs w:val="24"/>
        </w:rPr>
        <w:t>标准（试行）》的通知（财办库〔2020〕1</w:t>
      </w:r>
      <w:r>
        <w:rPr>
          <w:rFonts w:hint="eastAsia" w:asciiTheme="minorEastAsia" w:hAnsiTheme="minorEastAsia" w:eastAsiaTheme="minorEastAsia" w:cstheme="minorEastAsia"/>
          <w:spacing w:val="-4"/>
          <w:sz w:val="24"/>
          <w:szCs w:val="24"/>
        </w:rPr>
        <w:t>23号</w:t>
      </w:r>
      <w:r>
        <w:rPr>
          <w:rFonts w:hint="eastAsia" w:asciiTheme="minorEastAsia" w:hAnsiTheme="minorEastAsia" w:eastAsiaTheme="minorEastAsia" w:cstheme="minorEastAsia"/>
          <w:spacing w:val="-28"/>
          <w:sz w:val="24"/>
          <w:szCs w:val="24"/>
        </w:rPr>
        <w:t>），</w:t>
      </w:r>
      <w:r>
        <w:rPr>
          <w:rFonts w:hint="eastAsia" w:asciiTheme="minorEastAsia" w:hAnsiTheme="minorEastAsia" w:eastAsiaTheme="minorEastAsia" w:cstheme="minorEastAsia"/>
          <w:spacing w:val="-4"/>
          <w:sz w:val="24"/>
          <w:szCs w:val="24"/>
        </w:rPr>
        <w:t>本项目如涉及商</w:t>
      </w:r>
      <w:r>
        <w:rPr>
          <w:rFonts w:hint="eastAsia" w:asciiTheme="minorEastAsia" w:hAnsiTheme="minorEastAsia" w:eastAsiaTheme="minorEastAsia" w:cstheme="minorEastAsia"/>
          <w:spacing w:val="-6"/>
          <w:sz w:val="24"/>
          <w:szCs w:val="24"/>
        </w:rPr>
        <w:t>品包装和快递包装的，则其具体要求见第</w:t>
      </w:r>
      <w:r>
        <w:rPr>
          <w:rFonts w:hint="eastAsia" w:asciiTheme="minorEastAsia" w:hAnsiTheme="minorEastAsia" w:eastAsiaTheme="minorEastAsia" w:cstheme="minorEastAsia"/>
          <w:spacing w:val="-6"/>
          <w:sz w:val="24"/>
          <w:szCs w:val="24"/>
          <w:lang w:eastAsia="zh-CN"/>
        </w:rPr>
        <w:t>二</w:t>
      </w:r>
      <w:r>
        <w:rPr>
          <w:rFonts w:hint="eastAsia" w:asciiTheme="minorEastAsia" w:hAnsiTheme="minorEastAsia" w:eastAsiaTheme="minorEastAsia" w:cstheme="minorEastAsia"/>
          <w:spacing w:val="-6"/>
          <w:sz w:val="24"/>
          <w:szCs w:val="24"/>
        </w:rPr>
        <w:t>章《采购需求》。</w:t>
      </w:r>
    </w:p>
    <w:p w14:paraId="52C2FDB7">
      <w:pPr>
        <w:pStyle w:val="3"/>
        <w:kinsoku/>
        <w:wordWrap w:val="0"/>
        <w:spacing w:line="360" w:lineRule="auto"/>
        <w:ind w:firstLine="432" w:firstLineChars="200"/>
        <w:jc w:val="both"/>
        <w:rPr>
          <w:rFonts w:asciiTheme="minorEastAsia" w:hAnsiTheme="minorEastAsia" w:eastAsiaTheme="minorEastAsia" w:cstheme="minorEastAsia"/>
          <w:spacing w:val="-12"/>
          <w:sz w:val="24"/>
          <w:szCs w:val="24"/>
        </w:rPr>
      </w:pPr>
      <w:r>
        <w:rPr>
          <w:rFonts w:hint="eastAsia" w:asciiTheme="minorEastAsia" w:hAnsiTheme="minorEastAsia" w:eastAsiaTheme="minorEastAsia" w:cstheme="minorEastAsia"/>
          <w:spacing w:val="-12"/>
          <w:sz w:val="24"/>
          <w:szCs w:val="24"/>
          <w:lang w:eastAsia="zh-CN"/>
        </w:rPr>
        <w:t>4</w:t>
      </w:r>
      <w:r>
        <w:rPr>
          <w:rFonts w:hint="eastAsia" w:asciiTheme="minorEastAsia" w:hAnsiTheme="minorEastAsia" w:eastAsiaTheme="minorEastAsia" w:cstheme="minorEastAsia"/>
          <w:spacing w:val="-12"/>
          <w:sz w:val="24"/>
          <w:szCs w:val="24"/>
        </w:rPr>
        <w:t>.</w:t>
      </w:r>
      <w:r>
        <w:rPr>
          <w:rFonts w:hint="eastAsia" w:asciiTheme="minorEastAsia" w:hAnsiTheme="minorEastAsia" w:eastAsiaTheme="minorEastAsia" w:cstheme="minorEastAsia"/>
          <w:spacing w:val="-12"/>
          <w:sz w:val="24"/>
          <w:szCs w:val="24"/>
          <w:lang w:eastAsia="zh-CN"/>
        </w:rPr>
        <w:t>6</w:t>
      </w:r>
      <w:r>
        <w:rPr>
          <w:rFonts w:hint="eastAsia" w:asciiTheme="minorEastAsia" w:hAnsiTheme="minorEastAsia" w:eastAsiaTheme="minorEastAsia" w:cstheme="minorEastAsia"/>
          <w:spacing w:val="-12"/>
          <w:sz w:val="24"/>
          <w:szCs w:val="24"/>
        </w:rPr>
        <w:t>.2绿色数据中心政府采购需求标准（试行）</w:t>
      </w:r>
    </w:p>
    <w:p w14:paraId="07503D7A">
      <w:pPr>
        <w:pStyle w:val="3"/>
        <w:kinsoku/>
        <w:wordWrap w:val="0"/>
        <w:spacing w:line="360" w:lineRule="auto"/>
        <w:ind w:firstLine="432" w:firstLineChars="200"/>
        <w:jc w:val="both"/>
        <w:rPr>
          <w:rFonts w:asciiTheme="minorEastAsia" w:hAnsiTheme="minorEastAsia" w:eastAsiaTheme="minorEastAsia" w:cstheme="minorEastAsia"/>
          <w:spacing w:val="-12"/>
          <w:sz w:val="24"/>
          <w:szCs w:val="24"/>
        </w:rPr>
      </w:pPr>
      <w:r>
        <w:rPr>
          <w:rFonts w:hint="eastAsia" w:asciiTheme="minorEastAsia" w:hAnsiTheme="minorEastAsia" w:eastAsiaTheme="minorEastAsia" w:cstheme="minorEastAsia"/>
          <w:spacing w:val="-12"/>
          <w:sz w:val="24"/>
          <w:szCs w:val="24"/>
        </w:rPr>
        <w:t>为加快数据中心绿色转型，根据财政部</w:t>
      </w:r>
      <w:r>
        <w:rPr>
          <w:rFonts w:hint="eastAsia" w:asciiTheme="minorEastAsia" w:hAnsiTheme="minorEastAsia" w:eastAsiaTheme="minorEastAsia" w:cstheme="minorEastAsia"/>
          <w:spacing w:val="-12"/>
          <w:sz w:val="24"/>
          <w:szCs w:val="24"/>
          <w:lang w:eastAsia="zh-CN"/>
        </w:rPr>
        <w:t>、</w:t>
      </w:r>
      <w:r>
        <w:rPr>
          <w:rFonts w:hint="eastAsia" w:asciiTheme="minorEastAsia" w:hAnsiTheme="minorEastAsia" w:eastAsiaTheme="minorEastAsia" w:cstheme="minorEastAsia"/>
          <w:spacing w:val="-12"/>
          <w:sz w:val="24"/>
          <w:szCs w:val="24"/>
        </w:rPr>
        <w:t>生态环境部</w:t>
      </w:r>
      <w:r>
        <w:rPr>
          <w:rFonts w:hint="eastAsia" w:asciiTheme="minorEastAsia" w:hAnsiTheme="minorEastAsia" w:eastAsiaTheme="minorEastAsia" w:cstheme="minorEastAsia"/>
          <w:spacing w:val="-12"/>
          <w:sz w:val="24"/>
          <w:szCs w:val="24"/>
          <w:lang w:eastAsia="zh-CN"/>
        </w:rPr>
        <w:t>、</w:t>
      </w:r>
      <w:r>
        <w:rPr>
          <w:rFonts w:hint="eastAsia" w:asciiTheme="minorEastAsia" w:hAnsiTheme="minorEastAsia" w:eastAsiaTheme="minorEastAsia" w:cstheme="minorEastAsia"/>
          <w:spacing w:val="-12"/>
          <w:sz w:val="24"/>
          <w:szCs w:val="24"/>
        </w:rPr>
        <w:t>工业和信息化部关于印发《绿色数据中心政府采购需求标准（试行）》的通知（财库〔2023〕7号），本项目如涉及绿色数据中心，则具体要求见第</w:t>
      </w:r>
      <w:r>
        <w:rPr>
          <w:rFonts w:hint="eastAsia" w:asciiTheme="minorEastAsia" w:hAnsiTheme="minorEastAsia" w:eastAsiaTheme="minorEastAsia" w:cstheme="minorEastAsia"/>
          <w:spacing w:val="-12"/>
          <w:sz w:val="24"/>
          <w:szCs w:val="24"/>
          <w:lang w:eastAsia="zh-CN"/>
        </w:rPr>
        <w:t>二</w:t>
      </w:r>
      <w:r>
        <w:rPr>
          <w:rFonts w:hint="eastAsia" w:asciiTheme="minorEastAsia" w:hAnsiTheme="minorEastAsia" w:eastAsiaTheme="minorEastAsia" w:cstheme="minorEastAsia"/>
          <w:spacing w:val="-12"/>
          <w:sz w:val="24"/>
          <w:szCs w:val="24"/>
        </w:rPr>
        <w:t>章《采购需求》。</w:t>
      </w:r>
    </w:p>
    <w:p w14:paraId="03DC6BB7">
      <w:pPr>
        <w:pStyle w:val="3"/>
        <w:kinsoku/>
        <w:wordWrap w:val="0"/>
        <w:spacing w:line="360" w:lineRule="auto"/>
        <w:ind w:firstLine="474" w:firstLineChars="200"/>
        <w:jc w:val="both"/>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2"/>
          <w:sz w:val="24"/>
          <w:szCs w:val="24"/>
          <w:lang w:eastAsia="zh-CN"/>
        </w:rPr>
        <w:t>5.采购</w:t>
      </w:r>
      <w:r>
        <w:rPr>
          <w:rFonts w:hint="eastAsia" w:asciiTheme="minorEastAsia" w:hAnsiTheme="minorEastAsia" w:eastAsiaTheme="minorEastAsia" w:cstheme="minorEastAsia"/>
          <w:b/>
          <w:bCs/>
          <w:spacing w:val="-2"/>
          <w:sz w:val="24"/>
          <w:szCs w:val="24"/>
        </w:rPr>
        <w:t>费用</w:t>
      </w:r>
    </w:p>
    <w:p w14:paraId="26E6775D">
      <w:pPr>
        <w:pStyle w:val="3"/>
        <w:kinsoku/>
        <w:wordWrap w:val="0"/>
        <w:spacing w:line="360" w:lineRule="auto"/>
        <w:ind w:firstLine="488"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供应商</w:t>
      </w:r>
      <w:r>
        <w:rPr>
          <w:rFonts w:hint="eastAsia" w:asciiTheme="minorEastAsia" w:hAnsiTheme="minorEastAsia" w:eastAsiaTheme="minorEastAsia" w:cstheme="minorEastAsia"/>
          <w:spacing w:val="-4"/>
          <w:sz w:val="24"/>
          <w:szCs w:val="24"/>
        </w:rPr>
        <w:t>应自行承担所有与准备和参加</w:t>
      </w:r>
      <w:r>
        <w:rPr>
          <w:rFonts w:hint="eastAsia" w:asciiTheme="minorEastAsia" w:hAnsiTheme="minorEastAsia" w:eastAsiaTheme="minorEastAsia" w:cstheme="minorEastAsia"/>
          <w:spacing w:val="-4"/>
          <w:sz w:val="24"/>
          <w:szCs w:val="24"/>
          <w:lang w:eastAsia="zh-CN"/>
        </w:rPr>
        <w:t>本次采购</w:t>
      </w:r>
      <w:r>
        <w:rPr>
          <w:rFonts w:hint="eastAsia" w:asciiTheme="minorEastAsia" w:hAnsiTheme="minorEastAsia" w:eastAsiaTheme="minorEastAsia" w:cstheme="minorEastAsia"/>
          <w:spacing w:val="-4"/>
          <w:sz w:val="24"/>
          <w:szCs w:val="24"/>
        </w:rPr>
        <w:t>有关的费用</w:t>
      </w:r>
      <w:r>
        <w:rPr>
          <w:rFonts w:hint="eastAsia" w:asciiTheme="minorEastAsia" w:hAnsiTheme="minorEastAsia" w:eastAsiaTheme="minorEastAsia" w:cstheme="minorEastAsia"/>
          <w:spacing w:val="-5"/>
          <w:sz w:val="24"/>
          <w:szCs w:val="24"/>
        </w:rPr>
        <w:t>，无论</w:t>
      </w:r>
      <w:r>
        <w:rPr>
          <w:rFonts w:hint="eastAsia" w:asciiTheme="minorEastAsia" w:hAnsiTheme="minorEastAsia" w:eastAsiaTheme="minorEastAsia" w:cstheme="minorEastAsia"/>
          <w:spacing w:val="-5"/>
          <w:sz w:val="24"/>
          <w:szCs w:val="24"/>
          <w:lang w:eastAsia="zh-CN"/>
        </w:rPr>
        <w:t>磋商</w:t>
      </w:r>
      <w:r>
        <w:rPr>
          <w:rFonts w:hint="eastAsia" w:asciiTheme="minorEastAsia" w:hAnsiTheme="minorEastAsia" w:eastAsiaTheme="minorEastAsia" w:cstheme="minorEastAsia"/>
          <w:spacing w:val="-5"/>
          <w:sz w:val="24"/>
          <w:szCs w:val="24"/>
        </w:rPr>
        <w:t>的结果如何，</w:t>
      </w:r>
      <w:r>
        <w:rPr>
          <w:rFonts w:hint="eastAsia" w:asciiTheme="minorEastAsia" w:hAnsiTheme="minorEastAsia" w:eastAsiaTheme="minorEastAsia" w:cstheme="minorEastAsia"/>
          <w:spacing w:val="-1"/>
          <w:sz w:val="24"/>
          <w:szCs w:val="24"/>
        </w:rPr>
        <w:t>采购人或采购代理机构在任何情况下均无承担</w:t>
      </w:r>
      <w:r>
        <w:rPr>
          <w:rFonts w:hint="eastAsia" w:asciiTheme="minorEastAsia" w:hAnsiTheme="minorEastAsia" w:eastAsiaTheme="minorEastAsia" w:cstheme="minorEastAsia"/>
          <w:spacing w:val="-2"/>
          <w:sz w:val="24"/>
          <w:szCs w:val="24"/>
        </w:rPr>
        <w:t>这些费用的义务和责任。</w:t>
      </w:r>
    </w:p>
    <w:p w14:paraId="47218D05">
      <w:pPr>
        <w:kinsoku/>
        <w:wordWrap w:val="0"/>
        <w:spacing w:line="360" w:lineRule="auto"/>
        <w:ind w:firstLine="567"/>
        <w:jc w:val="both"/>
        <w:rPr>
          <w:rFonts w:asciiTheme="minorEastAsia" w:hAnsiTheme="minorEastAsia" w:eastAsiaTheme="minorEastAsia" w:cstheme="minorEastAsia"/>
          <w:spacing w:val="-12"/>
          <w:sz w:val="24"/>
          <w:szCs w:val="24"/>
          <w:lang w:eastAsia="zh-CN"/>
        </w:rPr>
      </w:pPr>
      <w:r>
        <w:rPr>
          <w:rFonts w:hint="eastAsia" w:asciiTheme="minorEastAsia" w:hAnsiTheme="minorEastAsia" w:eastAsiaTheme="minorEastAsia" w:cstheme="minorEastAsia"/>
          <w:spacing w:val="-12"/>
          <w:sz w:val="24"/>
          <w:szCs w:val="24"/>
          <w:lang w:eastAsia="zh-CN"/>
        </w:rPr>
        <w:t>6.采购范围及适用法律</w:t>
      </w:r>
    </w:p>
    <w:p w14:paraId="1F01EEDA">
      <w:pPr>
        <w:kinsoku/>
        <w:wordWrap w:val="0"/>
        <w:spacing w:line="360" w:lineRule="auto"/>
        <w:ind w:firstLine="567"/>
        <w:jc w:val="both"/>
        <w:rPr>
          <w:rFonts w:asciiTheme="minorEastAsia" w:hAnsiTheme="minorEastAsia" w:eastAsiaTheme="minorEastAsia" w:cstheme="minorEastAsia"/>
          <w:spacing w:val="-12"/>
          <w:sz w:val="24"/>
          <w:szCs w:val="24"/>
          <w:lang w:eastAsia="zh-CN"/>
        </w:rPr>
      </w:pPr>
      <w:r>
        <w:rPr>
          <w:rFonts w:hint="eastAsia" w:asciiTheme="minorEastAsia" w:hAnsiTheme="minorEastAsia" w:eastAsiaTheme="minorEastAsia" w:cstheme="minorEastAsia"/>
          <w:spacing w:val="-12"/>
          <w:sz w:val="24"/>
          <w:szCs w:val="24"/>
          <w:lang w:eastAsia="zh-CN"/>
        </w:rPr>
        <w:t>6.1 本次采购适用的法律、法规为《中华人民共和国政府采购法》《中华人民共和国政府采购法实施条例》《政府采购竞争性磋商采购方式管理暂行办法》《财政部关于竞争性磋商采购方式管理暂行办法有关问题的补充通知》《中华人民共和国民法典》以及其他相关政府采购法律法规。</w:t>
      </w:r>
    </w:p>
    <w:p w14:paraId="3278149E">
      <w:pPr>
        <w:kinsoku/>
        <w:wordWrap w:val="0"/>
        <w:spacing w:line="360" w:lineRule="auto"/>
        <w:ind w:firstLine="567"/>
        <w:jc w:val="both"/>
        <w:rPr>
          <w:rFonts w:asciiTheme="minorEastAsia" w:hAnsiTheme="minorEastAsia" w:eastAsiaTheme="minorEastAsia" w:cstheme="minorEastAsia"/>
          <w:spacing w:val="-12"/>
          <w:sz w:val="24"/>
          <w:szCs w:val="24"/>
          <w:lang w:eastAsia="zh-CN"/>
        </w:rPr>
      </w:pPr>
      <w:r>
        <w:rPr>
          <w:rFonts w:hint="eastAsia" w:asciiTheme="minorEastAsia" w:hAnsiTheme="minorEastAsia" w:eastAsiaTheme="minorEastAsia" w:cstheme="minorEastAsia"/>
          <w:spacing w:val="-12"/>
          <w:sz w:val="24"/>
          <w:szCs w:val="24"/>
          <w:lang w:eastAsia="zh-CN"/>
        </w:rPr>
        <w:t>6.2 “监督管理部门”是指：</w:t>
      </w:r>
      <w:r>
        <w:rPr>
          <w:rFonts w:ascii="宋体" w:hAnsi="宋体" w:eastAsia="宋体" w:cs="宋体"/>
          <w:color w:val="auto"/>
          <w:spacing w:val="-1"/>
          <w:sz w:val="22"/>
          <w:szCs w:val="22"/>
          <w:u w:val="single"/>
        </w:rPr>
        <w:t>淅川县财</w:t>
      </w:r>
      <w:r>
        <w:rPr>
          <w:rFonts w:ascii="宋体" w:hAnsi="宋体" w:eastAsia="宋体" w:cs="宋体"/>
          <w:color w:val="auto"/>
          <w:sz w:val="22"/>
          <w:szCs w:val="22"/>
          <w:u w:val="single"/>
        </w:rPr>
        <w:t>政局</w:t>
      </w:r>
      <w:r>
        <w:rPr>
          <w:rFonts w:hint="eastAsia" w:asciiTheme="minorEastAsia" w:hAnsiTheme="minorEastAsia" w:eastAsiaTheme="minorEastAsia" w:cstheme="minorEastAsia"/>
          <w:spacing w:val="-2"/>
          <w:sz w:val="24"/>
          <w:szCs w:val="24"/>
          <w:lang w:eastAsia="zh-CN"/>
        </w:rPr>
        <w:t>。</w:t>
      </w:r>
    </w:p>
    <w:p w14:paraId="44C862F6">
      <w:pPr>
        <w:kinsoku/>
        <w:wordWrap w:val="0"/>
        <w:spacing w:line="360" w:lineRule="auto"/>
        <w:ind w:firstLine="567"/>
        <w:jc w:val="both"/>
        <w:rPr>
          <w:rFonts w:asciiTheme="minorEastAsia" w:hAnsiTheme="minorEastAsia" w:eastAsiaTheme="minorEastAsia" w:cstheme="minorEastAsia"/>
          <w:spacing w:val="-12"/>
          <w:sz w:val="24"/>
          <w:szCs w:val="24"/>
          <w:lang w:eastAsia="zh-CN"/>
        </w:rPr>
      </w:pPr>
      <w:r>
        <w:rPr>
          <w:rFonts w:hint="eastAsia" w:asciiTheme="minorEastAsia" w:hAnsiTheme="minorEastAsia" w:eastAsiaTheme="minorEastAsia" w:cstheme="minorEastAsia"/>
          <w:spacing w:val="-12"/>
          <w:sz w:val="24"/>
          <w:szCs w:val="24"/>
          <w:lang w:eastAsia="zh-CN"/>
        </w:rPr>
        <w:t>6.3 “货物”指供应商按采购文件规定，须向采购人提供的与本次采购相关的。</w:t>
      </w:r>
    </w:p>
    <w:p w14:paraId="0AFC681B">
      <w:pPr>
        <w:kinsoku/>
        <w:wordWrap w:val="0"/>
        <w:spacing w:line="360" w:lineRule="auto"/>
        <w:ind w:firstLine="567"/>
        <w:jc w:val="both"/>
        <w:rPr>
          <w:rFonts w:asciiTheme="minorEastAsia" w:hAnsiTheme="minorEastAsia" w:eastAsiaTheme="minorEastAsia" w:cstheme="minorEastAsia"/>
          <w:spacing w:val="-12"/>
          <w:sz w:val="24"/>
          <w:szCs w:val="24"/>
          <w:lang w:eastAsia="zh-CN"/>
        </w:rPr>
      </w:pPr>
      <w:r>
        <w:rPr>
          <w:rFonts w:hint="eastAsia" w:asciiTheme="minorEastAsia" w:hAnsiTheme="minorEastAsia" w:eastAsiaTheme="minorEastAsia" w:cstheme="minorEastAsia"/>
          <w:spacing w:val="-12"/>
          <w:sz w:val="24"/>
          <w:szCs w:val="24"/>
          <w:lang w:eastAsia="zh-CN"/>
        </w:rPr>
        <w:t>6.4 “服务”指采购文件规定供应商应承担的服务。</w:t>
      </w:r>
    </w:p>
    <w:p w14:paraId="64EC2684">
      <w:pPr>
        <w:kinsoku/>
        <w:wordWrap w:val="0"/>
        <w:spacing w:line="292" w:lineRule="auto"/>
        <w:jc w:val="both"/>
      </w:pPr>
    </w:p>
    <w:p w14:paraId="0F8B6CA2">
      <w:pPr>
        <w:pStyle w:val="3"/>
        <w:kinsoku/>
        <w:wordWrap w:val="0"/>
        <w:spacing w:before="91" w:line="360" w:lineRule="auto"/>
        <w:jc w:val="both"/>
        <w:rPr>
          <w:sz w:val="24"/>
          <w:szCs w:val="24"/>
          <w:lang w:eastAsia="zh-CN"/>
        </w:rPr>
      </w:pPr>
      <w:r>
        <w:rPr>
          <w:spacing w:val="-1"/>
          <w:sz w:val="28"/>
          <w:szCs w:val="28"/>
        </w:rPr>
        <w:t>二</w:t>
      </w:r>
      <w:r>
        <w:rPr>
          <w:rFonts w:hint="eastAsia"/>
          <w:spacing w:val="-1"/>
          <w:sz w:val="28"/>
          <w:szCs w:val="28"/>
          <w:lang w:eastAsia="zh-CN"/>
        </w:rPr>
        <w:t>、</w:t>
      </w:r>
      <w:r>
        <w:rPr>
          <w:spacing w:val="-1"/>
          <w:sz w:val="28"/>
          <w:szCs w:val="28"/>
        </w:rPr>
        <w:t>竞争性磋商文件</w:t>
      </w:r>
    </w:p>
    <w:p w14:paraId="0E56A03F">
      <w:pPr>
        <w:pStyle w:val="3"/>
        <w:kinsoku/>
        <w:wordWrap w:val="0"/>
        <w:spacing w:line="360" w:lineRule="auto"/>
        <w:ind w:firstLine="482" w:firstLineChars="200"/>
        <w:jc w:val="both"/>
        <w:rPr>
          <w:b/>
          <w:bCs/>
          <w:sz w:val="24"/>
          <w:szCs w:val="24"/>
        </w:rPr>
      </w:pPr>
      <w:r>
        <w:rPr>
          <w:rFonts w:hint="eastAsia"/>
          <w:b/>
          <w:bCs/>
          <w:sz w:val="24"/>
          <w:szCs w:val="24"/>
          <w:lang w:eastAsia="zh-CN"/>
        </w:rPr>
        <w:t>7.</w:t>
      </w:r>
      <w:r>
        <w:rPr>
          <w:b/>
          <w:bCs/>
          <w:sz w:val="24"/>
          <w:szCs w:val="24"/>
        </w:rPr>
        <w:t>竞争性磋商文件构成</w:t>
      </w:r>
    </w:p>
    <w:p w14:paraId="4BA8F345">
      <w:pPr>
        <w:pStyle w:val="3"/>
        <w:kinsoku/>
        <w:wordWrap w:val="0"/>
        <w:spacing w:line="360" w:lineRule="auto"/>
        <w:ind w:firstLine="476" w:firstLineChars="200"/>
        <w:jc w:val="both"/>
        <w:rPr>
          <w:spacing w:val="-1"/>
          <w:sz w:val="24"/>
          <w:szCs w:val="24"/>
        </w:rPr>
      </w:pPr>
      <w:r>
        <w:rPr>
          <w:rFonts w:hint="eastAsia"/>
          <w:spacing w:val="-1"/>
          <w:sz w:val="24"/>
          <w:szCs w:val="24"/>
          <w:lang w:eastAsia="zh-CN"/>
        </w:rPr>
        <w:t>7</w:t>
      </w:r>
      <w:r>
        <w:rPr>
          <w:spacing w:val="-1"/>
          <w:sz w:val="24"/>
          <w:szCs w:val="24"/>
        </w:rPr>
        <w:t>.1竞争性磋商文件包括以下部分：</w:t>
      </w:r>
    </w:p>
    <w:p w14:paraId="434FAFD3">
      <w:pPr>
        <w:pStyle w:val="3"/>
        <w:kinsoku/>
        <w:wordWrap w:val="0"/>
        <w:spacing w:line="360" w:lineRule="auto"/>
        <w:ind w:firstLine="476" w:firstLineChars="200"/>
        <w:jc w:val="both"/>
        <w:rPr>
          <w:spacing w:val="-1"/>
          <w:sz w:val="24"/>
          <w:szCs w:val="24"/>
        </w:rPr>
      </w:pPr>
      <w:r>
        <w:rPr>
          <w:spacing w:val="-1"/>
          <w:sz w:val="24"/>
          <w:szCs w:val="24"/>
        </w:rPr>
        <w:fldChar w:fldCharType="begin"/>
      </w:r>
      <w:r>
        <w:rPr>
          <w:spacing w:val="-1"/>
          <w:sz w:val="24"/>
          <w:szCs w:val="24"/>
        </w:rPr>
        <w:instrText xml:space="preserve">HYPERLINK\l"bookmark1"</w:instrText>
      </w:r>
      <w:r>
        <w:rPr>
          <w:spacing w:val="-1"/>
          <w:sz w:val="24"/>
          <w:szCs w:val="24"/>
        </w:rPr>
        <w:fldChar w:fldCharType="separate"/>
      </w:r>
      <w:r>
        <w:rPr>
          <w:spacing w:val="-1"/>
          <w:sz w:val="24"/>
          <w:szCs w:val="24"/>
        </w:rPr>
        <w:t>第一章</w:t>
      </w:r>
      <w:r>
        <w:rPr>
          <w:rFonts w:hint="eastAsia"/>
          <w:spacing w:val="-1"/>
          <w:sz w:val="24"/>
          <w:szCs w:val="24"/>
          <w:lang w:eastAsia="zh-CN"/>
        </w:rPr>
        <w:t>竞争性磋商公告</w:t>
      </w:r>
      <w:r>
        <w:rPr>
          <w:spacing w:val="-1"/>
          <w:sz w:val="24"/>
          <w:szCs w:val="24"/>
        </w:rPr>
        <w:fldChar w:fldCharType="end"/>
      </w:r>
    </w:p>
    <w:p w14:paraId="187E534B">
      <w:pPr>
        <w:pStyle w:val="3"/>
        <w:kinsoku/>
        <w:wordWrap w:val="0"/>
        <w:spacing w:line="360" w:lineRule="auto"/>
        <w:ind w:firstLine="476" w:firstLineChars="200"/>
        <w:jc w:val="both"/>
        <w:rPr>
          <w:spacing w:val="-1"/>
          <w:sz w:val="24"/>
          <w:szCs w:val="24"/>
        </w:rPr>
      </w:pPr>
      <w:r>
        <w:rPr>
          <w:spacing w:val="-1"/>
          <w:sz w:val="24"/>
          <w:szCs w:val="24"/>
        </w:rPr>
        <w:t>第二章采购需求</w:t>
      </w:r>
    </w:p>
    <w:p w14:paraId="00BD2F4E">
      <w:pPr>
        <w:pStyle w:val="3"/>
        <w:kinsoku/>
        <w:wordWrap w:val="0"/>
        <w:spacing w:line="360" w:lineRule="auto"/>
        <w:ind w:firstLine="476" w:firstLineChars="200"/>
        <w:jc w:val="both"/>
        <w:rPr>
          <w:spacing w:val="-1"/>
          <w:sz w:val="24"/>
          <w:szCs w:val="24"/>
        </w:rPr>
      </w:pPr>
      <w:r>
        <w:rPr>
          <w:spacing w:val="-1"/>
          <w:sz w:val="24"/>
          <w:szCs w:val="24"/>
        </w:rPr>
        <w:t>第三章供应商须知</w:t>
      </w:r>
    </w:p>
    <w:p w14:paraId="1C188C8A">
      <w:pPr>
        <w:pStyle w:val="3"/>
        <w:kinsoku/>
        <w:wordWrap w:val="0"/>
        <w:spacing w:line="360" w:lineRule="auto"/>
        <w:ind w:firstLine="476" w:firstLineChars="200"/>
        <w:jc w:val="both"/>
        <w:rPr>
          <w:spacing w:val="-1"/>
          <w:sz w:val="24"/>
          <w:szCs w:val="24"/>
        </w:rPr>
      </w:pPr>
      <w:r>
        <w:rPr>
          <w:spacing w:val="-1"/>
          <w:sz w:val="24"/>
          <w:szCs w:val="24"/>
        </w:rPr>
        <w:t>第四章</w:t>
      </w:r>
      <w:r>
        <w:rPr>
          <w:rFonts w:hint="eastAsia"/>
          <w:spacing w:val="-1"/>
          <w:sz w:val="24"/>
          <w:szCs w:val="24"/>
        </w:rPr>
        <w:t>评</w:t>
      </w:r>
      <w:r>
        <w:rPr>
          <w:rFonts w:hint="eastAsia"/>
          <w:spacing w:val="-1"/>
          <w:sz w:val="24"/>
          <w:szCs w:val="24"/>
          <w:lang w:eastAsia="zh-CN"/>
        </w:rPr>
        <w:t>审</w:t>
      </w:r>
      <w:r>
        <w:rPr>
          <w:rFonts w:hint="eastAsia"/>
          <w:spacing w:val="-1"/>
          <w:sz w:val="24"/>
          <w:szCs w:val="24"/>
        </w:rPr>
        <w:t>程序、</w:t>
      </w:r>
      <w:r>
        <w:rPr>
          <w:spacing w:val="-1"/>
          <w:sz w:val="24"/>
          <w:szCs w:val="24"/>
        </w:rPr>
        <w:t>评审方法和评审标准</w:t>
      </w:r>
    </w:p>
    <w:p w14:paraId="1562EDDB">
      <w:pPr>
        <w:pStyle w:val="3"/>
        <w:kinsoku/>
        <w:wordWrap w:val="0"/>
        <w:spacing w:line="360" w:lineRule="auto"/>
        <w:ind w:firstLine="476" w:firstLineChars="200"/>
        <w:jc w:val="both"/>
        <w:rPr>
          <w:spacing w:val="-1"/>
          <w:sz w:val="24"/>
          <w:szCs w:val="24"/>
        </w:rPr>
      </w:pPr>
      <w:r>
        <w:rPr>
          <w:spacing w:val="-1"/>
          <w:sz w:val="24"/>
          <w:szCs w:val="24"/>
        </w:rPr>
        <w:t>第五章</w:t>
      </w:r>
      <w:r>
        <w:rPr>
          <w:rFonts w:hint="eastAsia"/>
          <w:spacing w:val="-1"/>
          <w:sz w:val="24"/>
          <w:szCs w:val="24"/>
          <w:lang w:eastAsia="zh-CN"/>
        </w:rPr>
        <w:t>政府采购合同（草案）</w:t>
      </w:r>
    </w:p>
    <w:p w14:paraId="0F42975F">
      <w:pPr>
        <w:pStyle w:val="3"/>
        <w:kinsoku/>
        <w:wordWrap w:val="0"/>
        <w:spacing w:line="360" w:lineRule="auto"/>
        <w:ind w:firstLine="476" w:firstLineChars="200"/>
        <w:jc w:val="both"/>
        <w:rPr>
          <w:spacing w:val="-1"/>
          <w:sz w:val="24"/>
          <w:szCs w:val="24"/>
        </w:rPr>
      </w:pPr>
      <w:r>
        <w:rPr>
          <w:spacing w:val="-1"/>
          <w:sz w:val="24"/>
          <w:szCs w:val="24"/>
        </w:rPr>
        <w:t>第六章响应文件格式</w:t>
      </w:r>
    </w:p>
    <w:p w14:paraId="77C72506">
      <w:pPr>
        <w:pStyle w:val="3"/>
        <w:kinsoku/>
        <w:wordWrap w:val="0"/>
        <w:spacing w:line="360" w:lineRule="auto"/>
        <w:ind w:firstLine="476" w:firstLineChars="200"/>
        <w:jc w:val="both"/>
        <w:rPr>
          <w:spacing w:val="-1"/>
          <w:sz w:val="24"/>
          <w:szCs w:val="24"/>
          <w:lang w:eastAsia="zh-CN"/>
        </w:rPr>
      </w:pPr>
      <w:r>
        <w:rPr>
          <w:rFonts w:hint="eastAsia"/>
          <w:spacing w:val="-1"/>
          <w:sz w:val="24"/>
          <w:szCs w:val="24"/>
          <w:lang w:eastAsia="zh-CN"/>
        </w:rPr>
        <w:t>7.2 供应商应认真阅读竞争性磋商文件的全部内容。供应商应按照竞争性磋商文件要求提交响应文件并保证所提供的全部资料的真实性，并对竞争性磋商文件做出实质性响应，否则响应无效。</w:t>
      </w:r>
    </w:p>
    <w:p w14:paraId="40D8C6E3">
      <w:pPr>
        <w:pStyle w:val="3"/>
        <w:kinsoku/>
        <w:wordWrap w:val="0"/>
        <w:spacing w:line="360" w:lineRule="auto"/>
        <w:ind w:firstLine="478" w:firstLineChars="200"/>
        <w:jc w:val="both"/>
        <w:rPr>
          <w:b/>
          <w:bCs/>
          <w:spacing w:val="-1"/>
          <w:sz w:val="24"/>
          <w:szCs w:val="24"/>
          <w:lang w:eastAsia="zh-CN"/>
        </w:rPr>
      </w:pPr>
      <w:r>
        <w:rPr>
          <w:rFonts w:hint="eastAsia"/>
          <w:b/>
          <w:bCs/>
          <w:spacing w:val="-1"/>
          <w:sz w:val="24"/>
          <w:szCs w:val="24"/>
          <w:lang w:eastAsia="zh-CN"/>
        </w:rPr>
        <w:t>8.对竞争性磋商文件的澄清或修改</w:t>
      </w:r>
    </w:p>
    <w:p w14:paraId="3F2AE17A">
      <w:pPr>
        <w:pStyle w:val="3"/>
        <w:kinsoku/>
        <w:wordWrap w:val="0"/>
        <w:spacing w:line="360" w:lineRule="auto"/>
        <w:ind w:firstLine="476" w:firstLineChars="200"/>
        <w:jc w:val="both"/>
        <w:rPr>
          <w:spacing w:val="-1"/>
          <w:sz w:val="24"/>
          <w:szCs w:val="24"/>
          <w:lang w:eastAsia="zh-CN"/>
        </w:rPr>
      </w:pPr>
      <w:r>
        <w:rPr>
          <w:rFonts w:hint="eastAsia"/>
          <w:spacing w:val="-1"/>
          <w:sz w:val="24"/>
          <w:szCs w:val="24"/>
          <w:lang w:eastAsia="zh-CN"/>
        </w:rPr>
        <w:t xml:space="preserve">8.1 </w:t>
      </w:r>
      <w:r>
        <w:rPr>
          <w:rFonts w:hint="eastAsia" w:asciiTheme="minorEastAsia" w:hAnsiTheme="minorEastAsia" w:eastAsiaTheme="minorEastAsia" w:cstheme="minorEastAsia"/>
          <w:spacing w:val="-8"/>
          <w:sz w:val="24"/>
          <w:szCs w:val="24"/>
          <w:lang w:eastAsia="zh-CN"/>
        </w:rPr>
        <w:t>采购人或采购代理机构</w:t>
      </w:r>
      <w:r>
        <w:rPr>
          <w:rFonts w:hint="eastAsia"/>
          <w:spacing w:val="-1"/>
          <w:sz w:val="24"/>
          <w:szCs w:val="24"/>
          <w:lang w:eastAsia="zh-CN"/>
        </w:rPr>
        <w:t>可用补充文件的方式修正竞争性磋商文件，补充文件内容以公告的形式告知所有竞争性磋商文件收受人，该补充文件将成为竞争性磋商文件的组成部分，并替代所修正的部分。</w:t>
      </w:r>
    </w:p>
    <w:p w14:paraId="4F132617">
      <w:pPr>
        <w:pStyle w:val="3"/>
        <w:kinsoku/>
        <w:wordWrap w:val="0"/>
        <w:spacing w:line="360" w:lineRule="auto"/>
        <w:ind w:firstLine="476" w:firstLineChars="200"/>
        <w:jc w:val="both"/>
        <w:rPr>
          <w:spacing w:val="-1"/>
          <w:sz w:val="24"/>
          <w:szCs w:val="24"/>
          <w:lang w:eastAsia="zh-CN"/>
        </w:rPr>
      </w:pPr>
      <w:r>
        <w:rPr>
          <w:rFonts w:hint="eastAsia"/>
          <w:spacing w:val="-1"/>
          <w:sz w:val="24"/>
          <w:szCs w:val="24"/>
          <w:lang w:eastAsia="zh-CN"/>
        </w:rPr>
        <w:t xml:space="preserve">8.2 </w:t>
      </w:r>
      <w:r>
        <w:rPr>
          <w:rFonts w:hint="eastAsia" w:asciiTheme="minorEastAsia" w:hAnsiTheme="minorEastAsia" w:eastAsiaTheme="minorEastAsia" w:cstheme="minorEastAsia"/>
          <w:spacing w:val="-8"/>
          <w:sz w:val="24"/>
          <w:szCs w:val="24"/>
          <w:lang w:eastAsia="zh-CN"/>
        </w:rPr>
        <w:t>采购人或采购代理机构</w:t>
      </w:r>
      <w:r>
        <w:rPr>
          <w:rFonts w:hint="eastAsia"/>
          <w:spacing w:val="-1"/>
          <w:sz w:val="24"/>
          <w:szCs w:val="24"/>
          <w:lang w:eastAsia="zh-CN"/>
        </w:rPr>
        <w:t>可以酌情延长上传截止时间，并将此变更以公告形式通知所有竞争性磋商文件收受人。</w:t>
      </w:r>
    </w:p>
    <w:p w14:paraId="410BD1C5">
      <w:pPr>
        <w:pStyle w:val="3"/>
        <w:kinsoku/>
        <w:wordWrap w:val="0"/>
        <w:spacing w:line="360" w:lineRule="auto"/>
        <w:ind w:firstLine="476" w:firstLineChars="200"/>
        <w:jc w:val="both"/>
        <w:rPr>
          <w:spacing w:val="-1"/>
          <w:sz w:val="24"/>
          <w:szCs w:val="24"/>
          <w:lang w:eastAsia="zh-CN"/>
        </w:rPr>
      </w:pPr>
      <w:r>
        <w:rPr>
          <w:rFonts w:hint="eastAsia"/>
          <w:spacing w:val="-1"/>
          <w:sz w:val="24"/>
          <w:szCs w:val="24"/>
          <w:lang w:eastAsia="zh-CN"/>
        </w:rPr>
        <w:t>8.3 澄清或者修改的内容为竞争性磋商文件的组成部分，并对所有获取竞争性磋商文件的潜在供应商具有约束力。澄清或者修改的内容可能影响响应文件编制的，将在提交首次响应文件截止之日5日前，以书面形式</w:t>
      </w:r>
      <w:r>
        <w:rPr>
          <w:rFonts w:hint="eastAsia" w:asciiTheme="minorEastAsia" w:hAnsiTheme="minorEastAsia" w:eastAsiaTheme="minorEastAsia" w:cstheme="minorEastAsia"/>
          <w:spacing w:val="-8"/>
          <w:sz w:val="24"/>
          <w:szCs w:val="24"/>
          <w:lang w:eastAsia="zh-CN"/>
        </w:rPr>
        <w:t>（必须在原公告发布媒体上发布公告）</w:t>
      </w:r>
      <w:r>
        <w:rPr>
          <w:rFonts w:hint="eastAsia"/>
          <w:spacing w:val="-1"/>
          <w:sz w:val="24"/>
          <w:szCs w:val="24"/>
          <w:lang w:eastAsia="zh-CN"/>
        </w:rPr>
        <w:t>通知所有获取磋商文件的供应商；不足5日的，将顺延上传响应文件截止时间。</w:t>
      </w:r>
    </w:p>
    <w:p w14:paraId="73990066">
      <w:pPr>
        <w:pStyle w:val="3"/>
        <w:kinsoku/>
        <w:wordWrap w:val="0"/>
        <w:spacing w:line="360" w:lineRule="auto"/>
        <w:ind w:firstLine="478" w:firstLineChars="200"/>
        <w:jc w:val="both"/>
        <w:rPr>
          <w:b/>
          <w:bCs/>
          <w:spacing w:val="-1"/>
          <w:sz w:val="24"/>
          <w:szCs w:val="24"/>
          <w:lang w:eastAsia="zh-CN"/>
        </w:rPr>
      </w:pPr>
      <w:r>
        <w:rPr>
          <w:rFonts w:hint="eastAsia"/>
          <w:b/>
          <w:bCs/>
          <w:spacing w:val="-1"/>
          <w:sz w:val="24"/>
          <w:szCs w:val="24"/>
          <w:lang w:eastAsia="zh-CN"/>
        </w:rPr>
        <w:t>8.4 政府采购项目实行网上受理，开标前所有信息保密。因此，</w:t>
      </w:r>
      <w:r>
        <w:rPr>
          <w:rFonts w:hint="eastAsia" w:asciiTheme="minorEastAsia" w:hAnsiTheme="minorEastAsia" w:eastAsiaTheme="minorEastAsia" w:cstheme="minorEastAsia"/>
          <w:b/>
          <w:bCs/>
          <w:spacing w:val="-8"/>
          <w:sz w:val="24"/>
          <w:szCs w:val="24"/>
          <w:lang w:eastAsia="zh-CN"/>
        </w:rPr>
        <w:t>采购人或采购代理机构</w:t>
      </w:r>
      <w:r>
        <w:rPr>
          <w:rFonts w:hint="eastAsia"/>
          <w:b/>
          <w:bCs/>
          <w:spacing w:val="-1"/>
          <w:sz w:val="24"/>
          <w:szCs w:val="24"/>
          <w:lang w:eastAsia="zh-CN"/>
        </w:rPr>
        <w:t>发布的一切公告信息（包括采购公告、变更公告、澄清公告等）均在“河南省政府采购网”“全国公共资源交易平台（河南省·淅川县）”等媒体发布，请潜在供应商随时查询有关公告信息。若因潜在供应商没有及时查看到公告信息而造成的失误，责任自负。</w:t>
      </w:r>
    </w:p>
    <w:p w14:paraId="68AC921F">
      <w:pPr>
        <w:pStyle w:val="3"/>
        <w:kinsoku/>
        <w:wordWrap w:val="0"/>
        <w:spacing w:line="360" w:lineRule="auto"/>
        <w:ind w:firstLine="450" w:firstLineChars="200"/>
        <w:jc w:val="both"/>
        <w:rPr>
          <w:rFonts w:asciiTheme="minorEastAsia" w:hAnsiTheme="minorEastAsia" w:eastAsiaTheme="minorEastAsia" w:cstheme="minorEastAsia"/>
          <w:b/>
          <w:bCs/>
          <w:spacing w:val="-8"/>
          <w:sz w:val="24"/>
          <w:szCs w:val="24"/>
          <w:lang w:eastAsia="zh-CN"/>
        </w:rPr>
      </w:pPr>
      <w:r>
        <w:rPr>
          <w:rFonts w:hint="eastAsia" w:asciiTheme="minorEastAsia" w:hAnsiTheme="minorEastAsia" w:eastAsiaTheme="minorEastAsia" w:cstheme="minorEastAsia"/>
          <w:b/>
          <w:bCs/>
          <w:spacing w:val="-8"/>
          <w:sz w:val="24"/>
          <w:szCs w:val="24"/>
          <w:lang w:eastAsia="zh-CN"/>
        </w:rPr>
        <w:t>8.5 供应商应关注是否有发布最新的澄清更正公告和更正的最新磋商文件（电子答疑文件），如有则需下载最新的磋商文件，并在此基础上制作最新的响应文件并上传。</w:t>
      </w:r>
    </w:p>
    <w:p w14:paraId="1A5B2727">
      <w:pPr>
        <w:pStyle w:val="3"/>
        <w:kinsoku/>
        <w:wordWrap w:val="0"/>
        <w:spacing w:before="179" w:line="220" w:lineRule="auto"/>
        <w:jc w:val="both"/>
        <w:rPr>
          <w:sz w:val="24"/>
          <w:szCs w:val="24"/>
        </w:rPr>
      </w:pPr>
    </w:p>
    <w:p w14:paraId="0D979DE8">
      <w:pPr>
        <w:pStyle w:val="3"/>
        <w:kinsoku/>
        <w:wordWrap w:val="0"/>
        <w:spacing w:before="91" w:line="360" w:lineRule="auto"/>
        <w:jc w:val="both"/>
        <w:rPr>
          <w:rFonts w:ascii="Arial" w:hAnsi="Arial" w:cs="Arial"/>
          <w:sz w:val="24"/>
          <w:szCs w:val="24"/>
          <w:lang w:eastAsia="zh-CN"/>
        </w:rPr>
      </w:pPr>
      <w:r>
        <w:rPr>
          <w:spacing w:val="-4"/>
          <w:sz w:val="28"/>
          <w:szCs w:val="28"/>
        </w:rPr>
        <w:t>三</w:t>
      </w:r>
      <w:r>
        <w:rPr>
          <w:rFonts w:hint="eastAsia"/>
          <w:spacing w:val="10"/>
          <w:sz w:val="28"/>
          <w:szCs w:val="28"/>
          <w:lang w:eastAsia="zh-CN"/>
        </w:rPr>
        <w:t>、</w:t>
      </w:r>
      <w:r>
        <w:rPr>
          <w:spacing w:val="-4"/>
          <w:sz w:val="28"/>
          <w:szCs w:val="28"/>
        </w:rPr>
        <w:t>响应文件的编制</w:t>
      </w:r>
    </w:p>
    <w:p w14:paraId="3AC3718E">
      <w:pPr>
        <w:pStyle w:val="3"/>
        <w:kinsoku/>
        <w:wordWrap w:val="0"/>
        <w:spacing w:line="360" w:lineRule="auto"/>
        <w:ind w:firstLine="478" w:firstLineChars="200"/>
        <w:jc w:val="both"/>
        <w:rPr>
          <w:spacing w:val="-1"/>
          <w:sz w:val="24"/>
          <w:szCs w:val="24"/>
          <w:lang w:eastAsia="zh-CN"/>
        </w:rPr>
      </w:pPr>
      <w:r>
        <w:rPr>
          <w:rFonts w:hint="eastAsia"/>
          <w:b/>
          <w:bCs/>
          <w:spacing w:val="-1"/>
          <w:sz w:val="24"/>
          <w:szCs w:val="24"/>
          <w:lang w:eastAsia="zh-CN"/>
        </w:rPr>
        <w:t>9.响应范围、竞争性磋商文件中计量单位的使用及磋商语言</w:t>
      </w:r>
    </w:p>
    <w:p w14:paraId="7300E0CE">
      <w:pPr>
        <w:pStyle w:val="3"/>
        <w:kinsoku/>
        <w:wordWrap w:val="0"/>
        <w:spacing w:line="360" w:lineRule="auto"/>
        <w:ind w:firstLine="476" w:firstLineChars="200"/>
        <w:jc w:val="both"/>
        <w:rPr>
          <w:spacing w:val="-1"/>
          <w:sz w:val="24"/>
          <w:szCs w:val="24"/>
          <w:lang w:eastAsia="zh-CN"/>
        </w:rPr>
      </w:pPr>
      <w:r>
        <w:rPr>
          <w:rFonts w:hint="eastAsia"/>
          <w:spacing w:val="-1"/>
          <w:sz w:val="24"/>
          <w:szCs w:val="24"/>
          <w:lang w:eastAsia="zh-CN"/>
        </w:rPr>
        <w:t>9.1 本项目如划分采购包，供应商可以对本项目的其中一个采购包进行响应，也可同时对多个采购包进行响应。供应商应当对所参与采购包对应第二章《采购需求》所列的全部内容进行响应，不得将一个采购包中的内容拆分响应，否则其对该采购包的响应将被认定为无效响应。</w:t>
      </w:r>
    </w:p>
    <w:p w14:paraId="6559B3C7">
      <w:pPr>
        <w:pStyle w:val="3"/>
        <w:kinsoku/>
        <w:wordWrap w:val="0"/>
        <w:spacing w:line="360" w:lineRule="auto"/>
        <w:ind w:firstLine="476" w:firstLineChars="200"/>
        <w:jc w:val="both"/>
        <w:rPr>
          <w:spacing w:val="-1"/>
          <w:sz w:val="24"/>
          <w:szCs w:val="24"/>
          <w:lang w:eastAsia="zh-CN"/>
        </w:rPr>
      </w:pPr>
      <w:r>
        <w:rPr>
          <w:rFonts w:hint="eastAsia"/>
          <w:spacing w:val="-1"/>
          <w:sz w:val="24"/>
          <w:szCs w:val="24"/>
          <w:lang w:eastAsia="zh-CN"/>
        </w:rPr>
        <w:t>9.2 除竞争性磋商文件有特殊要求外，本项目磋商所使用的计量单位，应采用中华人民共和国法定计量单位。</w:t>
      </w:r>
    </w:p>
    <w:p w14:paraId="6A37C94C">
      <w:pPr>
        <w:pStyle w:val="3"/>
        <w:kinsoku/>
        <w:wordWrap w:val="0"/>
        <w:spacing w:line="360" w:lineRule="auto"/>
        <w:ind w:firstLine="476" w:firstLineChars="200"/>
        <w:jc w:val="both"/>
        <w:rPr>
          <w:spacing w:val="-1"/>
          <w:sz w:val="24"/>
          <w:szCs w:val="24"/>
          <w:lang w:eastAsia="zh-CN"/>
        </w:rPr>
      </w:pPr>
      <w:r>
        <w:rPr>
          <w:rFonts w:hint="eastAsia"/>
          <w:spacing w:val="-1"/>
          <w:sz w:val="24"/>
          <w:szCs w:val="24"/>
          <w:lang w:eastAsia="zh-CN"/>
        </w:rPr>
        <w:t>9.3 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4332EE64">
      <w:pPr>
        <w:pStyle w:val="3"/>
        <w:kinsoku/>
        <w:wordWrap w:val="0"/>
        <w:spacing w:line="360" w:lineRule="auto"/>
        <w:ind w:firstLine="478" w:firstLineChars="200"/>
        <w:jc w:val="both"/>
        <w:rPr>
          <w:spacing w:val="-1"/>
          <w:sz w:val="24"/>
          <w:szCs w:val="24"/>
          <w:lang w:eastAsia="zh-CN"/>
        </w:rPr>
      </w:pPr>
      <w:r>
        <w:rPr>
          <w:rFonts w:hint="eastAsia"/>
          <w:b/>
          <w:bCs/>
          <w:spacing w:val="-1"/>
          <w:sz w:val="24"/>
          <w:szCs w:val="24"/>
          <w:lang w:eastAsia="zh-CN"/>
        </w:rPr>
        <w:t>10.响应文件构成</w:t>
      </w:r>
    </w:p>
    <w:p w14:paraId="3BBF924F">
      <w:pPr>
        <w:pStyle w:val="3"/>
        <w:kinsoku/>
        <w:wordWrap w:val="0"/>
        <w:spacing w:line="360" w:lineRule="auto"/>
        <w:ind w:firstLine="476" w:firstLineChars="200"/>
        <w:jc w:val="both"/>
        <w:rPr>
          <w:spacing w:val="-1"/>
          <w:sz w:val="24"/>
          <w:szCs w:val="24"/>
          <w:lang w:eastAsia="zh-CN"/>
        </w:rPr>
      </w:pPr>
      <w:r>
        <w:rPr>
          <w:rFonts w:hint="eastAsia"/>
          <w:spacing w:val="-1"/>
          <w:sz w:val="24"/>
          <w:szCs w:val="24"/>
          <w:lang w:eastAsia="zh-CN"/>
        </w:rPr>
        <w:t>10.1 供应商应当按照竞争性磋商文件的要求编制响应文件，并对其提交的响应文件的真实性、合法性承担法律责任。响应文件的部分格式要求，见第六章《响应文件格式》。</w:t>
      </w:r>
    </w:p>
    <w:p w14:paraId="41E58A7B">
      <w:pPr>
        <w:pStyle w:val="3"/>
        <w:kinsoku/>
        <w:wordWrap w:val="0"/>
        <w:spacing w:line="360" w:lineRule="auto"/>
        <w:ind w:firstLine="476" w:firstLineChars="200"/>
        <w:jc w:val="both"/>
        <w:rPr>
          <w:spacing w:val="-1"/>
          <w:sz w:val="24"/>
          <w:szCs w:val="24"/>
          <w:lang w:eastAsia="zh-CN"/>
        </w:rPr>
      </w:pPr>
      <w:r>
        <w:rPr>
          <w:rFonts w:hint="eastAsia"/>
          <w:spacing w:val="-1"/>
          <w:sz w:val="24"/>
          <w:szCs w:val="24"/>
          <w:lang w:eastAsia="zh-CN"/>
        </w:rPr>
        <w:t>10.2 对于竞争性磋商文件中标记了实质性格式文件的，供应商不得改变格式中给定的文字所表达的含义，不得删减格式中的实质性内容，不得对应当填写的空格不填写或不实质性响应，否则响应无效。未标记实质性格式的文件和竞争性磋商文件未提供格式的内容，可由供应商自行编写。</w:t>
      </w:r>
    </w:p>
    <w:p w14:paraId="24F672FC">
      <w:pPr>
        <w:kinsoku/>
        <w:wordWrap w:val="0"/>
        <w:spacing w:line="360" w:lineRule="auto"/>
        <w:ind w:firstLine="480" w:firstLineChars="200"/>
        <w:jc w:val="both"/>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rPr>
        <w:t>10.3</w:t>
      </w:r>
      <w:r>
        <w:rPr>
          <w:rFonts w:hint="eastAsia" w:asciiTheme="minorEastAsia" w:hAnsiTheme="minorEastAsia" w:eastAsiaTheme="minorEastAsia" w:cstheme="minorEastAsia"/>
          <w:sz w:val="24"/>
          <w:szCs w:val="24"/>
          <w:lang w:eastAsia="zh-CN"/>
        </w:rPr>
        <w:t>电子响应文件应使用CA数字证书或企业电子营业执照生成并在截止时间前上传其加密版本，根据磋商文件中规定的下载平台要求，具体详见《投标文件制作工具操作手册》或《电子营业执照应用平台系统操作手册-投标单位》。</w:t>
      </w:r>
      <w:r>
        <w:rPr>
          <w:rFonts w:hint="eastAsia" w:asciiTheme="minorEastAsia" w:hAnsiTheme="minorEastAsia" w:eastAsiaTheme="minorEastAsia" w:cstheme="minorEastAsia"/>
          <w:b/>
          <w:bCs/>
          <w:sz w:val="24"/>
          <w:szCs w:val="24"/>
          <w:lang w:eastAsia="zh-CN"/>
        </w:rPr>
        <w:t>否则，被视为无效响应文件，将被平台系统拒绝。</w:t>
      </w:r>
    </w:p>
    <w:p w14:paraId="1E999A87">
      <w:pPr>
        <w:kinsoku/>
        <w:wordWrap w:val="0"/>
        <w:spacing w:line="360" w:lineRule="auto"/>
        <w:ind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 xml:space="preserve">10.4 </w:t>
      </w:r>
      <w:r>
        <w:rPr>
          <w:rFonts w:hint="eastAsia" w:asciiTheme="minorEastAsia" w:hAnsiTheme="minorEastAsia" w:eastAsiaTheme="minorEastAsia" w:cstheme="minorEastAsia"/>
          <w:sz w:val="24"/>
          <w:szCs w:val="24"/>
        </w:rPr>
        <w:t>第四章《</w:t>
      </w:r>
      <w:r>
        <w:rPr>
          <w:rFonts w:hint="eastAsia"/>
          <w:spacing w:val="-1"/>
          <w:sz w:val="24"/>
          <w:szCs w:val="24"/>
        </w:rPr>
        <w:t>评</w:t>
      </w:r>
      <w:r>
        <w:rPr>
          <w:rFonts w:hint="eastAsia"/>
          <w:spacing w:val="-1"/>
          <w:sz w:val="24"/>
          <w:szCs w:val="24"/>
          <w:lang w:eastAsia="zh-CN"/>
        </w:rPr>
        <w:t>审</w:t>
      </w:r>
      <w:r>
        <w:rPr>
          <w:rFonts w:hint="eastAsia"/>
          <w:spacing w:val="-1"/>
          <w:sz w:val="24"/>
          <w:szCs w:val="24"/>
        </w:rPr>
        <w:t>程序、</w:t>
      </w:r>
      <w:r>
        <w:rPr>
          <w:spacing w:val="-1"/>
          <w:sz w:val="24"/>
          <w:szCs w:val="24"/>
        </w:rPr>
        <w:t>评审方法和评审标准</w:t>
      </w:r>
      <w:r>
        <w:rPr>
          <w:rFonts w:hint="eastAsia" w:asciiTheme="minorEastAsia" w:hAnsiTheme="minorEastAsia" w:eastAsiaTheme="minorEastAsia" w:cstheme="minorEastAsia"/>
          <w:sz w:val="24"/>
          <w:szCs w:val="24"/>
        </w:rPr>
        <w:t>》中涉及的证明文件。</w:t>
      </w:r>
    </w:p>
    <w:p w14:paraId="65A08D85">
      <w:pPr>
        <w:kinsoku/>
        <w:wordWrap w:val="0"/>
        <w:spacing w:line="360" w:lineRule="auto"/>
        <w:ind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r>
        <w:rPr>
          <w:rFonts w:hint="eastAsia" w:asciiTheme="minorEastAsia" w:hAnsiTheme="minorEastAsia" w:eastAsiaTheme="minorEastAsia" w:cstheme="minorEastAsia"/>
          <w:sz w:val="24"/>
          <w:szCs w:val="24"/>
          <w:lang w:eastAsia="zh-CN"/>
        </w:rPr>
        <w:t xml:space="preserve">5 </w:t>
      </w:r>
      <w:r>
        <w:rPr>
          <w:rFonts w:hint="eastAsia" w:asciiTheme="minorEastAsia" w:hAnsiTheme="minorEastAsia" w:eastAsiaTheme="minorEastAsia" w:cstheme="minorEastAsia"/>
          <w:sz w:val="24"/>
          <w:szCs w:val="24"/>
        </w:rPr>
        <w:t>对照第</w:t>
      </w:r>
      <w:r>
        <w:rPr>
          <w:rFonts w:hint="eastAsia" w:asciiTheme="minorEastAsia" w:hAnsiTheme="minorEastAsia" w:eastAsiaTheme="minorEastAsia" w:cstheme="minorEastAsia"/>
          <w:sz w:val="24"/>
          <w:szCs w:val="24"/>
          <w:lang w:eastAsia="zh-CN"/>
        </w:rPr>
        <w:t>二</w:t>
      </w:r>
      <w:r>
        <w:rPr>
          <w:rFonts w:hint="eastAsia" w:asciiTheme="minorEastAsia" w:hAnsiTheme="minorEastAsia" w:eastAsiaTheme="minorEastAsia" w:cstheme="minorEastAsia"/>
          <w:sz w:val="24"/>
          <w:szCs w:val="24"/>
        </w:rPr>
        <w:t>章《采购需求》，说明所</w:t>
      </w:r>
      <w:r>
        <w:rPr>
          <w:rFonts w:hint="eastAsia" w:asciiTheme="minorEastAsia" w:hAnsiTheme="minorEastAsia" w:eastAsiaTheme="minorEastAsia" w:cstheme="minorEastAsia"/>
          <w:sz w:val="24"/>
          <w:szCs w:val="24"/>
          <w:lang w:eastAsia="zh-CN"/>
        </w:rPr>
        <w:t>提</w:t>
      </w:r>
      <w:r>
        <w:rPr>
          <w:rFonts w:hint="eastAsia" w:asciiTheme="minorEastAsia" w:hAnsiTheme="minorEastAsia" w:eastAsiaTheme="minorEastAsia" w:cstheme="minorEastAsia"/>
          <w:sz w:val="24"/>
          <w:szCs w:val="24"/>
        </w:rPr>
        <w:t>供货物</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服务</w:t>
      </w:r>
      <w:r>
        <w:rPr>
          <w:rFonts w:hint="eastAsia" w:asciiTheme="minorEastAsia" w:hAnsiTheme="minorEastAsia" w:eastAsiaTheme="minorEastAsia" w:cstheme="minorEastAsia"/>
          <w:sz w:val="24"/>
          <w:szCs w:val="24"/>
          <w:lang w:eastAsia="zh-CN"/>
        </w:rPr>
        <w:t>或工程</w:t>
      </w:r>
      <w:r>
        <w:rPr>
          <w:rFonts w:hint="eastAsia" w:asciiTheme="minorEastAsia" w:hAnsiTheme="minorEastAsia" w:eastAsiaTheme="minorEastAsia" w:cstheme="minorEastAsia"/>
          <w:sz w:val="24"/>
          <w:szCs w:val="24"/>
        </w:rPr>
        <w:t>已对第</w:t>
      </w:r>
      <w:r>
        <w:rPr>
          <w:rFonts w:hint="eastAsia" w:asciiTheme="minorEastAsia" w:hAnsiTheme="minorEastAsia" w:eastAsiaTheme="minorEastAsia" w:cstheme="minorEastAsia"/>
          <w:sz w:val="24"/>
          <w:szCs w:val="24"/>
          <w:lang w:eastAsia="zh-CN"/>
        </w:rPr>
        <w:t>二</w:t>
      </w:r>
      <w:r>
        <w:rPr>
          <w:rFonts w:hint="eastAsia" w:asciiTheme="minorEastAsia" w:hAnsiTheme="minorEastAsia" w:eastAsiaTheme="minorEastAsia" w:cstheme="minorEastAsia"/>
          <w:sz w:val="24"/>
          <w:szCs w:val="24"/>
        </w:rPr>
        <w:t>章《采购需求》做出了响应，或申明与第</w:t>
      </w:r>
      <w:r>
        <w:rPr>
          <w:rFonts w:hint="eastAsia" w:asciiTheme="minorEastAsia" w:hAnsiTheme="minorEastAsia" w:eastAsiaTheme="minorEastAsia" w:cstheme="minorEastAsia"/>
          <w:sz w:val="24"/>
          <w:szCs w:val="24"/>
          <w:lang w:eastAsia="zh-CN"/>
        </w:rPr>
        <w:t>二</w:t>
      </w:r>
      <w:r>
        <w:rPr>
          <w:rFonts w:hint="eastAsia" w:asciiTheme="minorEastAsia" w:hAnsiTheme="minorEastAsia" w:eastAsiaTheme="minorEastAsia" w:cstheme="minorEastAsia"/>
          <w:sz w:val="24"/>
          <w:szCs w:val="24"/>
        </w:rPr>
        <w:t>章《采购需求》的偏差和例外。如第</w:t>
      </w:r>
      <w:r>
        <w:rPr>
          <w:rFonts w:hint="eastAsia" w:asciiTheme="minorEastAsia" w:hAnsiTheme="minorEastAsia" w:eastAsiaTheme="minorEastAsia" w:cstheme="minorEastAsia"/>
          <w:sz w:val="24"/>
          <w:szCs w:val="24"/>
          <w:lang w:eastAsia="zh-CN"/>
        </w:rPr>
        <w:t>二</w:t>
      </w:r>
      <w:r>
        <w:rPr>
          <w:rFonts w:hint="eastAsia" w:asciiTheme="minorEastAsia" w:hAnsiTheme="minorEastAsia" w:eastAsiaTheme="minorEastAsia" w:cstheme="minorEastAsia"/>
          <w:sz w:val="24"/>
          <w:szCs w:val="24"/>
        </w:rPr>
        <w:t>章《采购需求》中要求</w:t>
      </w:r>
      <w:r>
        <w:rPr>
          <w:rFonts w:hint="eastAsia" w:asciiTheme="minorEastAsia" w:hAnsiTheme="minorEastAsia" w:eastAsiaTheme="minorEastAsia" w:cstheme="minorEastAsia"/>
          <w:sz w:val="24"/>
          <w:szCs w:val="24"/>
          <w:lang w:eastAsia="zh-CN"/>
        </w:rPr>
        <w:t>提</w:t>
      </w:r>
      <w:r>
        <w:rPr>
          <w:rFonts w:hint="eastAsia" w:asciiTheme="minorEastAsia" w:hAnsiTheme="minorEastAsia" w:eastAsiaTheme="minorEastAsia" w:cstheme="minorEastAsia"/>
          <w:sz w:val="24"/>
          <w:szCs w:val="24"/>
        </w:rPr>
        <w:t>供证明文件的，</w:t>
      </w:r>
      <w:r>
        <w:rPr>
          <w:rFonts w:hint="eastAsia" w:asciiTheme="minorEastAsia" w:hAnsiTheme="minorEastAsia" w:eastAsiaTheme="minorEastAsia" w:cstheme="minorEastAsia"/>
          <w:spacing w:val="2"/>
          <w:sz w:val="24"/>
          <w:szCs w:val="24"/>
        </w:rPr>
        <w:t>供应商</w:t>
      </w:r>
      <w:r>
        <w:rPr>
          <w:rFonts w:hint="eastAsia" w:asciiTheme="minorEastAsia" w:hAnsiTheme="minorEastAsia" w:eastAsiaTheme="minorEastAsia" w:cstheme="minorEastAsia"/>
          <w:sz w:val="24"/>
          <w:szCs w:val="24"/>
        </w:rPr>
        <w:t>应当按具体要求</w:t>
      </w:r>
      <w:r>
        <w:rPr>
          <w:rFonts w:hint="eastAsia" w:asciiTheme="minorEastAsia" w:hAnsiTheme="minorEastAsia" w:eastAsiaTheme="minorEastAsia" w:cstheme="minorEastAsia"/>
          <w:sz w:val="24"/>
          <w:szCs w:val="24"/>
          <w:lang w:eastAsia="zh-CN"/>
        </w:rPr>
        <w:t>提</w:t>
      </w:r>
      <w:r>
        <w:rPr>
          <w:rFonts w:hint="eastAsia" w:asciiTheme="minorEastAsia" w:hAnsiTheme="minorEastAsia" w:eastAsiaTheme="minorEastAsia" w:cstheme="minorEastAsia"/>
          <w:sz w:val="24"/>
          <w:szCs w:val="24"/>
        </w:rPr>
        <w:t>供证明文件。</w:t>
      </w:r>
    </w:p>
    <w:p w14:paraId="04876390">
      <w:pPr>
        <w:kinsoku/>
        <w:wordWrap w:val="0"/>
        <w:spacing w:line="360" w:lineRule="auto"/>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xml:space="preserve">10.6 </w:t>
      </w:r>
      <w:r>
        <w:rPr>
          <w:rFonts w:hint="eastAsia" w:asciiTheme="minorEastAsia" w:hAnsiTheme="minorEastAsia" w:eastAsiaTheme="minorEastAsia" w:cstheme="minorEastAsia"/>
          <w:spacing w:val="2"/>
          <w:sz w:val="24"/>
          <w:szCs w:val="24"/>
        </w:rPr>
        <w:t>供应商</w:t>
      </w:r>
      <w:r>
        <w:rPr>
          <w:rFonts w:hint="eastAsia" w:asciiTheme="minorEastAsia" w:hAnsiTheme="minorEastAsia" w:eastAsiaTheme="minorEastAsia" w:cstheme="minorEastAsia"/>
          <w:sz w:val="24"/>
          <w:szCs w:val="24"/>
          <w:lang w:eastAsia="zh-CN"/>
        </w:rPr>
        <w:t>编制响应文件时，涉及营业执照、资质、业绩、财务、社保、纳税及各类证书、报告等内容，必须是原件的扫描件。</w:t>
      </w:r>
    </w:p>
    <w:p w14:paraId="5F3774E7">
      <w:pPr>
        <w:kinsoku/>
        <w:wordWrap w:val="0"/>
        <w:spacing w:line="360" w:lineRule="auto"/>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xml:space="preserve">10.7 </w:t>
      </w:r>
      <w:r>
        <w:rPr>
          <w:rFonts w:hint="eastAsia" w:asciiTheme="minorEastAsia" w:hAnsiTheme="minorEastAsia" w:eastAsiaTheme="minorEastAsia" w:cstheme="minorEastAsia"/>
          <w:spacing w:val="2"/>
          <w:sz w:val="24"/>
          <w:szCs w:val="24"/>
        </w:rPr>
        <w:t>供应商</w:t>
      </w:r>
      <w:r>
        <w:rPr>
          <w:rFonts w:hint="eastAsia" w:asciiTheme="minorEastAsia" w:hAnsiTheme="minorEastAsia" w:eastAsiaTheme="minorEastAsia" w:cstheme="minorEastAsia"/>
          <w:sz w:val="24"/>
          <w:szCs w:val="24"/>
          <w:lang w:eastAsia="zh-CN"/>
        </w:rPr>
        <w:t>认为应附的其他材料。</w:t>
      </w:r>
    </w:p>
    <w:p w14:paraId="2DB4085D">
      <w:pPr>
        <w:kinsoku/>
        <w:wordWrap w:val="0"/>
        <w:spacing w:line="360" w:lineRule="auto"/>
        <w:ind w:firstLine="482"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lang w:eastAsia="zh-CN"/>
        </w:rPr>
        <w:t>11.报价</w:t>
      </w:r>
    </w:p>
    <w:p w14:paraId="4C61A21C">
      <w:pPr>
        <w:kinsoku/>
        <w:wordWrap w:val="0"/>
        <w:spacing w:line="360" w:lineRule="auto"/>
        <w:ind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11.1</w:t>
      </w:r>
      <w:r>
        <w:rPr>
          <w:rFonts w:hint="eastAsia" w:asciiTheme="minorEastAsia" w:hAnsiTheme="minorEastAsia" w:eastAsiaTheme="minorEastAsia" w:cstheme="minorEastAsia"/>
          <w:sz w:val="24"/>
          <w:szCs w:val="24"/>
          <w:lang w:eastAsia="zh-CN"/>
        </w:rPr>
        <w:t xml:space="preserve"> 报价</w:t>
      </w:r>
      <w:r>
        <w:rPr>
          <w:rFonts w:hint="eastAsia" w:asciiTheme="minorEastAsia" w:hAnsiTheme="minorEastAsia" w:eastAsiaTheme="minorEastAsia" w:cstheme="minorEastAsia"/>
          <w:sz w:val="24"/>
          <w:szCs w:val="24"/>
        </w:rPr>
        <w:t>均以人民币报价。</w:t>
      </w:r>
    </w:p>
    <w:p w14:paraId="6F909DB9">
      <w:pPr>
        <w:kinsoku/>
        <w:wordWrap w:val="0"/>
        <w:spacing w:line="360" w:lineRule="auto"/>
        <w:ind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11.2</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的报价应包括为完成本项目所发生的一切费用和税费，采购人将不再支付报价以外的任何费用。</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的报价应包括但不限于下列内容，</w:t>
      </w:r>
      <w:r>
        <w:rPr>
          <w:rFonts w:hint="eastAsia" w:asciiTheme="minorEastAsia" w:hAnsiTheme="minorEastAsia" w:eastAsiaTheme="minorEastAsia" w:cstheme="minorEastAsia"/>
          <w:sz w:val="24"/>
          <w:szCs w:val="24"/>
          <w:lang w:eastAsia="zh-CN"/>
        </w:rPr>
        <w:t>磋商文件</w:t>
      </w:r>
      <w:r>
        <w:rPr>
          <w:rFonts w:hint="eastAsia" w:asciiTheme="minorEastAsia" w:hAnsiTheme="minorEastAsia" w:eastAsiaTheme="minorEastAsia" w:cstheme="minorEastAsia"/>
          <w:sz w:val="24"/>
          <w:szCs w:val="24"/>
        </w:rPr>
        <w:t>中有特殊规定的，从其规定。</w:t>
      </w:r>
    </w:p>
    <w:p w14:paraId="2702D0DA">
      <w:pPr>
        <w:kinsoku/>
        <w:wordWrap w:val="0"/>
        <w:spacing w:line="360" w:lineRule="auto"/>
        <w:ind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11.2.</w:t>
      </w:r>
      <w:r>
        <w:rPr>
          <w:rFonts w:hint="eastAsia" w:asciiTheme="minorEastAsia" w:hAnsiTheme="minorEastAsia" w:eastAsiaTheme="minorEastAsia" w:cstheme="minorEastAsia"/>
          <w:sz w:val="24"/>
          <w:szCs w:val="24"/>
          <w:lang w:eastAsia="zh-CN"/>
        </w:rPr>
        <w:t>1 所投</w:t>
      </w:r>
      <w:r>
        <w:rPr>
          <w:rFonts w:hint="eastAsia" w:asciiTheme="minorEastAsia" w:hAnsiTheme="minorEastAsia" w:eastAsiaTheme="minorEastAsia" w:cstheme="minorEastAsia"/>
          <w:sz w:val="24"/>
          <w:szCs w:val="24"/>
        </w:rPr>
        <w:t>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r>
        <w:rPr>
          <w:rFonts w:hint="eastAsia" w:asciiTheme="minorEastAsia" w:hAnsiTheme="minorEastAsia" w:eastAsiaTheme="minorEastAsia" w:cstheme="minorEastAsia"/>
          <w:sz w:val="24"/>
          <w:szCs w:val="24"/>
          <w:lang w:eastAsia="zh-CN"/>
        </w:rPr>
        <w:t>报价时应详细列出所投产品的生产厂商、品牌、型号、单价、数量、总价等。</w:t>
      </w:r>
    </w:p>
    <w:p w14:paraId="1D238F58">
      <w:pPr>
        <w:kinsoku/>
        <w:wordWrap w:val="0"/>
        <w:spacing w:line="360" w:lineRule="auto"/>
        <w:ind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11.2.2</w:t>
      </w:r>
      <w:r>
        <w:rPr>
          <w:rFonts w:hint="eastAsia" w:asciiTheme="minorEastAsia" w:hAnsiTheme="minorEastAsia" w:eastAsiaTheme="minorEastAsia" w:cstheme="minorEastAsia"/>
          <w:sz w:val="24"/>
          <w:szCs w:val="24"/>
          <w:lang w:eastAsia="zh-CN"/>
        </w:rPr>
        <w:t>服务项目</w:t>
      </w:r>
      <w:r>
        <w:rPr>
          <w:rFonts w:hint="eastAsia" w:asciiTheme="minorEastAsia" w:hAnsiTheme="minorEastAsia" w:eastAsiaTheme="minorEastAsia" w:cstheme="minorEastAsia"/>
          <w:sz w:val="24"/>
          <w:szCs w:val="24"/>
        </w:rPr>
        <w:t>按照</w:t>
      </w:r>
      <w:r>
        <w:rPr>
          <w:rFonts w:hint="eastAsia" w:asciiTheme="minorEastAsia" w:hAnsiTheme="minorEastAsia" w:eastAsiaTheme="minorEastAsia" w:cstheme="minorEastAsia"/>
          <w:sz w:val="24"/>
          <w:szCs w:val="24"/>
          <w:lang w:eastAsia="zh-CN"/>
        </w:rPr>
        <w:t>磋商</w:t>
      </w:r>
      <w:r>
        <w:rPr>
          <w:rFonts w:hint="eastAsia" w:asciiTheme="minorEastAsia" w:hAnsiTheme="minorEastAsia" w:eastAsiaTheme="minorEastAsia" w:cstheme="minorEastAsia"/>
          <w:sz w:val="24"/>
          <w:szCs w:val="24"/>
        </w:rPr>
        <w:t>文件要求完成本项目的全部相关费用。</w:t>
      </w:r>
    </w:p>
    <w:p w14:paraId="39953077">
      <w:pPr>
        <w:kinsoku/>
        <w:wordWrap w:val="0"/>
        <w:spacing w:line="360" w:lineRule="auto"/>
        <w:ind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11.3采购人不得向供应商索要或者接受其给予的赠品、回扣或者与采购无关的其他商品、服务。</w:t>
      </w:r>
    </w:p>
    <w:p w14:paraId="644D96FA">
      <w:pPr>
        <w:kinsoku/>
        <w:wordWrap w:val="0"/>
        <w:spacing w:line="360" w:lineRule="auto"/>
        <w:ind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11.4</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不能</w:t>
      </w:r>
      <w:r>
        <w:rPr>
          <w:rFonts w:hint="eastAsia" w:asciiTheme="minorEastAsia" w:hAnsiTheme="minorEastAsia" w:eastAsiaTheme="minorEastAsia" w:cstheme="minorEastAsia"/>
          <w:sz w:val="24"/>
          <w:szCs w:val="24"/>
          <w:lang w:eastAsia="zh-CN"/>
        </w:rPr>
        <w:t>提</w:t>
      </w:r>
      <w:r>
        <w:rPr>
          <w:rFonts w:hint="eastAsia" w:asciiTheme="minorEastAsia" w:hAnsiTheme="minorEastAsia" w:eastAsiaTheme="minorEastAsia" w:cstheme="minorEastAsia"/>
          <w:sz w:val="24"/>
          <w:szCs w:val="24"/>
        </w:rPr>
        <w:t>供任何有选择性或可调整的报价（</w:t>
      </w:r>
      <w:r>
        <w:rPr>
          <w:rFonts w:hint="eastAsia" w:asciiTheme="minorEastAsia" w:hAnsiTheme="minorEastAsia" w:eastAsiaTheme="minorEastAsia" w:cstheme="minorEastAsia"/>
          <w:spacing w:val="-2"/>
          <w:sz w:val="24"/>
          <w:szCs w:val="24"/>
          <w:lang w:eastAsia="zh-CN"/>
        </w:rPr>
        <w:t>竞争性磋商</w:t>
      </w:r>
      <w:r>
        <w:rPr>
          <w:rFonts w:hint="eastAsia" w:asciiTheme="minorEastAsia" w:hAnsiTheme="minorEastAsia" w:eastAsiaTheme="minorEastAsia" w:cstheme="minorEastAsia"/>
          <w:sz w:val="24"/>
          <w:szCs w:val="24"/>
        </w:rPr>
        <w:t>文件另有规定的除外），否则其</w:t>
      </w:r>
      <w:r>
        <w:rPr>
          <w:rFonts w:hint="eastAsia" w:asciiTheme="minorEastAsia" w:hAnsiTheme="minorEastAsia" w:eastAsiaTheme="minorEastAsia" w:cstheme="minorEastAsia"/>
          <w:sz w:val="24"/>
          <w:szCs w:val="24"/>
          <w:lang w:eastAsia="zh-CN"/>
        </w:rPr>
        <w:t>响应</w:t>
      </w:r>
      <w:r>
        <w:rPr>
          <w:rFonts w:hint="eastAsia" w:asciiTheme="minorEastAsia" w:hAnsiTheme="minorEastAsia" w:eastAsiaTheme="minorEastAsia" w:cstheme="minorEastAsia"/>
          <w:sz w:val="24"/>
          <w:szCs w:val="24"/>
        </w:rPr>
        <w:t>无效。</w:t>
      </w:r>
    </w:p>
    <w:p w14:paraId="335F432B">
      <w:pPr>
        <w:kinsoku/>
        <w:wordWrap w:val="0"/>
        <w:autoSpaceDE/>
        <w:autoSpaceDN/>
        <w:adjustRightInd/>
        <w:snapToGrid/>
        <w:spacing w:line="360" w:lineRule="auto"/>
        <w:ind w:firstLine="476" w:firstLineChars="200"/>
        <w:jc w:val="both"/>
        <w:textAlignment w:val="auto"/>
        <w:rPr>
          <w:rFonts w:ascii="宋体" w:hAnsi="宋体" w:eastAsia="宋体" w:cs="宋体"/>
          <w:spacing w:val="-1"/>
          <w:sz w:val="24"/>
          <w:szCs w:val="24"/>
          <w:lang w:eastAsia="zh-CN"/>
        </w:rPr>
      </w:pPr>
      <w:r>
        <w:rPr>
          <w:rFonts w:hint="eastAsia" w:ascii="宋体" w:hAnsi="宋体" w:eastAsia="宋体" w:cs="宋体"/>
          <w:spacing w:val="-1"/>
          <w:sz w:val="24"/>
          <w:szCs w:val="24"/>
          <w:lang w:eastAsia="zh-CN"/>
        </w:rPr>
        <w:t>11.5 本项目将按供应商所提交的单价和总价来支付本项目所需的费用。对供应商没有填写单价和总价的内容,将被认为这些项目费用已包括在报价中。</w:t>
      </w:r>
    </w:p>
    <w:p w14:paraId="1A0AC16C">
      <w:pPr>
        <w:kinsoku/>
        <w:wordWrap w:val="0"/>
        <w:autoSpaceDE/>
        <w:autoSpaceDN/>
        <w:adjustRightInd/>
        <w:snapToGrid/>
        <w:spacing w:line="360" w:lineRule="auto"/>
        <w:ind w:firstLine="476" w:firstLineChars="200"/>
        <w:jc w:val="both"/>
        <w:textAlignment w:val="auto"/>
        <w:rPr>
          <w:rFonts w:ascii="宋体" w:hAnsi="宋体" w:eastAsia="宋体" w:cs="宋体"/>
          <w:spacing w:val="-1"/>
          <w:sz w:val="24"/>
          <w:szCs w:val="24"/>
          <w:lang w:eastAsia="zh-CN"/>
        </w:rPr>
      </w:pPr>
      <w:r>
        <w:rPr>
          <w:rFonts w:hint="eastAsia" w:ascii="宋体" w:hAnsi="宋体" w:eastAsia="宋体" w:cs="宋体"/>
          <w:spacing w:val="-1"/>
          <w:sz w:val="24"/>
          <w:szCs w:val="24"/>
          <w:lang w:eastAsia="zh-CN"/>
        </w:rPr>
        <w:t>11.6 磋商结束，供应商进行网上最终报价。</w:t>
      </w:r>
    </w:p>
    <w:p w14:paraId="59C2EBFF">
      <w:pPr>
        <w:kinsoku/>
        <w:wordWrap w:val="0"/>
        <w:autoSpaceDE/>
        <w:autoSpaceDN/>
        <w:adjustRightInd/>
        <w:snapToGrid/>
        <w:spacing w:line="360" w:lineRule="auto"/>
        <w:ind w:firstLine="476" w:firstLineChars="200"/>
        <w:jc w:val="both"/>
        <w:textAlignment w:val="auto"/>
        <w:rPr>
          <w:rFonts w:ascii="宋体" w:hAnsi="宋体" w:eastAsia="宋体" w:cs="宋体"/>
          <w:spacing w:val="-1"/>
          <w:sz w:val="24"/>
          <w:szCs w:val="24"/>
          <w:lang w:eastAsia="zh-CN"/>
        </w:rPr>
      </w:pPr>
      <w:r>
        <w:rPr>
          <w:rFonts w:hint="eastAsia" w:ascii="宋体" w:hAnsi="宋体" w:eastAsia="宋体" w:cs="宋体"/>
          <w:spacing w:val="-1"/>
          <w:sz w:val="24"/>
          <w:szCs w:val="24"/>
          <w:lang w:eastAsia="zh-CN"/>
        </w:rPr>
        <w:t>11.7 本次采购设有预算，供应商最终报价超过预算的，磋商小组将不予评议。</w:t>
      </w:r>
    </w:p>
    <w:p w14:paraId="2A1D32E2">
      <w:pPr>
        <w:kinsoku/>
        <w:wordWrap w:val="0"/>
        <w:autoSpaceDE/>
        <w:autoSpaceDN/>
        <w:adjustRightInd/>
        <w:snapToGrid/>
        <w:spacing w:line="360" w:lineRule="auto"/>
        <w:ind w:firstLine="476" w:firstLineChars="200"/>
        <w:jc w:val="both"/>
        <w:textAlignment w:val="auto"/>
        <w:rPr>
          <w:rFonts w:ascii="宋体" w:hAnsi="宋体" w:eastAsia="宋体" w:cs="宋体"/>
          <w:spacing w:val="-1"/>
          <w:sz w:val="24"/>
          <w:szCs w:val="24"/>
          <w:lang w:eastAsia="zh-CN"/>
        </w:rPr>
      </w:pPr>
      <w:r>
        <w:rPr>
          <w:rFonts w:hint="eastAsia" w:ascii="宋体" w:hAnsi="宋体" w:eastAsia="宋体" w:cs="宋体"/>
          <w:spacing w:val="-1"/>
          <w:sz w:val="24"/>
          <w:szCs w:val="24"/>
          <w:lang w:eastAsia="zh-CN"/>
        </w:rPr>
        <w:t>11.8 供应商的所有报价不得低于成本恶意竞争。</w:t>
      </w:r>
    </w:p>
    <w:p w14:paraId="14521AF5">
      <w:pPr>
        <w:kinsoku/>
        <w:wordWrap w:val="0"/>
        <w:autoSpaceDE/>
        <w:autoSpaceDN/>
        <w:adjustRightInd/>
        <w:snapToGrid/>
        <w:spacing w:line="360" w:lineRule="auto"/>
        <w:ind w:firstLine="478" w:firstLineChars="200"/>
        <w:jc w:val="both"/>
        <w:textAlignment w:val="auto"/>
        <w:rPr>
          <w:rFonts w:ascii="宋体" w:hAnsi="宋体" w:eastAsia="宋体" w:cs="宋体"/>
          <w:b/>
          <w:bCs/>
          <w:spacing w:val="-1"/>
          <w:sz w:val="24"/>
          <w:szCs w:val="24"/>
          <w:lang w:eastAsia="zh-CN"/>
        </w:rPr>
      </w:pPr>
      <w:r>
        <w:rPr>
          <w:rFonts w:hint="eastAsia" w:ascii="宋体" w:hAnsi="宋体" w:eastAsia="宋体" w:cs="宋体"/>
          <w:b/>
          <w:bCs/>
          <w:spacing w:val="-1"/>
          <w:sz w:val="24"/>
          <w:szCs w:val="24"/>
          <w:lang w:eastAsia="zh-CN"/>
        </w:rPr>
        <w:t>12.响应有效期</w:t>
      </w:r>
    </w:p>
    <w:p w14:paraId="57572805">
      <w:pPr>
        <w:kinsoku/>
        <w:wordWrap w:val="0"/>
        <w:autoSpaceDE/>
        <w:autoSpaceDN/>
        <w:adjustRightInd/>
        <w:snapToGrid/>
        <w:spacing w:line="360" w:lineRule="auto"/>
        <w:ind w:firstLine="476" w:firstLineChars="200"/>
        <w:jc w:val="both"/>
        <w:textAlignment w:val="auto"/>
        <w:rPr>
          <w:rFonts w:ascii="宋体" w:hAnsi="宋体" w:eastAsia="宋体" w:cs="宋体"/>
          <w:spacing w:val="-1"/>
          <w:sz w:val="24"/>
          <w:szCs w:val="24"/>
          <w:lang w:eastAsia="zh-CN"/>
        </w:rPr>
      </w:pPr>
      <w:r>
        <w:rPr>
          <w:rFonts w:hint="eastAsia" w:ascii="宋体" w:hAnsi="宋体" w:eastAsia="宋体" w:cs="宋体"/>
          <w:spacing w:val="-1"/>
          <w:sz w:val="24"/>
          <w:szCs w:val="24"/>
          <w:lang w:eastAsia="zh-CN"/>
        </w:rPr>
        <w:t>12.1 响应文件应在本竞争性磋商文件《供应商须知表》中规定的响应有效期内保持有效，响应有效期少于磋商文件规定期限的，其响应无效。成交人的响应有效期延长至项目验收合格之日。</w:t>
      </w:r>
    </w:p>
    <w:p w14:paraId="75FC3B8A">
      <w:pPr>
        <w:kinsoku/>
        <w:wordWrap w:val="0"/>
        <w:autoSpaceDE/>
        <w:autoSpaceDN/>
        <w:adjustRightInd/>
        <w:snapToGrid/>
        <w:spacing w:line="360" w:lineRule="auto"/>
        <w:ind w:firstLine="476" w:firstLineChars="200"/>
        <w:jc w:val="both"/>
        <w:textAlignment w:val="auto"/>
        <w:rPr>
          <w:rFonts w:ascii="宋体" w:hAnsi="宋体" w:eastAsia="宋体" w:cs="宋体"/>
          <w:spacing w:val="-1"/>
          <w:sz w:val="24"/>
          <w:szCs w:val="24"/>
          <w:lang w:eastAsia="zh-CN"/>
        </w:rPr>
      </w:pPr>
      <w:r>
        <w:rPr>
          <w:rFonts w:hint="eastAsia" w:ascii="宋体" w:hAnsi="宋体" w:eastAsia="宋体" w:cs="宋体"/>
          <w:spacing w:val="-1"/>
          <w:sz w:val="24"/>
          <w:szCs w:val="24"/>
          <w:lang w:eastAsia="zh-CN"/>
        </w:rPr>
        <w:t>12.2 特别情况下，采购代理机构、采购人可于响应有效期满之前要求供应商同意延长有效期，要求与答复均为书面形式。供应商可以拒绝上述要求。对于同意该要求的供应商，既不要求也不允许其修改响应文件。</w:t>
      </w:r>
    </w:p>
    <w:p w14:paraId="23D6380B">
      <w:pPr>
        <w:kinsoku/>
        <w:wordWrap w:val="0"/>
        <w:spacing w:line="360" w:lineRule="auto"/>
        <w:ind w:firstLine="482" w:firstLineChars="200"/>
        <w:jc w:val="both"/>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eastAsia="zh-CN"/>
        </w:rPr>
        <w:t>13.响应</w:t>
      </w:r>
      <w:r>
        <w:rPr>
          <w:rFonts w:hint="eastAsia" w:asciiTheme="minorEastAsia" w:hAnsiTheme="minorEastAsia" w:eastAsiaTheme="minorEastAsia" w:cstheme="minorEastAsia"/>
          <w:b/>
          <w:bCs/>
          <w:sz w:val="24"/>
          <w:szCs w:val="24"/>
        </w:rPr>
        <w:t>文件的签署、盖章</w:t>
      </w:r>
    </w:p>
    <w:p w14:paraId="3A849DCF">
      <w:pPr>
        <w:kinsoku/>
        <w:wordWrap w:val="0"/>
        <w:spacing w:line="360" w:lineRule="auto"/>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13.1 电子响应文件必须在规定签章处电子签章或手写签字后扫描上传进响应文件。</w:t>
      </w:r>
    </w:p>
    <w:p w14:paraId="64BC7009">
      <w:pPr>
        <w:kinsoku/>
        <w:wordWrap w:val="0"/>
        <w:spacing w:line="360" w:lineRule="auto"/>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13.2 竞争性磋商文件要求盖章的内容，一般通过CA或电子营业执照加盖电子签章。</w:t>
      </w:r>
    </w:p>
    <w:p w14:paraId="248734FC">
      <w:pPr>
        <w:pStyle w:val="3"/>
        <w:kinsoku/>
        <w:wordWrap w:val="0"/>
        <w:spacing w:before="122" w:line="360" w:lineRule="auto"/>
        <w:jc w:val="both"/>
        <w:rPr>
          <w:spacing w:val="-1"/>
          <w:sz w:val="24"/>
          <w:szCs w:val="24"/>
          <w:lang w:eastAsia="zh-CN"/>
        </w:rPr>
      </w:pPr>
      <w:r>
        <w:rPr>
          <w:spacing w:val="-4"/>
          <w:sz w:val="28"/>
          <w:szCs w:val="28"/>
        </w:rPr>
        <w:t>四</w:t>
      </w:r>
      <w:r>
        <w:rPr>
          <w:rFonts w:hint="eastAsia"/>
          <w:spacing w:val="10"/>
          <w:sz w:val="28"/>
          <w:szCs w:val="28"/>
          <w:lang w:eastAsia="zh-CN"/>
        </w:rPr>
        <w:t>、</w:t>
      </w:r>
      <w:r>
        <w:rPr>
          <w:spacing w:val="-4"/>
          <w:sz w:val="28"/>
          <w:szCs w:val="28"/>
        </w:rPr>
        <w:t>响应文件的</w:t>
      </w:r>
      <w:r>
        <w:rPr>
          <w:rFonts w:hint="eastAsia" w:ascii="Arial Unicode MS" w:hAnsi="Arial Unicode MS" w:cs="Arial Unicode MS"/>
          <w:spacing w:val="-4"/>
          <w:sz w:val="28"/>
          <w:szCs w:val="28"/>
          <w:lang w:eastAsia="zh-CN"/>
        </w:rPr>
        <w:t>提</w:t>
      </w:r>
      <w:r>
        <w:rPr>
          <w:rFonts w:ascii="Arial Unicode MS" w:hAnsi="Arial Unicode MS" w:eastAsia="Arial Unicode MS" w:cs="Arial Unicode MS"/>
          <w:spacing w:val="-4"/>
          <w:sz w:val="28"/>
          <w:szCs w:val="28"/>
        </w:rPr>
        <w:t>交</w:t>
      </w:r>
    </w:p>
    <w:p w14:paraId="3C043963">
      <w:pPr>
        <w:pStyle w:val="3"/>
        <w:kinsoku/>
        <w:wordWrap w:val="0"/>
        <w:spacing w:line="360" w:lineRule="auto"/>
        <w:ind w:firstLine="478" w:firstLineChars="200"/>
        <w:jc w:val="both"/>
        <w:rPr>
          <w:b/>
          <w:bCs/>
          <w:spacing w:val="-1"/>
          <w:sz w:val="24"/>
          <w:szCs w:val="24"/>
          <w:lang w:eastAsia="zh-CN"/>
        </w:rPr>
      </w:pPr>
      <w:r>
        <w:rPr>
          <w:rFonts w:hint="eastAsia"/>
          <w:b/>
          <w:bCs/>
          <w:spacing w:val="-1"/>
          <w:sz w:val="24"/>
          <w:szCs w:val="24"/>
          <w:lang w:eastAsia="zh-CN"/>
        </w:rPr>
        <w:t>14.响应文件的提交</w:t>
      </w:r>
    </w:p>
    <w:p w14:paraId="49672A0F">
      <w:pPr>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rPr>
        <w:t>1</w:t>
      </w:r>
      <w:r>
        <w:rPr>
          <w:rFonts w:hint="eastAsia" w:asciiTheme="minorEastAsia" w:hAnsiTheme="minorEastAsia" w:eastAsiaTheme="minorEastAsia" w:cstheme="minorEastAsia"/>
          <w:spacing w:val="3"/>
          <w:sz w:val="24"/>
          <w:szCs w:val="24"/>
          <w:lang w:eastAsia="zh-CN"/>
        </w:rPr>
        <w:t>4.</w:t>
      </w:r>
      <w:r>
        <w:rPr>
          <w:rFonts w:hint="eastAsia" w:asciiTheme="minorEastAsia" w:hAnsiTheme="minorEastAsia" w:eastAsiaTheme="minorEastAsia" w:cstheme="minorEastAsia"/>
          <w:spacing w:val="3"/>
          <w:sz w:val="24"/>
          <w:szCs w:val="24"/>
        </w:rPr>
        <w:t>1</w:t>
      </w:r>
      <w:r>
        <w:rPr>
          <w:rFonts w:hint="eastAsia" w:asciiTheme="minorEastAsia" w:hAnsiTheme="minorEastAsia" w:eastAsiaTheme="minorEastAsia" w:cstheme="minorEastAsia"/>
          <w:spacing w:val="3"/>
          <w:sz w:val="24"/>
          <w:szCs w:val="24"/>
          <w:lang w:eastAsia="zh-CN"/>
        </w:rPr>
        <w:t xml:space="preserve"> 电子响应文件的提交是指使用全国公共资源交易平台（河南省</w:t>
      </w:r>
      <w:r>
        <w:rPr>
          <w:rFonts w:hint="eastAsia" w:asciiTheme="minorEastAsia" w:hAnsiTheme="minorEastAsia" w:eastAsiaTheme="minorEastAsia" w:cstheme="minorEastAsia"/>
          <w:spacing w:val="3"/>
          <w:sz w:val="24"/>
          <w:szCs w:val="24"/>
          <w:lang w:val="zh-CN" w:eastAsia="zh-CN"/>
        </w:rPr>
        <w:t>·</w:t>
      </w:r>
      <w:r>
        <w:rPr>
          <w:rFonts w:hint="eastAsia" w:asciiTheme="minorEastAsia" w:hAnsiTheme="minorEastAsia" w:eastAsiaTheme="minorEastAsia" w:cstheme="minorEastAsia"/>
          <w:spacing w:val="3"/>
          <w:sz w:val="24"/>
          <w:szCs w:val="24"/>
          <w:lang w:eastAsia="zh-CN"/>
        </w:rPr>
        <w:t>淅川县）网上交易系统或全国公共资源交易平台（河南省</w:t>
      </w:r>
      <w:r>
        <w:rPr>
          <w:rFonts w:hint="eastAsia" w:asciiTheme="minorEastAsia" w:hAnsiTheme="minorEastAsia" w:eastAsiaTheme="minorEastAsia" w:cstheme="minorEastAsia"/>
          <w:spacing w:val="3"/>
          <w:sz w:val="24"/>
          <w:szCs w:val="24"/>
          <w:lang w:val="zh-CN" w:eastAsia="zh-CN"/>
        </w:rPr>
        <w:t>·</w:t>
      </w:r>
      <w:r>
        <w:rPr>
          <w:rFonts w:hint="eastAsia" w:asciiTheme="minorEastAsia" w:hAnsiTheme="minorEastAsia" w:eastAsiaTheme="minorEastAsia" w:cstheme="minorEastAsia"/>
          <w:spacing w:val="3"/>
          <w:sz w:val="24"/>
          <w:szCs w:val="24"/>
          <w:lang w:eastAsia="zh-CN"/>
        </w:rPr>
        <w:t>淅川县）电子营业执照应用平台系统在上传截止时间前完成制作软件生成的加密电子响应文件的上传。未在上传截止时间前完成上传的，视为逾期提交。逾期提交的响应文件不予受理。</w:t>
      </w:r>
    </w:p>
    <w:p w14:paraId="28622765">
      <w:pPr>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14.2 采购人及采购代理机构拒绝接受通过电子交易平台以外任何形式提交的响应文件。</w:t>
      </w:r>
    </w:p>
    <w:p w14:paraId="4A1AD523">
      <w:pPr>
        <w:kinsoku/>
        <w:wordWrap w:val="0"/>
        <w:spacing w:line="360" w:lineRule="auto"/>
        <w:ind w:firstLine="478" w:firstLineChars="200"/>
        <w:jc w:val="both"/>
        <w:rPr>
          <w:rFonts w:ascii="宋体" w:hAnsi="宋体" w:eastAsia="宋体" w:cs="宋体"/>
          <w:b/>
          <w:bCs/>
          <w:spacing w:val="-1"/>
          <w:sz w:val="24"/>
          <w:szCs w:val="24"/>
          <w:lang w:eastAsia="zh-CN"/>
        </w:rPr>
      </w:pPr>
      <w:r>
        <w:rPr>
          <w:rFonts w:hint="eastAsia" w:ascii="宋体" w:hAnsi="宋体" w:eastAsia="宋体" w:cs="宋体"/>
          <w:b/>
          <w:bCs/>
          <w:spacing w:val="-1"/>
          <w:sz w:val="24"/>
          <w:szCs w:val="24"/>
          <w:lang w:eastAsia="zh-CN"/>
        </w:rPr>
        <w:t>15.响应文件上传截止时间</w:t>
      </w:r>
    </w:p>
    <w:p w14:paraId="44D37E6B">
      <w:pPr>
        <w:pStyle w:val="3"/>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供应商应在竞争性磋商文件要求响应文件上传截止时间前，将电子响应文件提交至电子交易平台。</w:t>
      </w:r>
    </w:p>
    <w:p w14:paraId="73D04FEE">
      <w:pPr>
        <w:pStyle w:val="3"/>
        <w:kinsoku/>
        <w:wordWrap w:val="0"/>
        <w:spacing w:line="360" w:lineRule="auto"/>
        <w:ind w:firstLine="494" w:firstLineChars="200"/>
        <w:jc w:val="both"/>
        <w:rPr>
          <w:rFonts w:asciiTheme="minorEastAsia" w:hAnsiTheme="minorEastAsia" w:eastAsiaTheme="minorEastAsia" w:cstheme="minorEastAsia"/>
          <w:b/>
          <w:bCs/>
          <w:spacing w:val="3"/>
          <w:sz w:val="24"/>
          <w:szCs w:val="24"/>
          <w:lang w:eastAsia="zh-CN"/>
        </w:rPr>
      </w:pPr>
      <w:r>
        <w:rPr>
          <w:rFonts w:hint="eastAsia" w:asciiTheme="minorEastAsia" w:hAnsiTheme="minorEastAsia" w:eastAsiaTheme="minorEastAsia" w:cstheme="minorEastAsia"/>
          <w:b/>
          <w:bCs/>
          <w:spacing w:val="3"/>
          <w:sz w:val="24"/>
          <w:szCs w:val="24"/>
          <w:lang w:eastAsia="zh-CN"/>
        </w:rPr>
        <w:t>16.响应文件的修改与撤回</w:t>
      </w:r>
    </w:p>
    <w:p w14:paraId="554C48D1">
      <w:pPr>
        <w:pStyle w:val="3"/>
        <w:kinsoku/>
        <w:wordWrap w:val="0"/>
        <w:spacing w:line="360" w:lineRule="auto"/>
        <w:ind w:firstLine="492" w:firstLineChars="200"/>
        <w:jc w:val="both"/>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在采购文件规定的电子响应文件上传截止时间前，供应商可以修改或撤回已上传的电子响应文件，最终电子响应文件以上传截止时间前完成上传至</w:t>
      </w:r>
      <w:r>
        <w:rPr>
          <w:rFonts w:hint="eastAsia" w:ascii="宋体" w:hAnsi="宋体" w:eastAsia="宋体" w:cs="宋体"/>
          <w:color w:val="auto"/>
          <w:spacing w:val="-1"/>
          <w:sz w:val="22"/>
          <w:szCs w:val="22"/>
          <w:lang w:eastAsia="zh-CN"/>
        </w:rPr>
        <w:t>全国</w:t>
      </w:r>
      <w:r>
        <w:rPr>
          <w:rFonts w:ascii="宋体" w:hAnsi="宋体" w:eastAsia="宋体" w:cs="宋体"/>
          <w:color w:val="auto"/>
          <w:spacing w:val="-1"/>
          <w:sz w:val="22"/>
          <w:szCs w:val="22"/>
        </w:rPr>
        <w:t>公共资源交易平台</w:t>
      </w:r>
      <w:r>
        <w:rPr>
          <w:rFonts w:hint="eastAsia" w:ascii="宋体" w:hAnsi="宋体" w:eastAsia="宋体" w:cs="宋体"/>
          <w:color w:val="auto"/>
          <w:spacing w:val="-1"/>
          <w:sz w:val="22"/>
          <w:szCs w:val="22"/>
          <w:lang w:eastAsia="zh-CN"/>
        </w:rPr>
        <w:t>（河南省</w:t>
      </w:r>
      <w:r>
        <w:rPr>
          <w:rFonts w:hint="eastAsia" w:ascii="宋体" w:hAnsi="宋体" w:eastAsia="宋体" w:cs="宋体"/>
          <w:color w:val="auto"/>
          <w:spacing w:val="-1"/>
          <w:sz w:val="22"/>
          <w:szCs w:val="22"/>
          <w:lang w:val="zh-CN" w:eastAsia="zh-CN"/>
        </w:rPr>
        <w:t>·</w:t>
      </w:r>
      <w:r>
        <w:rPr>
          <w:rFonts w:ascii="宋体" w:hAnsi="宋体" w:eastAsia="宋体" w:cs="宋体"/>
          <w:color w:val="auto"/>
          <w:spacing w:val="-1"/>
          <w:sz w:val="22"/>
          <w:szCs w:val="22"/>
        </w:rPr>
        <w:t>淅川</w:t>
      </w:r>
      <w:r>
        <w:rPr>
          <w:rFonts w:hint="eastAsia" w:ascii="宋体" w:hAnsi="宋体" w:eastAsia="宋体" w:cs="宋体"/>
          <w:color w:val="auto"/>
          <w:spacing w:val="-1"/>
          <w:sz w:val="22"/>
          <w:szCs w:val="22"/>
          <w:lang w:eastAsia="zh-CN"/>
        </w:rPr>
        <w:t>县）</w:t>
      </w:r>
      <w:r>
        <w:rPr>
          <w:rFonts w:hint="eastAsia" w:asciiTheme="minorEastAsia" w:hAnsiTheme="minorEastAsia" w:eastAsiaTheme="minorEastAsia" w:cstheme="minorEastAsia"/>
          <w:spacing w:val="3"/>
          <w:sz w:val="24"/>
          <w:szCs w:val="24"/>
          <w:lang w:eastAsia="zh-CN"/>
        </w:rPr>
        <w:t>最后一份加密电子响应文件为准。上传截止时间之后，供应商不得修改或撤回电子响应文件。</w:t>
      </w:r>
    </w:p>
    <w:p w14:paraId="09384FA2">
      <w:pPr>
        <w:pStyle w:val="4"/>
        <w:rPr>
          <w:rFonts w:hint="eastAsia" w:asciiTheme="minorEastAsia" w:hAnsiTheme="minorEastAsia" w:eastAsiaTheme="minorEastAsia" w:cstheme="minorEastAsia"/>
          <w:spacing w:val="3"/>
          <w:sz w:val="24"/>
          <w:szCs w:val="24"/>
          <w:lang w:eastAsia="zh-CN"/>
        </w:rPr>
      </w:pPr>
    </w:p>
    <w:p w14:paraId="190A6ABC">
      <w:pPr>
        <w:rPr>
          <w:rFonts w:hint="eastAsia" w:asciiTheme="minorEastAsia" w:hAnsiTheme="minorEastAsia" w:eastAsiaTheme="minorEastAsia" w:cstheme="minorEastAsia"/>
          <w:spacing w:val="3"/>
          <w:sz w:val="24"/>
          <w:szCs w:val="24"/>
          <w:lang w:eastAsia="zh-CN"/>
        </w:rPr>
      </w:pPr>
    </w:p>
    <w:p w14:paraId="109D9AE4">
      <w:pPr>
        <w:rPr>
          <w:rFonts w:hint="eastAsia" w:asciiTheme="minorEastAsia" w:hAnsiTheme="minorEastAsia" w:eastAsiaTheme="minorEastAsia" w:cstheme="minorEastAsia"/>
          <w:spacing w:val="3"/>
          <w:sz w:val="24"/>
          <w:szCs w:val="24"/>
          <w:lang w:eastAsia="zh-CN"/>
        </w:rPr>
      </w:pPr>
    </w:p>
    <w:p w14:paraId="037370C9">
      <w:pPr>
        <w:rPr>
          <w:rFonts w:hint="eastAsia" w:asciiTheme="minorEastAsia" w:hAnsiTheme="minorEastAsia" w:eastAsiaTheme="minorEastAsia" w:cstheme="minorEastAsia"/>
          <w:spacing w:val="3"/>
          <w:sz w:val="24"/>
          <w:szCs w:val="24"/>
          <w:lang w:eastAsia="zh-CN"/>
        </w:rPr>
      </w:pPr>
    </w:p>
    <w:p w14:paraId="613688DF">
      <w:pPr>
        <w:rPr>
          <w:rFonts w:hint="eastAsia" w:asciiTheme="minorEastAsia" w:hAnsiTheme="minorEastAsia" w:eastAsiaTheme="minorEastAsia" w:cstheme="minorEastAsia"/>
          <w:spacing w:val="3"/>
          <w:sz w:val="24"/>
          <w:szCs w:val="24"/>
          <w:lang w:eastAsia="zh-CN"/>
        </w:rPr>
      </w:pPr>
    </w:p>
    <w:p w14:paraId="1F42CF82">
      <w:pPr>
        <w:pStyle w:val="3"/>
        <w:kinsoku/>
        <w:wordWrap w:val="0"/>
        <w:spacing w:before="358" w:line="360" w:lineRule="auto"/>
        <w:jc w:val="center"/>
        <w:rPr>
          <w:spacing w:val="-2"/>
          <w:sz w:val="24"/>
          <w:szCs w:val="24"/>
        </w:rPr>
      </w:pPr>
      <w:r>
        <w:rPr>
          <w:spacing w:val="-1"/>
          <w:sz w:val="36"/>
          <w:szCs w:val="36"/>
        </w:rPr>
        <w:t>第</w:t>
      </w:r>
      <w:r>
        <w:rPr>
          <w:rFonts w:hint="eastAsia"/>
          <w:spacing w:val="-1"/>
          <w:sz w:val="36"/>
          <w:szCs w:val="36"/>
          <w:lang w:eastAsia="zh-CN"/>
        </w:rPr>
        <w:t>四</w:t>
      </w:r>
      <w:r>
        <w:rPr>
          <w:spacing w:val="-1"/>
          <w:sz w:val="36"/>
          <w:szCs w:val="36"/>
        </w:rPr>
        <w:t>章</w:t>
      </w:r>
      <w:r>
        <w:rPr>
          <w:rFonts w:hint="eastAsia"/>
          <w:spacing w:val="-1"/>
          <w:sz w:val="36"/>
          <w:szCs w:val="36"/>
        </w:rPr>
        <w:t>评</w:t>
      </w:r>
      <w:r>
        <w:rPr>
          <w:rFonts w:hint="eastAsia"/>
          <w:spacing w:val="-1"/>
          <w:sz w:val="36"/>
          <w:szCs w:val="36"/>
          <w:lang w:eastAsia="zh-CN"/>
        </w:rPr>
        <w:t>审</w:t>
      </w:r>
      <w:r>
        <w:rPr>
          <w:rFonts w:hint="eastAsia"/>
          <w:spacing w:val="-1"/>
          <w:sz w:val="36"/>
          <w:szCs w:val="36"/>
        </w:rPr>
        <w:t>程序、</w:t>
      </w:r>
      <w:r>
        <w:rPr>
          <w:spacing w:val="-1"/>
          <w:sz w:val="36"/>
          <w:szCs w:val="36"/>
        </w:rPr>
        <w:t>评审方法和评审标准</w:t>
      </w:r>
    </w:p>
    <w:p w14:paraId="6DD55D27">
      <w:pPr>
        <w:kinsoku/>
        <w:wordWrap w:val="0"/>
        <w:spacing w:line="360" w:lineRule="auto"/>
        <w:jc w:val="both"/>
        <w:rPr>
          <w:rFonts w:asciiTheme="minorEastAsia" w:hAnsiTheme="minorEastAsia" w:eastAsiaTheme="minorEastAsia" w:cstheme="minorEastAsia"/>
          <w:b/>
          <w:bCs/>
          <w:spacing w:val="3"/>
          <w:sz w:val="24"/>
          <w:szCs w:val="24"/>
          <w:lang w:eastAsia="zh-CN"/>
        </w:rPr>
      </w:pPr>
    </w:p>
    <w:p w14:paraId="0DA1152B">
      <w:pPr>
        <w:kinsoku/>
        <w:wordWrap w:val="0"/>
        <w:spacing w:line="360" w:lineRule="auto"/>
        <w:jc w:val="both"/>
        <w:rPr>
          <w:rFonts w:asciiTheme="minorEastAsia" w:hAnsiTheme="minorEastAsia" w:eastAsiaTheme="minorEastAsia" w:cstheme="minorEastAsia"/>
          <w:b/>
          <w:bCs/>
          <w:spacing w:val="3"/>
          <w:sz w:val="24"/>
          <w:szCs w:val="24"/>
          <w:lang w:eastAsia="zh-CN"/>
        </w:rPr>
      </w:pPr>
      <w:r>
        <w:rPr>
          <w:rFonts w:hint="eastAsia" w:asciiTheme="minorEastAsia" w:hAnsiTheme="minorEastAsia" w:eastAsiaTheme="minorEastAsia" w:cstheme="minorEastAsia"/>
          <w:b/>
          <w:bCs/>
          <w:spacing w:val="3"/>
          <w:sz w:val="24"/>
          <w:szCs w:val="24"/>
          <w:lang w:eastAsia="zh-CN"/>
        </w:rPr>
        <w:t>一、编制、确认竞争性磋商文件</w:t>
      </w:r>
    </w:p>
    <w:p w14:paraId="777E27C4">
      <w:pPr>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采购人或采购代理机构根据采购项目特点和采购实际需求编制竞争性磋商文件，编制的竞争性磋商文件应由采购人审核并确认。</w:t>
      </w:r>
    </w:p>
    <w:p w14:paraId="43087B7F">
      <w:pPr>
        <w:tabs>
          <w:tab w:val="left" w:pos="743"/>
        </w:tabs>
        <w:kinsoku/>
        <w:wordWrap w:val="0"/>
        <w:spacing w:line="360" w:lineRule="auto"/>
        <w:jc w:val="both"/>
        <w:rPr>
          <w:rFonts w:asciiTheme="minorEastAsia" w:hAnsiTheme="minorEastAsia" w:eastAsiaTheme="minorEastAsia" w:cstheme="minorEastAsia"/>
          <w:b/>
          <w:bCs/>
          <w:spacing w:val="3"/>
          <w:sz w:val="24"/>
          <w:szCs w:val="24"/>
          <w:lang w:eastAsia="zh-CN"/>
        </w:rPr>
      </w:pPr>
      <w:r>
        <w:rPr>
          <w:rFonts w:hint="eastAsia" w:asciiTheme="minorEastAsia" w:hAnsiTheme="minorEastAsia" w:eastAsiaTheme="minorEastAsia" w:cstheme="minorEastAsia"/>
          <w:b/>
          <w:bCs/>
          <w:spacing w:val="3"/>
          <w:sz w:val="24"/>
          <w:szCs w:val="24"/>
          <w:lang w:eastAsia="zh-CN"/>
        </w:rPr>
        <w:t>二、发布竞争性磋商公告，邀请供应商参加磋商</w:t>
      </w:r>
    </w:p>
    <w:p w14:paraId="1329E44E">
      <w:pPr>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竞争性磋商文件经采购人书面确认后，将在指定媒体和</w:t>
      </w:r>
      <w:r>
        <w:rPr>
          <w:rFonts w:hint="eastAsia" w:asciiTheme="minorEastAsia" w:hAnsiTheme="minorEastAsia" w:eastAsiaTheme="minorEastAsia" w:cstheme="minorEastAsia"/>
          <w:spacing w:val="3"/>
          <w:sz w:val="24"/>
          <w:szCs w:val="24"/>
          <w:lang w:val="en-US" w:eastAsia="zh-CN"/>
        </w:rPr>
        <w:t>全国</w:t>
      </w:r>
      <w:r>
        <w:rPr>
          <w:rFonts w:hint="eastAsia" w:asciiTheme="minorEastAsia" w:hAnsiTheme="minorEastAsia" w:eastAsiaTheme="minorEastAsia" w:cstheme="minorEastAsia"/>
          <w:spacing w:val="3"/>
          <w:sz w:val="24"/>
          <w:szCs w:val="24"/>
          <w:lang w:eastAsia="zh-CN"/>
        </w:rPr>
        <w:t>公共资源交易中心）网发布竞争性磋商公告。供应商按照公告和竞争性磋商文件要求制作并递交响应文件。</w:t>
      </w:r>
    </w:p>
    <w:p w14:paraId="6D6D6174">
      <w:pPr>
        <w:kinsoku/>
        <w:wordWrap w:val="0"/>
        <w:spacing w:line="360" w:lineRule="auto"/>
        <w:jc w:val="both"/>
        <w:rPr>
          <w:rFonts w:asciiTheme="minorEastAsia" w:hAnsiTheme="minorEastAsia" w:eastAsiaTheme="minorEastAsia" w:cstheme="minorEastAsia"/>
          <w:b/>
          <w:bCs/>
          <w:spacing w:val="3"/>
          <w:sz w:val="24"/>
          <w:szCs w:val="24"/>
          <w:lang w:eastAsia="zh-CN"/>
        </w:rPr>
      </w:pPr>
      <w:r>
        <w:rPr>
          <w:rFonts w:hint="eastAsia" w:asciiTheme="minorEastAsia" w:hAnsiTheme="minorEastAsia" w:eastAsiaTheme="minorEastAsia" w:cstheme="minorEastAsia"/>
          <w:b/>
          <w:bCs/>
          <w:spacing w:val="3"/>
          <w:sz w:val="24"/>
          <w:szCs w:val="24"/>
          <w:lang w:eastAsia="zh-CN"/>
        </w:rPr>
        <w:t>三、组建磋商小组</w:t>
      </w:r>
    </w:p>
    <w:p w14:paraId="75EC3CF5">
      <w:pPr>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根据</w:t>
      </w:r>
      <w:r>
        <w:rPr>
          <w:rFonts w:hint="eastAsia" w:asciiTheme="minorEastAsia" w:hAnsiTheme="minorEastAsia" w:eastAsiaTheme="minorEastAsia" w:cstheme="minorEastAsia"/>
          <w:spacing w:val="-2"/>
          <w:sz w:val="24"/>
          <w:szCs w:val="24"/>
          <w:lang w:eastAsia="zh-CN"/>
        </w:rPr>
        <w:t>《中华人民共和国政府采购法》《中华人民共和国政府采购法实施条例》《政府采购竞争性磋商采购方式管理暂行办法》《财政部关于竞争性磋商采购方式管理暂行办法有关问题的补充通知》</w:t>
      </w:r>
      <w:r>
        <w:rPr>
          <w:rFonts w:hint="eastAsia" w:asciiTheme="minorEastAsia" w:hAnsiTheme="minorEastAsia" w:eastAsiaTheme="minorEastAsia" w:cstheme="minorEastAsia"/>
          <w:spacing w:val="3"/>
          <w:sz w:val="24"/>
          <w:szCs w:val="24"/>
          <w:lang w:eastAsia="zh-CN"/>
        </w:rPr>
        <w:t>的规定和采购项目的特点组建竞争性磋商小组，竞争性磋商小组由采购人代表和评审专家共3人以上单数组成，其中评审专家人数不得少于磋商小组成员总数的2/3。评审专家应当从政府采购评审专家库内相关专业的专家名单中随机抽取。技术复杂、专业性强的采购项目，评审专家中应当包含1名法律专家。</w:t>
      </w:r>
    </w:p>
    <w:p w14:paraId="3CC024D6">
      <w:pPr>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竞争性磋商小组负责对响应文件进行评审、质疑、评估、比较、评分，组织磋商和最后报价。</w:t>
      </w:r>
    </w:p>
    <w:p w14:paraId="0EDB30AF">
      <w:pPr>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评审专家应当严格遵守评审工作纪律，按照客观、公正、审慎的原则，根据磋商文件规定的评审程序、评审方法和评审标准进行独立评审。</w:t>
      </w:r>
    </w:p>
    <w:p w14:paraId="3080B072">
      <w:pPr>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评审专家应当在评审报告上使用本人CA锁进行签章，对自己的评审意见承担法律责任。对需要共同认定的事项存在争议的，按照少数服从多数的原则做出结论。对评审报告有异议的，应当在评审报告上签署不同意见并说明理由，否则视为同意评审报告。</w:t>
      </w:r>
    </w:p>
    <w:p w14:paraId="7A9A236C">
      <w:pPr>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评审活动结束，按照《河南省政府采购评审专家劳务报酬支付标准》的通知(豫财购〔2017〕9号)的规定，发放劳务报酬。</w:t>
      </w:r>
    </w:p>
    <w:p w14:paraId="5D914331">
      <w:pPr>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评审专家未完成评审工作擅自离开评审现场，或者在评审活动中有违法违规行为的，不得获取劳务报酬和报销异地评审差旅费。评审专家以外的其他人员不得获取评审劳务报酬。</w:t>
      </w:r>
    </w:p>
    <w:p w14:paraId="38AD26E8">
      <w:pPr>
        <w:kinsoku/>
        <w:wordWrap w:val="0"/>
        <w:spacing w:line="360" w:lineRule="auto"/>
        <w:jc w:val="both"/>
        <w:rPr>
          <w:rFonts w:asciiTheme="minorEastAsia" w:hAnsiTheme="minorEastAsia" w:eastAsiaTheme="minorEastAsia" w:cstheme="minorEastAsia"/>
          <w:b/>
          <w:bCs/>
          <w:spacing w:val="3"/>
          <w:sz w:val="24"/>
          <w:szCs w:val="24"/>
          <w:lang w:eastAsia="zh-CN"/>
        </w:rPr>
      </w:pPr>
    </w:p>
    <w:p w14:paraId="2A6B8213">
      <w:pPr>
        <w:kinsoku/>
        <w:wordWrap w:val="0"/>
        <w:spacing w:line="360" w:lineRule="auto"/>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b/>
          <w:bCs/>
          <w:spacing w:val="3"/>
          <w:sz w:val="24"/>
          <w:szCs w:val="24"/>
          <w:lang w:eastAsia="zh-CN"/>
        </w:rPr>
        <w:t>四、解密电子响应文件</w:t>
      </w:r>
    </w:p>
    <w:p w14:paraId="26B8AA85">
      <w:pPr>
        <w:pStyle w:val="3"/>
        <w:kinsoku/>
        <w:wordWrap w:val="0"/>
        <w:spacing w:line="360" w:lineRule="auto"/>
        <w:ind w:firstLine="492" w:firstLineChars="200"/>
        <w:jc w:val="both"/>
        <w:outlineLvl w:val="1"/>
        <w:rPr>
          <w:rFonts w:asciiTheme="minorEastAsia" w:hAnsiTheme="minorEastAsia" w:eastAsiaTheme="minorEastAsia" w:cstheme="minorEastAsia"/>
          <w:b/>
          <w:bCs/>
          <w:spacing w:val="3"/>
          <w:sz w:val="24"/>
          <w:szCs w:val="24"/>
          <w:lang w:eastAsia="zh-CN"/>
        </w:rPr>
      </w:pPr>
      <w:r>
        <w:rPr>
          <w:rFonts w:hint="eastAsia" w:asciiTheme="minorEastAsia" w:hAnsiTheme="minorEastAsia" w:eastAsiaTheme="minorEastAsia" w:cstheme="minorEastAsia"/>
          <w:spacing w:val="3"/>
          <w:sz w:val="24"/>
          <w:szCs w:val="24"/>
          <w:lang w:eastAsia="zh-CN"/>
        </w:rPr>
        <w:t>供应商解密：供应商制作电子响应文件时，必须使用本单位的CA或电子营业执照扫码进行加密，供应商在解密前须自行检查CA或电子营业执照的有效性。解密时未在开启响应文件时间后30分钟内进行解密成功的视为撤销其响应文件（因电子开标系统原因除外）。</w:t>
      </w:r>
    </w:p>
    <w:p w14:paraId="51254524">
      <w:pPr>
        <w:kinsoku/>
        <w:wordWrap w:val="0"/>
        <w:spacing w:line="360" w:lineRule="auto"/>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b/>
          <w:bCs/>
          <w:spacing w:val="3"/>
          <w:sz w:val="24"/>
          <w:szCs w:val="24"/>
          <w:lang w:eastAsia="zh-CN"/>
        </w:rPr>
        <w:t>五、评审</w:t>
      </w:r>
    </w:p>
    <w:p w14:paraId="16BE4477">
      <w:pPr>
        <w:kinsoku/>
        <w:wordWrap w:val="0"/>
        <w:spacing w:line="360" w:lineRule="auto"/>
        <w:ind w:firstLine="492" w:firstLineChars="200"/>
        <w:jc w:val="both"/>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磋商小组对供应商提交的响应文件进行评审。主要对响应文件的有效性、完整性和响应程度进行审查，具体包括：</w:t>
      </w:r>
    </w:p>
    <w:p w14:paraId="6319D0F7">
      <w:pPr>
        <w:kinsoku/>
        <w:wordWrap w:val="0"/>
        <w:spacing w:line="360" w:lineRule="auto"/>
        <w:ind w:firstLine="494" w:firstLineChars="200"/>
        <w:jc w:val="center"/>
        <w:rPr>
          <w:rFonts w:hint="default" w:asciiTheme="minorEastAsia" w:hAnsiTheme="minorEastAsia" w:eastAsiaTheme="minorEastAsia" w:cstheme="minorEastAsia"/>
          <w:b/>
          <w:bCs/>
          <w:spacing w:val="3"/>
          <w:sz w:val="24"/>
          <w:szCs w:val="24"/>
          <w:lang w:val="en-US" w:eastAsia="zh-CN"/>
        </w:rPr>
      </w:pPr>
      <w:bookmarkStart w:id="4" w:name="OLE_LINK4"/>
      <w:r>
        <w:rPr>
          <w:rFonts w:hint="eastAsia" w:asciiTheme="minorEastAsia" w:hAnsiTheme="minorEastAsia" w:eastAsiaTheme="minorEastAsia" w:cstheme="minorEastAsia"/>
          <w:b/>
          <w:bCs/>
          <w:spacing w:val="3"/>
          <w:sz w:val="24"/>
          <w:szCs w:val="24"/>
          <w:lang w:val="en-US" w:eastAsia="zh-CN"/>
        </w:rPr>
        <w:t>1.资格审查</w:t>
      </w:r>
    </w:p>
    <w:tbl>
      <w:tblPr>
        <w:tblStyle w:val="17"/>
        <w:tblpPr w:leftFromText="180" w:rightFromText="180" w:vertAnchor="text" w:horzAnchor="page" w:tblpX="1458" w:tblpY="566"/>
        <w:tblOverlap w:val="never"/>
        <w:tblW w:w="950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5"/>
        <w:gridCol w:w="1665"/>
        <w:gridCol w:w="2249"/>
        <w:gridCol w:w="2391"/>
        <w:gridCol w:w="2388"/>
      </w:tblGrid>
      <w:tr w14:paraId="1A9186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815" w:type="dxa"/>
            <w:tcBorders>
              <w:top w:val="single" w:color="auto" w:sz="4" w:space="0"/>
              <w:left w:val="single" w:color="auto" w:sz="4" w:space="0"/>
              <w:bottom w:val="single" w:color="auto" w:sz="4" w:space="0"/>
            </w:tcBorders>
            <w:noWrap w:val="0"/>
            <w:vAlign w:val="top"/>
          </w:tcPr>
          <w:p w14:paraId="796EB3AA">
            <w:pPr>
              <w:kinsoku/>
              <w:wordWrap w:val="0"/>
              <w:spacing w:before="119" w:line="222" w:lineRule="auto"/>
              <w:jc w:val="center"/>
              <w:rPr>
                <w:rFonts w:hint="eastAsia" w:ascii="宋体" w:hAnsi="宋体" w:eastAsia="宋体" w:cs="宋体"/>
                <w:color w:val="auto"/>
              </w:rPr>
            </w:pPr>
            <w:bookmarkStart w:id="5" w:name="OLE_LINK3" w:colFirst="0" w:colLast="3"/>
            <w:r>
              <w:rPr>
                <w:rFonts w:hint="eastAsia" w:asciiTheme="minorEastAsia" w:hAnsiTheme="minorEastAsia" w:eastAsiaTheme="minorEastAsia" w:cstheme="minorEastAsia"/>
                <w:spacing w:val="-3"/>
                <w:sz w:val="24"/>
                <w:szCs w:val="24"/>
              </w:rPr>
              <w:t>序号</w:t>
            </w:r>
          </w:p>
        </w:tc>
        <w:tc>
          <w:tcPr>
            <w:tcW w:w="1665" w:type="dxa"/>
            <w:tcBorders>
              <w:top w:val="single" w:color="auto" w:sz="4" w:space="0"/>
              <w:bottom w:val="single" w:color="auto" w:sz="4" w:space="0"/>
              <w:right w:val="single" w:color="auto" w:sz="4" w:space="0"/>
            </w:tcBorders>
            <w:noWrap w:val="0"/>
            <w:vAlign w:val="top"/>
          </w:tcPr>
          <w:p w14:paraId="6DD1A28F">
            <w:pPr>
              <w:kinsoku/>
              <w:wordWrap w:val="0"/>
              <w:spacing w:before="119" w:line="220" w:lineRule="auto"/>
              <w:jc w:val="center"/>
              <w:rPr>
                <w:rFonts w:hint="eastAsia" w:ascii="宋体" w:hAnsi="宋体" w:eastAsia="宋体" w:cs="宋体"/>
                <w:color w:val="auto"/>
              </w:rPr>
            </w:pPr>
            <w:r>
              <w:rPr>
                <w:rFonts w:hint="eastAsia" w:asciiTheme="minorEastAsia" w:hAnsiTheme="minorEastAsia" w:eastAsiaTheme="minorEastAsia" w:cstheme="minorEastAsia"/>
                <w:spacing w:val="-4"/>
                <w:sz w:val="24"/>
                <w:szCs w:val="24"/>
              </w:rPr>
              <w:t>审查因素</w:t>
            </w:r>
          </w:p>
        </w:tc>
        <w:tc>
          <w:tcPr>
            <w:tcW w:w="2249" w:type="dxa"/>
            <w:tcBorders>
              <w:left w:val="single" w:color="auto" w:sz="4" w:space="0"/>
            </w:tcBorders>
            <w:noWrap w:val="0"/>
            <w:vAlign w:val="top"/>
          </w:tcPr>
          <w:p w14:paraId="0AD4156A">
            <w:pPr>
              <w:kinsoku/>
              <w:wordWrap w:val="0"/>
              <w:spacing w:before="119" w:line="220" w:lineRule="auto"/>
              <w:jc w:val="center"/>
              <w:rPr>
                <w:rFonts w:hint="eastAsia" w:ascii="宋体" w:hAnsi="宋体" w:eastAsia="宋体" w:cs="宋体"/>
                <w:color w:val="auto"/>
              </w:rPr>
            </w:pPr>
            <w:r>
              <w:rPr>
                <w:rFonts w:hint="eastAsia" w:asciiTheme="minorEastAsia" w:hAnsiTheme="minorEastAsia" w:eastAsiaTheme="minorEastAsia" w:cstheme="minorEastAsia"/>
                <w:spacing w:val="-4"/>
                <w:sz w:val="24"/>
                <w:szCs w:val="24"/>
              </w:rPr>
              <w:t>审查内容</w:t>
            </w:r>
          </w:p>
        </w:tc>
        <w:tc>
          <w:tcPr>
            <w:tcW w:w="4779" w:type="dxa"/>
            <w:gridSpan w:val="2"/>
            <w:noWrap w:val="0"/>
            <w:vAlign w:val="top"/>
          </w:tcPr>
          <w:p w14:paraId="27CDBE3C">
            <w:pPr>
              <w:kinsoku/>
              <w:wordWrap w:val="0"/>
              <w:spacing w:before="119" w:line="220" w:lineRule="auto"/>
              <w:jc w:val="center"/>
              <w:rPr>
                <w:rFonts w:hint="eastAsia" w:ascii="宋体" w:hAnsi="宋体" w:eastAsia="宋体" w:cs="宋体"/>
                <w:color w:val="auto"/>
              </w:rPr>
            </w:pPr>
            <w:r>
              <w:rPr>
                <w:rFonts w:hint="eastAsia" w:asciiTheme="minorEastAsia" w:hAnsiTheme="minorEastAsia" w:eastAsiaTheme="minorEastAsia" w:cstheme="minorEastAsia"/>
                <w:spacing w:val="-2"/>
                <w:sz w:val="24"/>
                <w:szCs w:val="24"/>
                <w:lang w:eastAsia="zh-CN"/>
              </w:rPr>
              <w:t>评审标准</w:t>
            </w:r>
          </w:p>
        </w:tc>
      </w:tr>
      <w:tr w14:paraId="26FAEC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815" w:type="dxa"/>
            <w:vMerge w:val="restart"/>
            <w:tcBorders>
              <w:top w:val="single" w:color="auto" w:sz="4" w:space="0"/>
              <w:left w:val="single" w:color="auto" w:sz="4" w:space="0"/>
              <w:bottom w:val="single" w:color="auto" w:sz="4" w:space="0"/>
            </w:tcBorders>
            <w:noWrap w:val="0"/>
            <w:vAlign w:val="top"/>
          </w:tcPr>
          <w:p w14:paraId="4DD07C38">
            <w:pPr>
              <w:pStyle w:val="34"/>
              <w:ind w:left="88" w:right="79"/>
              <w:jc w:val="both"/>
              <w:rPr>
                <w:rFonts w:hint="eastAsia" w:ascii="宋体" w:hAnsi="宋体" w:eastAsia="宋体" w:cs="宋体"/>
                <w:color w:val="auto"/>
              </w:rPr>
            </w:pPr>
          </w:p>
          <w:p w14:paraId="6385320B">
            <w:pPr>
              <w:pStyle w:val="34"/>
              <w:ind w:left="88" w:right="79"/>
              <w:jc w:val="both"/>
              <w:rPr>
                <w:rFonts w:hint="eastAsia" w:ascii="宋体" w:hAnsi="宋体" w:eastAsia="宋体" w:cs="宋体"/>
                <w:color w:val="auto"/>
              </w:rPr>
            </w:pPr>
          </w:p>
          <w:p w14:paraId="75BA055D">
            <w:pPr>
              <w:pStyle w:val="34"/>
              <w:ind w:left="88" w:right="79"/>
              <w:jc w:val="both"/>
              <w:rPr>
                <w:rFonts w:hint="eastAsia" w:ascii="宋体" w:hAnsi="宋体" w:eastAsia="宋体" w:cs="宋体"/>
                <w:color w:val="auto"/>
              </w:rPr>
            </w:pPr>
          </w:p>
          <w:p w14:paraId="46FC622C">
            <w:pPr>
              <w:pStyle w:val="34"/>
              <w:ind w:left="88" w:right="79"/>
              <w:jc w:val="both"/>
              <w:rPr>
                <w:rFonts w:hint="eastAsia" w:ascii="宋体" w:hAnsi="宋体" w:eastAsia="宋体" w:cs="宋体"/>
                <w:color w:val="auto"/>
              </w:rPr>
            </w:pPr>
          </w:p>
          <w:p w14:paraId="52EC25EF">
            <w:pPr>
              <w:pStyle w:val="34"/>
              <w:ind w:left="88" w:right="79"/>
              <w:jc w:val="both"/>
              <w:rPr>
                <w:rFonts w:hint="eastAsia" w:ascii="宋体" w:hAnsi="宋体" w:eastAsia="宋体" w:cs="宋体"/>
                <w:color w:val="auto"/>
              </w:rPr>
            </w:pPr>
          </w:p>
          <w:p w14:paraId="303E52B6">
            <w:pPr>
              <w:pStyle w:val="34"/>
              <w:ind w:left="88" w:right="79"/>
              <w:jc w:val="both"/>
              <w:rPr>
                <w:rFonts w:hint="eastAsia" w:ascii="宋体" w:hAnsi="宋体" w:eastAsia="宋体" w:cs="宋体"/>
                <w:color w:val="auto"/>
              </w:rPr>
            </w:pPr>
          </w:p>
          <w:p w14:paraId="09893FA3">
            <w:pPr>
              <w:pStyle w:val="34"/>
              <w:ind w:left="88" w:right="79"/>
              <w:jc w:val="both"/>
              <w:rPr>
                <w:rFonts w:hint="eastAsia" w:ascii="宋体" w:hAnsi="宋体" w:eastAsia="宋体" w:cs="宋体"/>
                <w:color w:val="auto"/>
                <w:lang w:eastAsia="zh-CN"/>
              </w:rPr>
            </w:pPr>
            <w:r>
              <w:rPr>
                <w:rFonts w:hint="eastAsia" w:ascii="宋体" w:hAnsi="宋体" w:eastAsia="宋体" w:cs="宋体"/>
                <w:color w:val="auto"/>
                <w:lang w:val="en-US" w:eastAsia="zh-CN"/>
              </w:rPr>
              <w:t>1</w:t>
            </w:r>
          </w:p>
        </w:tc>
        <w:tc>
          <w:tcPr>
            <w:tcW w:w="1665" w:type="dxa"/>
            <w:vMerge w:val="restart"/>
            <w:tcBorders>
              <w:top w:val="single" w:color="auto" w:sz="4" w:space="0"/>
              <w:bottom w:val="single" w:color="auto" w:sz="4" w:space="0"/>
              <w:right w:val="single" w:color="auto" w:sz="4" w:space="0"/>
            </w:tcBorders>
            <w:noWrap w:val="0"/>
            <w:vAlign w:val="top"/>
          </w:tcPr>
          <w:p w14:paraId="75E6F928">
            <w:pPr>
              <w:pStyle w:val="34"/>
              <w:ind w:left="88" w:right="79"/>
              <w:jc w:val="both"/>
              <w:rPr>
                <w:rFonts w:hint="eastAsia" w:ascii="宋体" w:hAnsi="宋体" w:eastAsia="宋体" w:cs="宋体"/>
                <w:color w:val="auto"/>
              </w:rPr>
            </w:pPr>
          </w:p>
          <w:p w14:paraId="4BACA280">
            <w:pPr>
              <w:pStyle w:val="34"/>
              <w:ind w:left="88" w:right="79"/>
              <w:jc w:val="both"/>
              <w:rPr>
                <w:rFonts w:hint="eastAsia" w:ascii="宋体" w:hAnsi="宋体" w:eastAsia="宋体" w:cs="宋体"/>
                <w:color w:val="auto"/>
              </w:rPr>
            </w:pPr>
          </w:p>
          <w:p w14:paraId="73900E97">
            <w:pPr>
              <w:pStyle w:val="34"/>
              <w:ind w:left="88" w:right="79"/>
              <w:jc w:val="both"/>
              <w:rPr>
                <w:rFonts w:hint="eastAsia" w:ascii="宋体" w:hAnsi="宋体" w:eastAsia="宋体" w:cs="宋体"/>
                <w:color w:val="auto"/>
              </w:rPr>
            </w:pPr>
          </w:p>
          <w:p w14:paraId="00D74F48">
            <w:pPr>
              <w:pStyle w:val="34"/>
              <w:ind w:left="88" w:right="79"/>
              <w:jc w:val="both"/>
              <w:rPr>
                <w:rFonts w:hint="eastAsia" w:ascii="宋体" w:hAnsi="宋体" w:eastAsia="宋体" w:cs="宋体"/>
                <w:color w:val="auto"/>
              </w:rPr>
            </w:pPr>
          </w:p>
          <w:p w14:paraId="150E3546">
            <w:pPr>
              <w:pStyle w:val="34"/>
              <w:ind w:left="88" w:right="79"/>
              <w:jc w:val="both"/>
              <w:rPr>
                <w:rFonts w:hint="eastAsia" w:ascii="宋体" w:hAnsi="宋体" w:eastAsia="宋体" w:cs="宋体"/>
                <w:color w:val="auto"/>
              </w:rPr>
            </w:pPr>
          </w:p>
          <w:p w14:paraId="3D1CD082">
            <w:pPr>
              <w:pStyle w:val="34"/>
              <w:ind w:left="88" w:right="79"/>
              <w:jc w:val="both"/>
              <w:rPr>
                <w:rFonts w:hint="eastAsia" w:ascii="宋体" w:hAnsi="宋体" w:eastAsia="宋体" w:cs="宋体"/>
                <w:color w:val="auto"/>
              </w:rPr>
            </w:pPr>
          </w:p>
          <w:p w14:paraId="3BFE6654">
            <w:pPr>
              <w:pStyle w:val="34"/>
              <w:ind w:left="88" w:right="79"/>
              <w:jc w:val="both"/>
              <w:rPr>
                <w:rFonts w:hint="eastAsia" w:ascii="宋体" w:hAnsi="宋体" w:eastAsia="宋体" w:cs="宋体"/>
                <w:color w:val="auto"/>
              </w:rPr>
            </w:pPr>
            <w:r>
              <w:rPr>
                <w:rFonts w:hint="eastAsia" w:ascii="宋体" w:hAnsi="宋体" w:eastAsia="宋体" w:cs="宋体"/>
                <w:color w:val="auto"/>
              </w:rPr>
              <w:t>资格审查标准</w:t>
            </w:r>
          </w:p>
        </w:tc>
        <w:tc>
          <w:tcPr>
            <w:tcW w:w="2249" w:type="dxa"/>
            <w:tcBorders>
              <w:left w:val="single" w:color="auto" w:sz="4" w:space="0"/>
            </w:tcBorders>
            <w:noWrap w:val="0"/>
            <w:vAlign w:val="top"/>
          </w:tcPr>
          <w:p w14:paraId="705518D0">
            <w:pPr>
              <w:pStyle w:val="34"/>
              <w:ind w:left="88" w:right="79"/>
              <w:jc w:val="both"/>
              <w:rPr>
                <w:rFonts w:hint="eastAsia" w:ascii="宋体" w:hAnsi="宋体" w:eastAsia="宋体" w:cs="宋体"/>
                <w:color w:val="auto"/>
              </w:rPr>
            </w:pPr>
          </w:p>
          <w:p w14:paraId="75F7D256">
            <w:pPr>
              <w:pStyle w:val="34"/>
              <w:ind w:left="88" w:right="79"/>
              <w:jc w:val="both"/>
              <w:rPr>
                <w:rFonts w:hint="eastAsia" w:ascii="宋体" w:hAnsi="宋体" w:eastAsia="宋体" w:cs="宋体"/>
                <w:color w:val="auto"/>
              </w:rPr>
            </w:pPr>
            <w:r>
              <w:rPr>
                <w:rFonts w:hint="eastAsia" w:ascii="宋体" w:hAnsi="宋体" w:eastAsia="宋体" w:cs="宋体"/>
                <w:color w:val="auto"/>
                <w:lang w:eastAsia="zh-CN"/>
              </w:rPr>
              <w:t>（</w:t>
            </w:r>
            <w:r>
              <w:rPr>
                <w:rFonts w:hint="eastAsia" w:ascii="宋体" w:hAnsi="宋体" w:eastAsia="宋体" w:cs="宋体"/>
                <w:color w:val="auto"/>
                <w:lang w:val="en-US" w:eastAsia="zh-CN"/>
              </w:rPr>
              <w:t>1</w:t>
            </w:r>
            <w:r>
              <w:rPr>
                <w:rFonts w:hint="eastAsia" w:ascii="宋体" w:hAnsi="宋体" w:eastAsia="宋体" w:cs="宋体"/>
                <w:color w:val="auto"/>
                <w:lang w:eastAsia="zh-CN"/>
              </w:rPr>
              <w:t>）</w:t>
            </w:r>
            <w:r>
              <w:rPr>
                <w:rFonts w:hint="eastAsia" w:ascii="宋体" w:hAnsi="宋体" w:eastAsia="宋体" w:cs="宋体"/>
                <w:color w:val="auto"/>
              </w:rPr>
              <w:t>有效的营业执照</w:t>
            </w:r>
          </w:p>
        </w:tc>
        <w:tc>
          <w:tcPr>
            <w:tcW w:w="4779" w:type="dxa"/>
            <w:gridSpan w:val="2"/>
            <w:noWrap w:val="0"/>
            <w:vAlign w:val="top"/>
          </w:tcPr>
          <w:p w14:paraId="13557477">
            <w:pPr>
              <w:pStyle w:val="34"/>
              <w:ind w:left="88" w:right="79"/>
              <w:jc w:val="both"/>
              <w:rPr>
                <w:rFonts w:hint="eastAsia" w:ascii="宋体" w:hAnsi="宋体" w:eastAsia="宋体" w:cs="宋体"/>
                <w:color w:val="auto"/>
              </w:rPr>
            </w:pPr>
          </w:p>
          <w:p w14:paraId="0A287FAE">
            <w:pPr>
              <w:pStyle w:val="34"/>
              <w:ind w:left="88" w:right="79"/>
              <w:jc w:val="both"/>
              <w:rPr>
                <w:rFonts w:hint="eastAsia" w:ascii="宋体" w:hAnsi="宋体" w:eastAsia="宋体" w:cs="宋体"/>
                <w:color w:val="auto"/>
              </w:rPr>
            </w:pPr>
            <w:r>
              <w:rPr>
                <w:rFonts w:hint="eastAsia" w:ascii="宋体" w:hAnsi="宋体" w:eastAsia="宋体" w:cs="宋体"/>
                <w:color w:val="auto"/>
              </w:rPr>
              <w:t>符合第</w:t>
            </w:r>
            <w:r>
              <w:rPr>
                <w:rFonts w:hint="eastAsia" w:ascii="宋体" w:hAnsi="宋体" w:eastAsia="宋体" w:cs="宋体"/>
                <w:color w:val="auto"/>
                <w:lang w:eastAsia="zh-CN"/>
              </w:rPr>
              <w:t>一</w:t>
            </w:r>
            <w:r>
              <w:rPr>
                <w:rFonts w:hint="eastAsia" w:ascii="宋体" w:hAnsi="宋体" w:eastAsia="宋体" w:cs="宋体"/>
                <w:color w:val="auto"/>
              </w:rPr>
              <w:t>章“</w:t>
            </w:r>
            <w:r>
              <w:rPr>
                <w:rFonts w:hint="eastAsia" w:ascii="宋体" w:hAnsi="宋体" w:eastAsia="宋体" w:cs="宋体"/>
                <w:color w:val="auto"/>
                <w:lang w:eastAsia="zh-CN"/>
              </w:rPr>
              <w:t>竞争性磋商公告</w:t>
            </w:r>
            <w:r>
              <w:rPr>
                <w:rFonts w:hint="eastAsia" w:ascii="宋体" w:hAnsi="宋体" w:eastAsia="宋体" w:cs="宋体"/>
                <w:color w:val="auto"/>
              </w:rPr>
              <w:t>”</w:t>
            </w:r>
            <w:r>
              <w:rPr>
                <w:rFonts w:hint="eastAsia" w:ascii="宋体" w:hAnsi="宋体" w:eastAsia="宋体" w:cs="宋体"/>
                <w:color w:val="auto"/>
                <w:lang w:eastAsia="zh-CN"/>
              </w:rPr>
              <w:t>供应商</w:t>
            </w:r>
            <w:r>
              <w:rPr>
                <w:rFonts w:hint="eastAsia" w:ascii="宋体" w:hAnsi="宋体" w:eastAsia="宋体" w:cs="宋体"/>
                <w:color w:val="auto"/>
              </w:rPr>
              <w:t>资格要求</w:t>
            </w:r>
          </w:p>
        </w:tc>
      </w:tr>
      <w:tr w14:paraId="4D7A85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atLeast"/>
        </w:trPr>
        <w:tc>
          <w:tcPr>
            <w:tcW w:w="815" w:type="dxa"/>
            <w:vMerge w:val="continue"/>
            <w:tcBorders>
              <w:top w:val="single" w:color="auto" w:sz="4" w:space="0"/>
              <w:left w:val="single" w:color="auto" w:sz="4" w:space="0"/>
              <w:bottom w:val="single" w:color="auto" w:sz="4" w:space="0"/>
            </w:tcBorders>
            <w:noWrap w:val="0"/>
            <w:vAlign w:val="top"/>
          </w:tcPr>
          <w:p w14:paraId="18E68189">
            <w:pPr>
              <w:pStyle w:val="34"/>
              <w:ind w:left="88" w:right="79"/>
              <w:jc w:val="both"/>
              <w:rPr>
                <w:rFonts w:hint="eastAsia" w:ascii="宋体" w:hAnsi="宋体" w:eastAsia="宋体" w:cs="宋体"/>
                <w:color w:val="auto"/>
              </w:rPr>
            </w:pPr>
          </w:p>
        </w:tc>
        <w:tc>
          <w:tcPr>
            <w:tcW w:w="1665" w:type="dxa"/>
            <w:vMerge w:val="continue"/>
            <w:tcBorders>
              <w:top w:val="single" w:color="auto" w:sz="4" w:space="0"/>
              <w:bottom w:val="single" w:color="auto" w:sz="4" w:space="0"/>
              <w:right w:val="single" w:color="auto" w:sz="4" w:space="0"/>
            </w:tcBorders>
            <w:noWrap w:val="0"/>
            <w:vAlign w:val="top"/>
          </w:tcPr>
          <w:p w14:paraId="585818C2">
            <w:pPr>
              <w:pStyle w:val="34"/>
              <w:ind w:left="88" w:right="79"/>
              <w:jc w:val="both"/>
              <w:rPr>
                <w:rFonts w:hint="eastAsia" w:ascii="宋体" w:hAnsi="宋体" w:eastAsia="宋体" w:cs="宋体"/>
                <w:color w:val="auto"/>
              </w:rPr>
            </w:pPr>
          </w:p>
        </w:tc>
        <w:tc>
          <w:tcPr>
            <w:tcW w:w="2249" w:type="dxa"/>
            <w:tcBorders>
              <w:left w:val="single" w:color="auto" w:sz="4" w:space="0"/>
            </w:tcBorders>
            <w:noWrap w:val="0"/>
            <w:vAlign w:val="center"/>
          </w:tcPr>
          <w:p w14:paraId="1517CE89">
            <w:pPr>
              <w:pStyle w:val="34"/>
              <w:ind w:left="88" w:right="79"/>
              <w:jc w:val="both"/>
              <w:rPr>
                <w:rFonts w:hint="eastAsia" w:ascii="宋体" w:hAnsi="宋体" w:eastAsia="宋体" w:cs="宋体"/>
                <w:color w:val="auto"/>
                <w:lang w:eastAsia="zh-CN"/>
              </w:rPr>
            </w:pPr>
            <w:r>
              <w:rPr>
                <w:rFonts w:hint="eastAsia" w:ascii="宋体" w:hAnsi="宋体" w:eastAsia="宋体" w:cs="宋体"/>
                <w:color w:val="auto"/>
                <w:lang w:eastAsia="zh-CN"/>
              </w:rPr>
              <w:t>（</w:t>
            </w:r>
            <w:r>
              <w:rPr>
                <w:rFonts w:hint="eastAsia" w:ascii="宋体" w:hAnsi="宋体" w:eastAsia="宋体" w:cs="宋体"/>
                <w:color w:val="auto"/>
                <w:lang w:val="en-US" w:eastAsia="zh-CN"/>
              </w:rPr>
              <w:t>2</w:t>
            </w:r>
            <w:r>
              <w:rPr>
                <w:rFonts w:hint="eastAsia" w:ascii="宋体" w:hAnsi="宋体" w:eastAsia="宋体" w:cs="宋体"/>
                <w:color w:val="auto"/>
                <w:lang w:eastAsia="zh-CN"/>
              </w:rPr>
              <w:t>）</w:t>
            </w:r>
            <w:r>
              <w:rPr>
                <w:rFonts w:hint="eastAsia" w:ascii="宋体" w:hAnsi="宋体" w:eastAsia="宋体" w:cs="宋体"/>
                <w:color w:val="auto"/>
              </w:rPr>
              <w:t>财务状况</w:t>
            </w:r>
          </w:p>
        </w:tc>
        <w:tc>
          <w:tcPr>
            <w:tcW w:w="4779" w:type="dxa"/>
            <w:gridSpan w:val="2"/>
            <w:noWrap w:val="0"/>
            <w:vAlign w:val="top"/>
          </w:tcPr>
          <w:p w14:paraId="7FB01ED6">
            <w:pPr>
              <w:pStyle w:val="34"/>
              <w:ind w:left="88" w:right="79"/>
              <w:jc w:val="both"/>
              <w:rPr>
                <w:rFonts w:hint="eastAsia" w:ascii="宋体" w:hAnsi="宋体" w:eastAsia="宋体" w:cs="宋体"/>
                <w:color w:val="auto"/>
              </w:rPr>
            </w:pPr>
            <w:r>
              <w:rPr>
                <w:rFonts w:hint="eastAsia" w:ascii="宋体" w:hAnsi="宋体" w:eastAsia="宋体" w:cs="宋体"/>
                <w:color w:val="000000" w:themeColor="text1"/>
                <w:lang w:val="en-US" w:eastAsia="zh-CN"/>
                <w14:textFill>
                  <w14:solidFill>
                    <w14:schemeClr w14:val="tx1"/>
                  </w14:solidFill>
                </w14:textFill>
              </w:rPr>
              <w:t>应提供本单位2023年度经会计师事务所出具的审计报告或本公司出具的财务报表或提供银行出具的证明文件。银行出具的证明文件应能说明该投标人与银行之间业务往来正常，企业信誉良好等；</w:t>
            </w:r>
            <w:r>
              <w:rPr>
                <w:rFonts w:hint="eastAsia" w:ascii="宋体" w:hAnsi="宋体" w:eastAsia="宋体" w:cs="宋体"/>
                <w:color w:val="000000" w:themeColor="text1"/>
                <w:lang w:val="zh-CN" w:eastAsia="en-US"/>
                <w14:textFill>
                  <w14:solidFill>
                    <w14:schemeClr w14:val="tx1"/>
                  </w14:solidFill>
                </w14:textFill>
              </w:rPr>
              <w:t>（如注册时间不足一年，不需提供，以注册时间至今为准）</w:t>
            </w:r>
          </w:p>
        </w:tc>
      </w:tr>
      <w:tr w14:paraId="5C1F6C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trPr>
        <w:tc>
          <w:tcPr>
            <w:tcW w:w="815" w:type="dxa"/>
            <w:vMerge w:val="continue"/>
            <w:tcBorders>
              <w:top w:val="single" w:color="auto" w:sz="4" w:space="0"/>
              <w:left w:val="single" w:color="auto" w:sz="4" w:space="0"/>
              <w:bottom w:val="single" w:color="auto" w:sz="4" w:space="0"/>
            </w:tcBorders>
            <w:noWrap w:val="0"/>
            <w:vAlign w:val="top"/>
          </w:tcPr>
          <w:p w14:paraId="18E41E69">
            <w:pPr>
              <w:pStyle w:val="34"/>
              <w:ind w:left="88" w:right="79"/>
              <w:jc w:val="both"/>
              <w:rPr>
                <w:rFonts w:hint="eastAsia" w:ascii="宋体" w:hAnsi="宋体" w:eastAsia="宋体" w:cs="宋体"/>
                <w:color w:val="auto"/>
              </w:rPr>
            </w:pPr>
          </w:p>
        </w:tc>
        <w:tc>
          <w:tcPr>
            <w:tcW w:w="1665" w:type="dxa"/>
            <w:vMerge w:val="continue"/>
            <w:tcBorders>
              <w:top w:val="single" w:color="auto" w:sz="4" w:space="0"/>
              <w:bottom w:val="single" w:color="auto" w:sz="4" w:space="0"/>
              <w:right w:val="single" w:color="auto" w:sz="4" w:space="0"/>
            </w:tcBorders>
            <w:noWrap w:val="0"/>
            <w:vAlign w:val="top"/>
          </w:tcPr>
          <w:p w14:paraId="13BBE582">
            <w:pPr>
              <w:pStyle w:val="34"/>
              <w:ind w:left="88" w:right="79"/>
              <w:jc w:val="both"/>
              <w:rPr>
                <w:rFonts w:hint="eastAsia" w:ascii="宋体" w:hAnsi="宋体" w:eastAsia="宋体" w:cs="宋体"/>
                <w:color w:val="auto"/>
              </w:rPr>
            </w:pPr>
          </w:p>
        </w:tc>
        <w:tc>
          <w:tcPr>
            <w:tcW w:w="2249" w:type="dxa"/>
            <w:tcBorders>
              <w:left w:val="single" w:color="auto" w:sz="4" w:space="0"/>
            </w:tcBorders>
            <w:noWrap w:val="0"/>
            <w:vAlign w:val="center"/>
          </w:tcPr>
          <w:p w14:paraId="11956AE0">
            <w:pPr>
              <w:pStyle w:val="34"/>
              <w:ind w:left="88" w:right="79"/>
              <w:jc w:val="both"/>
              <w:rPr>
                <w:rFonts w:hint="eastAsia" w:ascii="宋体" w:hAnsi="宋体" w:eastAsia="宋体" w:cs="宋体"/>
                <w:color w:val="auto"/>
                <w:lang w:eastAsia="zh-CN"/>
              </w:rPr>
            </w:pPr>
            <w:r>
              <w:rPr>
                <w:rFonts w:hint="eastAsia" w:ascii="宋体" w:hAnsi="宋体" w:eastAsia="宋体" w:cs="宋体"/>
                <w:color w:val="auto"/>
                <w:lang w:eastAsia="zh-CN"/>
              </w:rPr>
              <w:t>（</w:t>
            </w:r>
            <w:r>
              <w:rPr>
                <w:rFonts w:hint="eastAsia" w:ascii="宋体" w:hAnsi="宋体" w:eastAsia="宋体" w:cs="宋体"/>
                <w:color w:val="auto"/>
                <w:lang w:val="en-US" w:eastAsia="zh-CN"/>
              </w:rPr>
              <w:t>3</w:t>
            </w:r>
            <w:r>
              <w:rPr>
                <w:rFonts w:hint="eastAsia" w:ascii="宋体" w:hAnsi="宋体" w:eastAsia="宋体" w:cs="宋体"/>
                <w:color w:val="auto"/>
                <w:lang w:eastAsia="zh-CN"/>
              </w:rPr>
              <w:t>）</w:t>
            </w:r>
            <w:r>
              <w:rPr>
                <w:rFonts w:hint="eastAsia" w:ascii="宋体" w:hAnsi="宋体" w:eastAsia="宋体" w:cs="宋体"/>
                <w:color w:val="auto"/>
              </w:rPr>
              <w:t>社保及税收状况</w:t>
            </w:r>
          </w:p>
        </w:tc>
        <w:tc>
          <w:tcPr>
            <w:tcW w:w="4779" w:type="dxa"/>
            <w:gridSpan w:val="2"/>
            <w:noWrap w:val="0"/>
            <w:vAlign w:val="top"/>
          </w:tcPr>
          <w:p w14:paraId="5CB1D025">
            <w:pPr>
              <w:pStyle w:val="34"/>
              <w:ind w:left="88" w:right="79"/>
              <w:jc w:val="both"/>
              <w:rPr>
                <w:rFonts w:hint="eastAsia" w:ascii="宋体" w:hAnsi="宋体" w:eastAsia="宋体" w:cs="宋体"/>
                <w:color w:val="auto"/>
              </w:rPr>
            </w:pPr>
            <w:r>
              <w:rPr>
                <w:rFonts w:hint="eastAsia" w:ascii="宋体" w:hAnsi="宋体" w:eastAsia="宋体" w:cs="宋体"/>
                <w:color w:val="auto"/>
              </w:rPr>
              <w:t>依法缴纳税收和社会保障资金的良好记录；提供近六个月内任意1个月依法缴纳税收和近六个月内任意1个月依法缴纳社会保障资金的证明材料</w:t>
            </w:r>
          </w:p>
        </w:tc>
      </w:tr>
      <w:tr w14:paraId="5EECA0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815" w:type="dxa"/>
            <w:vMerge w:val="continue"/>
            <w:tcBorders>
              <w:top w:val="single" w:color="auto" w:sz="4" w:space="0"/>
              <w:left w:val="single" w:color="auto" w:sz="4" w:space="0"/>
              <w:bottom w:val="single" w:color="auto" w:sz="4" w:space="0"/>
            </w:tcBorders>
            <w:noWrap w:val="0"/>
            <w:vAlign w:val="top"/>
          </w:tcPr>
          <w:p w14:paraId="7F705797">
            <w:pPr>
              <w:rPr>
                <w:rFonts w:hint="eastAsia" w:ascii="宋体" w:hAnsi="宋体" w:eastAsia="宋体" w:cs="宋体"/>
                <w:snapToGrid w:val="0"/>
                <w:color w:val="auto"/>
                <w:kern w:val="0"/>
                <w:sz w:val="22"/>
                <w:szCs w:val="22"/>
                <w:lang w:val="zh-CN" w:eastAsia="en-US" w:bidi="zh-CN"/>
              </w:rPr>
            </w:pPr>
          </w:p>
        </w:tc>
        <w:tc>
          <w:tcPr>
            <w:tcW w:w="1665" w:type="dxa"/>
            <w:vMerge w:val="continue"/>
            <w:tcBorders>
              <w:top w:val="single" w:color="auto" w:sz="4" w:space="0"/>
              <w:bottom w:val="single" w:color="auto" w:sz="4" w:space="0"/>
              <w:right w:val="single" w:color="auto" w:sz="4" w:space="0"/>
            </w:tcBorders>
            <w:noWrap w:val="0"/>
            <w:vAlign w:val="top"/>
          </w:tcPr>
          <w:p w14:paraId="2FCF9DE1">
            <w:pPr>
              <w:rPr>
                <w:rFonts w:hint="eastAsia" w:ascii="宋体" w:hAnsi="宋体" w:eastAsia="宋体" w:cs="宋体"/>
                <w:snapToGrid w:val="0"/>
                <w:color w:val="auto"/>
                <w:kern w:val="0"/>
                <w:sz w:val="22"/>
                <w:szCs w:val="22"/>
                <w:lang w:val="zh-CN" w:eastAsia="en-US" w:bidi="zh-CN"/>
              </w:rPr>
            </w:pPr>
          </w:p>
        </w:tc>
        <w:tc>
          <w:tcPr>
            <w:tcW w:w="2249" w:type="dxa"/>
            <w:tcBorders>
              <w:left w:val="single" w:color="auto" w:sz="4" w:space="0"/>
            </w:tcBorders>
            <w:noWrap w:val="0"/>
            <w:vAlign w:val="top"/>
          </w:tcPr>
          <w:p w14:paraId="26F200F4">
            <w:pPr>
              <w:pStyle w:val="34"/>
              <w:spacing w:before="21" w:line="310" w:lineRule="atLeast"/>
              <w:ind w:left="108" w:right="99" w:hanging="3"/>
              <w:jc w:val="center"/>
              <w:rPr>
                <w:rFonts w:hint="eastAsia" w:ascii="宋体" w:hAnsi="宋体" w:eastAsia="宋体" w:cs="宋体"/>
                <w:snapToGrid w:val="0"/>
                <w:color w:val="auto"/>
                <w:kern w:val="0"/>
                <w:sz w:val="22"/>
                <w:szCs w:val="22"/>
                <w:lang w:val="zh-CN" w:eastAsia="en-US" w:bidi="zh-CN"/>
              </w:rPr>
            </w:pPr>
            <w:r>
              <w:rPr>
                <w:rFonts w:hint="eastAsia" w:ascii="宋体" w:hAnsi="宋体" w:eastAsia="宋体" w:cs="宋体"/>
                <w:snapToGrid w:val="0"/>
                <w:color w:val="auto"/>
                <w:kern w:val="0"/>
                <w:sz w:val="22"/>
                <w:szCs w:val="22"/>
                <w:lang w:val="zh-CN" w:eastAsia="zh-CN" w:bidi="zh-CN"/>
              </w:rPr>
              <w:t>（</w:t>
            </w:r>
            <w:r>
              <w:rPr>
                <w:rFonts w:hint="eastAsia" w:ascii="宋体" w:hAnsi="宋体" w:eastAsia="宋体" w:cs="宋体"/>
                <w:snapToGrid w:val="0"/>
                <w:color w:val="auto"/>
                <w:kern w:val="0"/>
                <w:sz w:val="22"/>
                <w:szCs w:val="22"/>
                <w:lang w:val="en-US" w:eastAsia="zh-CN" w:bidi="zh-CN"/>
              </w:rPr>
              <w:t>4</w:t>
            </w:r>
            <w:r>
              <w:rPr>
                <w:rFonts w:hint="eastAsia" w:ascii="宋体" w:hAnsi="宋体" w:eastAsia="宋体" w:cs="宋体"/>
                <w:snapToGrid w:val="0"/>
                <w:color w:val="auto"/>
                <w:kern w:val="0"/>
                <w:sz w:val="22"/>
                <w:szCs w:val="22"/>
                <w:lang w:val="zh-CN" w:eastAsia="zh-CN" w:bidi="zh-CN"/>
              </w:rPr>
              <w:t>）</w:t>
            </w:r>
            <w:r>
              <w:rPr>
                <w:rFonts w:hint="eastAsia" w:ascii="宋体" w:hAnsi="宋体" w:eastAsia="宋体" w:cs="宋体"/>
                <w:snapToGrid w:val="0"/>
                <w:color w:val="auto"/>
                <w:kern w:val="0"/>
                <w:sz w:val="22"/>
                <w:szCs w:val="22"/>
                <w:lang w:val="zh-CN" w:eastAsia="en-US" w:bidi="zh-CN"/>
              </w:rPr>
              <w:t>参加政府采购活动前三年内，在经营活动中没有重大违法记录</w:t>
            </w:r>
          </w:p>
        </w:tc>
        <w:tc>
          <w:tcPr>
            <w:tcW w:w="4779" w:type="dxa"/>
            <w:gridSpan w:val="2"/>
            <w:noWrap w:val="0"/>
            <w:vAlign w:val="top"/>
          </w:tcPr>
          <w:p w14:paraId="57A906C6">
            <w:pPr>
              <w:pStyle w:val="34"/>
              <w:spacing w:before="2"/>
              <w:rPr>
                <w:rFonts w:hint="eastAsia" w:ascii="宋体" w:hAnsi="宋体" w:eastAsia="宋体" w:cs="宋体"/>
                <w:snapToGrid w:val="0"/>
                <w:color w:val="auto"/>
                <w:kern w:val="0"/>
                <w:sz w:val="22"/>
                <w:szCs w:val="22"/>
                <w:lang w:val="zh-CN" w:eastAsia="en-US" w:bidi="zh-CN"/>
              </w:rPr>
            </w:pPr>
          </w:p>
          <w:p w14:paraId="648006CD">
            <w:pPr>
              <w:pStyle w:val="34"/>
              <w:ind w:left="119" w:right="110"/>
              <w:jc w:val="center"/>
              <w:rPr>
                <w:rFonts w:hint="eastAsia" w:ascii="宋体" w:hAnsi="宋体" w:eastAsia="宋体" w:cs="宋体"/>
                <w:snapToGrid w:val="0"/>
                <w:color w:val="auto"/>
                <w:kern w:val="0"/>
                <w:sz w:val="22"/>
                <w:szCs w:val="22"/>
                <w:lang w:val="zh-CN" w:eastAsia="en-US" w:bidi="zh-CN"/>
              </w:rPr>
            </w:pPr>
            <w:r>
              <w:rPr>
                <w:rFonts w:hint="eastAsia" w:ascii="宋体" w:hAnsi="宋体" w:eastAsia="宋体" w:cs="宋体"/>
                <w:snapToGrid w:val="0"/>
                <w:color w:val="auto"/>
                <w:kern w:val="0"/>
                <w:sz w:val="22"/>
                <w:szCs w:val="22"/>
                <w:lang w:val="zh-CN" w:eastAsia="en-US" w:bidi="zh-CN"/>
              </w:rPr>
              <w:t>符合第</w:t>
            </w:r>
            <w:r>
              <w:rPr>
                <w:rFonts w:hint="eastAsia" w:ascii="宋体" w:hAnsi="宋体" w:eastAsia="宋体" w:cs="宋体"/>
                <w:snapToGrid w:val="0"/>
                <w:color w:val="auto"/>
                <w:kern w:val="0"/>
                <w:sz w:val="22"/>
                <w:szCs w:val="22"/>
                <w:lang w:val="zh-CN" w:eastAsia="zh-CN" w:bidi="zh-CN"/>
              </w:rPr>
              <w:t>一</w:t>
            </w:r>
            <w:r>
              <w:rPr>
                <w:rFonts w:hint="eastAsia" w:ascii="宋体" w:hAnsi="宋体" w:eastAsia="宋体" w:cs="宋体"/>
                <w:snapToGrid w:val="0"/>
                <w:color w:val="auto"/>
                <w:kern w:val="0"/>
                <w:sz w:val="22"/>
                <w:szCs w:val="22"/>
                <w:lang w:val="zh-CN" w:eastAsia="en-US" w:bidi="zh-CN"/>
              </w:rPr>
              <w:t>章“</w:t>
            </w:r>
            <w:r>
              <w:rPr>
                <w:rFonts w:hint="eastAsia" w:ascii="宋体" w:hAnsi="宋体" w:eastAsia="宋体" w:cs="宋体"/>
                <w:snapToGrid w:val="0"/>
                <w:color w:val="auto"/>
                <w:kern w:val="0"/>
                <w:sz w:val="22"/>
                <w:szCs w:val="22"/>
                <w:lang w:val="zh-CN" w:eastAsia="zh-CN" w:bidi="zh-CN"/>
              </w:rPr>
              <w:t>竞争性磋商公告</w:t>
            </w:r>
            <w:r>
              <w:rPr>
                <w:rFonts w:hint="eastAsia" w:ascii="宋体" w:hAnsi="宋体" w:eastAsia="宋体" w:cs="宋体"/>
                <w:snapToGrid w:val="0"/>
                <w:color w:val="auto"/>
                <w:kern w:val="0"/>
                <w:sz w:val="22"/>
                <w:szCs w:val="22"/>
                <w:lang w:val="zh-CN" w:eastAsia="en-US" w:bidi="zh-CN"/>
              </w:rPr>
              <w:t>”</w:t>
            </w:r>
            <w:r>
              <w:rPr>
                <w:rFonts w:hint="eastAsia" w:ascii="宋体" w:hAnsi="宋体" w:eastAsia="宋体" w:cs="宋体"/>
                <w:snapToGrid w:val="0"/>
                <w:color w:val="auto"/>
                <w:kern w:val="0"/>
                <w:sz w:val="22"/>
                <w:szCs w:val="22"/>
                <w:lang w:val="zh-CN" w:eastAsia="zh-CN" w:bidi="zh-CN"/>
              </w:rPr>
              <w:t>供应商</w:t>
            </w:r>
            <w:r>
              <w:rPr>
                <w:rFonts w:hint="eastAsia" w:ascii="宋体" w:hAnsi="宋体" w:eastAsia="宋体" w:cs="宋体"/>
                <w:snapToGrid w:val="0"/>
                <w:color w:val="auto"/>
                <w:kern w:val="0"/>
                <w:sz w:val="22"/>
                <w:szCs w:val="22"/>
                <w:lang w:val="zh-CN" w:eastAsia="en-US" w:bidi="zh-CN"/>
              </w:rPr>
              <w:t>资格要求”</w:t>
            </w:r>
          </w:p>
        </w:tc>
      </w:tr>
      <w:tr w14:paraId="539E74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815" w:type="dxa"/>
            <w:vMerge w:val="continue"/>
            <w:tcBorders>
              <w:top w:val="single" w:color="auto" w:sz="4" w:space="0"/>
              <w:left w:val="single" w:color="auto" w:sz="4" w:space="0"/>
              <w:bottom w:val="single" w:color="auto" w:sz="4" w:space="0"/>
            </w:tcBorders>
            <w:noWrap w:val="0"/>
            <w:vAlign w:val="top"/>
          </w:tcPr>
          <w:p w14:paraId="518EA78D">
            <w:pPr>
              <w:rPr>
                <w:rFonts w:hint="eastAsia" w:ascii="宋体" w:hAnsi="宋体" w:eastAsia="宋体" w:cs="宋体"/>
                <w:snapToGrid w:val="0"/>
                <w:color w:val="auto"/>
                <w:kern w:val="0"/>
                <w:sz w:val="22"/>
                <w:szCs w:val="22"/>
                <w:lang w:val="zh-CN" w:eastAsia="en-US" w:bidi="zh-CN"/>
              </w:rPr>
            </w:pPr>
          </w:p>
        </w:tc>
        <w:tc>
          <w:tcPr>
            <w:tcW w:w="1665" w:type="dxa"/>
            <w:vMerge w:val="continue"/>
            <w:tcBorders>
              <w:top w:val="single" w:color="auto" w:sz="4" w:space="0"/>
              <w:bottom w:val="single" w:color="auto" w:sz="4" w:space="0"/>
              <w:right w:val="single" w:color="auto" w:sz="4" w:space="0"/>
            </w:tcBorders>
            <w:noWrap w:val="0"/>
            <w:vAlign w:val="top"/>
          </w:tcPr>
          <w:p w14:paraId="70CC190C">
            <w:pPr>
              <w:rPr>
                <w:rFonts w:hint="eastAsia" w:ascii="宋体" w:hAnsi="宋体" w:eastAsia="宋体" w:cs="宋体"/>
                <w:snapToGrid w:val="0"/>
                <w:color w:val="auto"/>
                <w:kern w:val="0"/>
                <w:sz w:val="22"/>
                <w:szCs w:val="22"/>
                <w:lang w:val="zh-CN" w:eastAsia="en-US" w:bidi="zh-CN"/>
              </w:rPr>
            </w:pPr>
          </w:p>
        </w:tc>
        <w:tc>
          <w:tcPr>
            <w:tcW w:w="2249" w:type="dxa"/>
            <w:tcBorders>
              <w:left w:val="single" w:color="auto" w:sz="4" w:space="0"/>
            </w:tcBorders>
            <w:noWrap w:val="0"/>
            <w:vAlign w:val="top"/>
          </w:tcPr>
          <w:p w14:paraId="4E17570B">
            <w:pPr>
              <w:pStyle w:val="34"/>
              <w:spacing w:before="11"/>
              <w:rPr>
                <w:rFonts w:hint="eastAsia" w:ascii="宋体" w:hAnsi="宋体" w:eastAsia="宋体" w:cs="宋体"/>
                <w:snapToGrid w:val="0"/>
                <w:color w:val="auto"/>
                <w:kern w:val="0"/>
                <w:sz w:val="22"/>
                <w:szCs w:val="22"/>
                <w:lang w:val="zh-CN" w:eastAsia="en-US" w:bidi="zh-CN"/>
              </w:rPr>
            </w:pPr>
          </w:p>
          <w:p w14:paraId="17E05F37">
            <w:pPr>
              <w:pStyle w:val="34"/>
              <w:ind w:left="88" w:right="182"/>
              <w:jc w:val="center"/>
              <w:rPr>
                <w:rFonts w:hint="eastAsia" w:ascii="宋体" w:hAnsi="宋体" w:eastAsia="宋体" w:cs="宋体"/>
                <w:snapToGrid w:val="0"/>
                <w:color w:val="auto"/>
                <w:kern w:val="0"/>
                <w:sz w:val="22"/>
                <w:szCs w:val="22"/>
                <w:lang w:val="zh-CN" w:eastAsia="en-US" w:bidi="zh-CN"/>
              </w:rPr>
            </w:pPr>
            <w:r>
              <w:rPr>
                <w:rFonts w:hint="eastAsia" w:ascii="宋体" w:hAnsi="宋体" w:eastAsia="宋体" w:cs="宋体"/>
                <w:snapToGrid w:val="0"/>
                <w:color w:val="auto"/>
                <w:kern w:val="0"/>
                <w:sz w:val="22"/>
                <w:szCs w:val="22"/>
                <w:lang w:val="zh-CN" w:eastAsia="zh-CN" w:bidi="zh-CN"/>
              </w:rPr>
              <w:t>（</w:t>
            </w:r>
            <w:r>
              <w:rPr>
                <w:rFonts w:hint="eastAsia" w:ascii="宋体" w:hAnsi="宋体" w:eastAsia="宋体" w:cs="宋体"/>
                <w:snapToGrid w:val="0"/>
                <w:color w:val="auto"/>
                <w:kern w:val="0"/>
                <w:sz w:val="22"/>
                <w:szCs w:val="22"/>
                <w:lang w:val="en-US" w:eastAsia="zh-CN" w:bidi="zh-CN"/>
              </w:rPr>
              <w:t>5</w:t>
            </w:r>
            <w:r>
              <w:rPr>
                <w:rFonts w:hint="eastAsia" w:ascii="宋体" w:hAnsi="宋体" w:eastAsia="宋体" w:cs="宋体"/>
                <w:snapToGrid w:val="0"/>
                <w:color w:val="auto"/>
                <w:kern w:val="0"/>
                <w:sz w:val="22"/>
                <w:szCs w:val="22"/>
                <w:lang w:val="zh-CN" w:eastAsia="zh-CN" w:bidi="zh-CN"/>
              </w:rPr>
              <w:t>）</w:t>
            </w:r>
            <w:r>
              <w:rPr>
                <w:rFonts w:hint="eastAsia" w:ascii="宋体" w:hAnsi="宋体" w:eastAsia="宋体" w:cs="宋体"/>
                <w:snapToGrid w:val="0"/>
                <w:color w:val="auto"/>
                <w:kern w:val="0"/>
                <w:sz w:val="22"/>
                <w:szCs w:val="22"/>
                <w:lang w:val="zh-CN" w:eastAsia="en-US" w:bidi="zh-CN"/>
              </w:rPr>
              <w:t>《无行贿犯罪承诺函》</w:t>
            </w:r>
          </w:p>
        </w:tc>
        <w:tc>
          <w:tcPr>
            <w:tcW w:w="4779" w:type="dxa"/>
            <w:gridSpan w:val="2"/>
            <w:noWrap w:val="0"/>
            <w:vAlign w:val="top"/>
          </w:tcPr>
          <w:p w14:paraId="20D8C0F3">
            <w:pPr>
              <w:pStyle w:val="34"/>
              <w:spacing w:before="11"/>
              <w:rPr>
                <w:rFonts w:hint="eastAsia" w:ascii="宋体" w:hAnsi="宋体" w:eastAsia="宋体" w:cs="宋体"/>
                <w:snapToGrid w:val="0"/>
                <w:color w:val="auto"/>
                <w:kern w:val="0"/>
                <w:sz w:val="22"/>
                <w:szCs w:val="22"/>
                <w:lang w:val="zh-CN" w:eastAsia="en-US" w:bidi="zh-CN"/>
              </w:rPr>
            </w:pPr>
          </w:p>
          <w:p w14:paraId="508C709A">
            <w:pPr>
              <w:pStyle w:val="34"/>
              <w:ind w:left="119" w:right="110"/>
              <w:jc w:val="center"/>
              <w:rPr>
                <w:rFonts w:hint="eastAsia" w:ascii="宋体" w:hAnsi="宋体" w:eastAsia="宋体" w:cs="宋体"/>
                <w:snapToGrid w:val="0"/>
                <w:color w:val="auto"/>
                <w:kern w:val="0"/>
                <w:sz w:val="22"/>
                <w:szCs w:val="22"/>
                <w:lang w:val="zh-CN" w:eastAsia="en-US" w:bidi="zh-CN"/>
              </w:rPr>
            </w:pPr>
            <w:r>
              <w:rPr>
                <w:rFonts w:hint="eastAsia" w:ascii="宋体" w:hAnsi="宋体" w:eastAsia="宋体" w:cs="宋体"/>
                <w:snapToGrid w:val="0"/>
                <w:color w:val="auto"/>
                <w:kern w:val="0"/>
                <w:sz w:val="22"/>
                <w:szCs w:val="22"/>
                <w:lang w:val="zh-CN" w:eastAsia="en-US" w:bidi="zh-CN"/>
              </w:rPr>
              <w:t>符合第</w:t>
            </w:r>
            <w:r>
              <w:rPr>
                <w:rFonts w:hint="eastAsia" w:ascii="宋体" w:hAnsi="宋体" w:eastAsia="宋体" w:cs="宋体"/>
                <w:snapToGrid w:val="0"/>
                <w:color w:val="auto"/>
                <w:kern w:val="0"/>
                <w:sz w:val="22"/>
                <w:szCs w:val="22"/>
                <w:lang w:val="zh-CN" w:eastAsia="zh-CN" w:bidi="zh-CN"/>
              </w:rPr>
              <w:t>一</w:t>
            </w:r>
            <w:r>
              <w:rPr>
                <w:rFonts w:hint="eastAsia" w:ascii="宋体" w:hAnsi="宋体" w:eastAsia="宋体" w:cs="宋体"/>
                <w:snapToGrid w:val="0"/>
                <w:color w:val="auto"/>
                <w:kern w:val="0"/>
                <w:sz w:val="22"/>
                <w:szCs w:val="22"/>
                <w:lang w:val="zh-CN" w:eastAsia="en-US" w:bidi="zh-CN"/>
              </w:rPr>
              <w:t>章“</w:t>
            </w:r>
            <w:r>
              <w:rPr>
                <w:rFonts w:hint="eastAsia" w:ascii="宋体" w:hAnsi="宋体" w:eastAsia="宋体" w:cs="宋体"/>
                <w:snapToGrid w:val="0"/>
                <w:color w:val="auto"/>
                <w:kern w:val="0"/>
                <w:sz w:val="22"/>
                <w:szCs w:val="22"/>
                <w:lang w:val="zh-CN" w:eastAsia="zh-CN" w:bidi="zh-CN"/>
              </w:rPr>
              <w:t>竞争性磋商公告</w:t>
            </w:r>
            <w:r>
              <w:rPr>
                <w:rFonts w:hint="eastAsia" w:ascii="宋体" w:hAnsi="宋体" w:eastAsia="宋体" w:cs="宋体"/>
                <w:snapToGrid w:val="0"/>
                <w:color w:val="auto"/>
                <w:kern w:val="0"/>
                <w:sz w:val="22"/>
                <w:szCs w:val="22"/>
                <w:lang w:val="zh-CN" w:eastAsia="en-US" w:bidi="zh-CN"/>
              </w:rPr>
              <w:t>”</w:t>
            </w:r>
            <w:r>
              <w:rPr>
                <w:rFonts w:hint="eastAsia" w:ascii="宋体" w:hAnsi="宋体" w:eastAsia="宋体" w:cs="宋体"/>
                <w:snapToGrid w:val="0"/>
                <w:color w:val="auto"/>
                <w:kern w:val="0"/>
                <w:sz w:val="22"/>
                <w:szCs w:val="22"/>
                <w:lang w:val="zh-CN" w:eastAsia="zh-CN" w:bidi="zh-CN"/>
              </w:rPr>
              <w:t>供应商</w:t>
            </w:r>
            <w:r>
              <w:rPr>
                <w:rFonts w:hint="eastAsia" w:ascii="宋体" w:hAnsi="宋体" w:eastAsia="宋体" w:cs="宋体"/>
                <w:snapToGrid w:val="0"/>
                <w:color w:val="auto"/>
                <w:kern w:val="0"/>
                <w:sz w:val="22"/>
                <w:szCs w:val="22"/>
                <w:lang w:val="zh-CN" w:eastAsia="en-US" w:bidi="zh-CN"/>
              </w:rPr>
              <w:t>资格要求</w:t>
            </w:r>
          </w:p>
        </w:tc>
      </w:tr>
      <w:tr w14:paraId="278E03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815" w:type="dxa"/>
            <w:vMerge w:val="continue"/>
            <w:tcBorders>
              <w:top w:val="single" w:color="auto" w:sz="4" w:space="0"/>
              <w:left w:val="single" w:color="auto" w:sz="4" w:space="0"/>
              <w:bottom w:val="single" w:color="auto" w:sz="4" w:space="0"/>
            </w:tcBorders>
            <w:noWrap w:val="0"/>
            <w:vAlign w:val="top"/>
          </w:tcPr>
          <w:p w14:paraId="695F510A">
            <w:pPr>
              <w:rPr>
                <w:rFonts w:hint="eastAsia" w:ascii="宋体" w:hAnsi="宋体" w:eastAsia="宋体" w:cs="宋体"/>
                <w:snapToGrid w:val="0"/>
                <w:color w:val="auto"/>
                <w:kern w:val="0"/>
                <w:sz w:val="22"/>
                <w:szCs w:val="22"/>
                <w:lang w:val="zh-CN" w:eastAsia="en-US" w:bidi="zh-CN"/>
              </w:rPr>
            </w:pPr>
          </w:p>
        </w:tc>
        <w:tc>
          <w:tcPr>
            <w:tcW w:w="1665" w:type="dxa"/>
            <w:vMerge w:val="continue"/>
            <w:tcBorders>
              <w:top w:val="single" w:color="auto" w:sz="4" w:space="0"/>
              <w:bottom w:val="single" w:color="auto" w:sz="4" w:space="0"/>
              <w:right w:val="single" w:color="auto" w:sz="4" w:space="0"/>
            </w:tcBorders>
            <w:noWrap w:val="0"/>
            <w:vAlign w:val="top"/>
          </w:tcPr>
          <w:p w14:paraId="7D3AE747">
            <w:pPr>
              <w:rPr>
                <w:rFonts w:hint="eastAsia" w:ascii="宋体" w:hAnsi="宋体" w:eastAsia="宋体" w:cs="宋体"/>
                <w:snapToGrid w:val="0"/>
                <w:color w:val="auto"/>
                <w:kern w:val="0"/>
                <w:sz w:val="22"/>
                <w:szCs w:val="22"/>
                <w:lang w:val="zh-CN" w:eastAsia="en-US" w:bidi="zh-CN"/>
              </w:rPr>
            </w:pPr>
          </w:p>
        </w:tc>
        <w:tc>
          <w:tcPr>
            <w:tcW w:w="2249" w:type="dxa"/>
            <w:tcBorders>
              <w:left w:val="single" w:color="auto" w:sz="4" w:space="0"/>
            </w:tcBorders>
            <w:noWrap w:val="0"/>
            <w:vAlign w:val="top"/>
          </w:tcPr>
          <w:p w14:paraId="791AF5B8">
            <w:pPr>
              <w:pStyle w:val="34"/>
              <w:spacing w:before="3"/>
              <w:rPr>
                <w:rFonts w:hint="eastAsia" w:ascii="宋体" w:hAnsi="宋体" w:eastAsia="宋体" w:cs="宋体"/>
                <w:snapToGrid w:val="0"/>
                <w:color w:val="auto"/>
                <w:kern w:val="0"/>
                <w:sz w:val="22"/>
                <w:szCs w:val="22"/>
                <w:lang w:val="zh-CN" w:eastAsia="en-US" w:bidi="zh-CN"/>
              </w:rPr>
            </w:pPr>
          </w:p>
          <w:p w14:paraId="12CC615A">
            <w:pPr>
              <w:pStyle w:val="34"/>
              <w:ind w:left="88" w:right="84"/>
              <w:jc w:val="center"/>
              <w:rPr>
                <w:rFonts w:hint="eastAsia" w:ascii="宋体" w:hAnsi="宋体" w:eastAsia="宋体" w:cs="宋体"/>
                <w:snapToGrid w:val="0"/>
                <w:color w:val="auto"/>
                <w:kern w:val="0"/>
                <w:sz w:val="22"/>
                <w:szCs w:val="22"/>
                <w:lang w:val="zh-CN" w:eastAsia="en-US" w:bidi="zh-CN"/>
              </w:rPr>
            </w:pPr>
            <w:r>
              <w:rPr>
                <w:rFonts w:hint="eastAsia" w:ascii="宋体" w:hAnsi="宋体" w:eastAsia="宋体" w:cs="宋体"/>
                <w:snapToGrid w:val="0"/>
                <w:color w:val="auto"/>
                <w:kern w:val="0"/>
                <w:sz w:val="22"/>
                <w:szCs w:val="22"/>
                <w:lang w:val="zh-CN" w:eastAsia="zh-CN" w:bidi="zh-CN"/>
              </w:rPr>
              <w:t>（</w:t>
            </w:r>
            <w:r>
              <w:rPr>
                <w:rFonts w:hint="eastAsia" w:ascii="宋体" w:hAnsi="宋体" w:eastAsia="宋体" w:cs="宋体"/>
                <w:snapToGrid w:val="0"/>
                <w:color w:val="auto"/>
                <w:kern w:val="0"/>
                <w:sz w:val="22"/>
                <w:szCs w:val="22"/>
                <w:lang w:val="en-US" w:eastAsia="zh-CN" w:bidi="zh-CN"/>
              </w:rPr>
              <w:t>6</w:t>
            </w:r>
            <w:r>
              <w:rPr>
                <w:rFonts w:hint="eastAsia" w:ascii="宋体" w:hAnsi="宋体" w:eastAsia="宋体" w:cs="宋体"/>
                <w:snapToGrid w:val="0"/>
                <w:color w:val="auto"/>
                <w:kern w:val="0"/>
                <w:sz w:val="22"/>
                <w:szCs w:val="22"/>
                <w:lang w:val="zh-CN" w:eastAsia="zh-CN" w:bidi="zh-CN"/>
              </w:rPr>
              <w:t>）</w:t>
            </w:r>
            <w:r>
              <w:rPr>
                <w:rFonts w:hint="eastAsia" w:ascii="宋体" w:hAnsi="宋体" w:eastAsia="宋体" w:cs="宋体"/>
                <w:snapToGrid w:val="0"/>
                <w:color w:val="auto"/>
                <w:kern w:val="0"/>
                <w:sz w:val="22"/>
                <w:szCs w:val="22"/>
                <w:lang w:val="zh-CN" w:eastAsia="en-US" w:bidi="zh-CN"/>
              </w:rPr>
              <w:t>信用查询记录</w:t>
            </w:r>
          </w:p>
        </w:tc>
        <w:tc>
          <w:tcPr>
            <w:tcW w:w="4779" w:type="dxa"/>
            <w:gridSpan w:val="2"/>
            <w:noWrap w:val="0"/>
            <w:vAlign w:val="top"/>
          </w:tcPr>
          <w:p w14:paraId="5A85088B">
            <w:pPr>
              <w:pStyle w:val="34"/>
              <w:spacing w:before="195"/>
              <w:ind w:right="110"/>
              <w:jc w:val="both"/>
              <w:rPr>
                <w:rFonts w:hint="eastAsia" w:ascii="宋体" w:hAnsi="宋体" w:eastAsia="宋体" w:cs="宋体"/>
                <w:snapToGrid w:val="0"/>
                <w:color w:val="auto"/>
                <w:kern w:val="0"/>
                <w:sz w:val="22"/>
                <w:szCs w:val="22"/>
                <w:lang w:val="zh-CN" w:eastAsia="en-US" w:bidi="zh-CN"/>
              </w:rPr>
            </w:pPr>
            <w:r>
              <w:rPr>
                <w:rFonts w:hint="eastAsia" w:ascii="宋体" w:hAnsi="宋体" w:eastAsia="宋体" w:cs="宋体"/>
                <w:snapToGrid w:val="0"/>
                <w:color w:val="auto"/>
                <w:kern w:val="0"/>
                <w:sz w:val="22"/>
                <w:szCs w:val="22"/>
                <w:lang w:val="zh-CN" w:eastAsia="en-US" w:bidi="zh-CN"/>
              </w:rPr>
              <w:t>符合第</w:t>
            </w:r>
            <w:r>
              <w:rPr>
                <w:rFonts w:hint="eastAsia" w:ascii="宋体" w:hAnsi="宋体" w:eastAsia="宋体" w:cs="宋体"/>
                <w:snapToGrid w:val="0"/>
                <w:color w:val="auto"/>
                <w:kern w:val="0"/>
                <w:sz w:val="22"/>
                <w:szCs w:val="22"/>
                <w:lang w:val="zh-CN" w:eastAsia="zh-CN" w:bidi="zh-CN"/>
              </w:rPr>
              <w:t>一</w:t>
            </w:r>
            <w:r>
              <w:rPr>
                <w:rFonts w:hint="eastAsia" w:ascii="宋体" w:hAnsi="宋体" w:eastAsia="宋体" w:cs="宋体"/>
                <w:snapToGrid w:val="0"/>
                <w:color w:val="auto"/>
                <w:kern w:val="0"/>
                <w:sz w:val="22"/>
                <w:szCs w:val="22"/>
                <w:lang w:val="zh-CN" w:eastAsia="en-US" w:bidi="zh-CN"/>
              </w:rPr>
              <w:t>章“</w:t>
            </w:r>
            <w:r>
              <w:rPr>
                <w:rFonts w:hint="eastAsia" w:ascii="宋体" w:hAnsi="宋体" w:eastAsia="宋体" w:cs="宋体"/>
                <w:snapToGrid w:val="0"/>
                <w:color w:val="auto"/>
                <w:kern w:val="0"/>
                <w:sz w:val="22"/>
                <w:szCs w:val="22"/>
                <w:lang w:val="zh-CN" w:eastAsia="zh-CN" w:bidi="zh-CN"/>
              </w:rPr>
              <w:t>竞争性磋商公告</w:t>
            </w:r>
            <w:r>
              <w:rPr>
                <w:rFonts w:hint="eastAsia" w:ascii="宋体" w:hAnsi="宋体" w:eastAsia="宋体" w:cs="宋体"/>
                <w:snapToGrid w:val="0"/>
                <w:color w:val="auto"/>
                <w:kern w:val="0"/>
                <w:sz w:val="22"/>
                <w:szCs w:val="22"/>
                <w:lang w:val="zh-CN" w:eastAsia="en-US" w:bidi="zh-CN"/>
              </w:rPr>
              <w:t>”</w:t>
            </w:r>
            <w:r>
              <w:rPr>
                <w:rFonts w:hint="eastAsia" w:ascii="宋体" w:hAnsi="宋体" w:eastAsia="宋体" w:cs="宋体"/>
                <w:snapToGrid w:val="0"/>
                <w:color w:val="auto"/>
                <w:kern w:val="0"/>
                <w:sz w:val="22"/>
                <w:szCs w:val="22"/>
                <w:lang w:val="zh-CN" w:eastAsia="zh-CN" w:bidi="zh-CN"/>
              </w:rPr>
              <w:t>供应商</w:t>
            </w:r>
            <w:r>
              <w:rPr>
                <w:rFonts w:hint="eastAsia" w:ascii="宋体" w:hAnsi="宋体" w:eastAsia="宋体" w:cs="宋体"/>
                <w:snapToGrid w:val="0"/>
                <w:color w:val="auto"/>
                <w:kern w:val="0"/>
                <w:sz w:val="22"/>
                <w:szCs w:val="22"/>
                <w:lang w:val="zh-CN" w:eastAsia="en-US" w:bidi="zh-CN"/>
              </w:rPr>
              <w:t>资格要求</w:t>
            </w:r>
          </w:p>
        </w:tc>
      </w:tr>
      <w:tr w14:paraId="680CD7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815" w:type="dxa"/>
            <w:vMerge w:val="continue"/>
            <w:tcBorders>
              <w:top w:val="single" w:color="auto" w:sz="4" w:space="0"/>
              <w:left w:val="single" w:color="auto" w:sz="4" w:space="0"/>
              <w:bottom w:val="single" w:color="auto" w:sz="4" w:space="0"/>
            </w:tcBorders>
            <w:noWrap w:val="0"/>
            <w:vAlign w:val="top"/>
          </w:tcPr>
          <w:p w14:paraId="26CE7B0B">
            <w:pPr>
              <w:rPr>
                <w:rFonts w:hint="eastAsia" w:ascii="宋体" w:hAnsi="宋体" w:eastAsia="宋体" w:cs="宋体"/>
                <w:snapToGrid w:val="0"/>
                <w:color w:val="auto"/>
                <w:kern w:val="0"/>
                <w:sz w:val="22"/>
                <w:szCs w:val="22"/>
                <w:lang w:val="zh-CN" w:eastAsia="en-US" w:bidi="zh-CN"/>
              </w:rPr>
            </w:pPr>
          </w:p>
        </w:tc>
        <w:tc>
          <w:tcPr>
            <w:tcW w:w="1665" w:type="dxa"/>
            <w:vMerge w:val="continue"/>
            <w:tcBorders>
              <w:top w:val="single" w:color="auto" w:sz="4" w:space="0"/>
              <w:bottom w:val="single" w:color="auto" w:sz="4" w:space="0"/>
              <w:right w:val="single" w:color="auto" w:sz="4" w:space="0"/>
            </w:tcBorders>
            <w:noWrap w:val="0"/>
            <w:vAlign w:val="top"/>
          </w:tcPr>
          <w:p w14:paraId="286795A9">
            <w:pPr>
              <w:rPr>
                <w:rFonts w:hint="eastAsia" w:ascii="宋体" w:hAnsi="宋体" w:eastAsia="宋体" w:cs="宋体"/>
                <w:snapToGrid w:val="0"/>
                <w:color w:val="auto"/>
                <w:kern w:val="0"/>
                <w:sz w:val="22"/>
                <w:szCs w:val="22"/>
                <w:lang w:val="zh-CN" w:eastAsia="en-US" w:bidi="zh-CN"/>
              </w:rPr>
            </w:pPr>
          </w:p>
        </w:tc>
        <w:tc>
          <w:tcPr>
            <w:tcW w:w="2249" w:type="dxa"/>
            <w:tcBorders>
              <w:left w:val="single" w:color="auto" w:sz="4" w:space="0"/>
            </w:tcBorders>
            <w:noWrap w:val="0"/>
            <w:vAlign w:val="top"/>
          </w:tcPr>
          <w:p w14:paraId="5CC8BDD0">
            <w:pPr>
              <w:pStyle w:val="34"/>
              <w:spacing w:before="2"/>
              <w:rPr>
                <w:rFonts w:hint="eastAsia" w:ascii="宋体" w:hAnsi="宋体" w:eastAsia="宋体" w:cs="宋体"/>
                <w:snapToGrid w:val="0"/>
                <w:color w:val="auto"/>
                <w:kern w:val="0"/>
                <w:sz w:val="22"/>
                <w:szCs w:val="22"/>
                <w:lang w:val="zh-CN" w:eastAsia="en-US" w:bidi="zh-CN"/>
              </w:rPr>
            </w:pPr>
          </w:p>
          <w:p w14:paraId="0D850A74">
            <w:pPr>
              <w:pStyle w:val="34"/>
              <w:ind w:left="88" w:right="81"/>
              <w:jc w:val="center"/>
              <w:rPr>
                <w:rFonts w:hint="eastAsia" w:ascii="宋体" w:hAnsi="宋体" w:eastAsia="宋体" w:cs="宋体"/>
                <w:snapToGrid w:val="0"/>
                <w:color w:val="auto"/>
                <w:kern w:val="0"/>
                <w:sz w:val="22"/>
                <w:szCs w:val="22"/>
                <w:lang w:val="zh-CN" w:eastAsia="en-US" w:bidi="zh-CN"/>
              </w:rPr>
            </w:pPr>
            <w:r>
              <w:rPr>
                <w:rFonts w:hint="eastAsia" w:ascii="宋体" w:hAnsi="宋体" w:eastAsia="宋体" w:cs="宋体"/>
                <w:snapToGrid w:val="0"/>
                <w:color w:val="auto"/>
                <w:kern w:val="0"/>
                <w:sz w:val="22"/>
                <w:szCs w:val="22"/>
                <w:lang w:val="zh-CN" w:eastAsia="zh-CN" w:bidi="zh-CN"/>
              </w:rPr>
              <w:t>（</w:t>
            </w:r>
            <w:r>
              <w:rPr>
                <w:rFonts w:hint="eastAsia" w:ascii="宋体" w:hAnsi="宋体" w:eastAsia="宋体" w:cs="宋体"/>
                <w:snapToGrid w:val="0"/>
                <w:color w:val="auto"/>
                <w:kern w:val="0"/>
                <w:sz w:val="22"/>
                <w:szCs w:val="22"/>
                <w:lang w:val="en-US" w:eastAsia="zh-CN" w:bidi="zh-CN"/>
              </w:rPr>
              <w:t>7</w:t>
            </w:r>
            <w:r>
              <w:rPr>
                <w:rFonts w:hint="eastAsia" w:ascii="宋体" w:hAnsi="宋体" w:eastAsia="宋体" w:cs="宋体"/>
                <w:snapToGrid w:val="0"/>
                <w:color w:val="auto"/>
                <w:kern w:val="0"/>
                <w:sz w:val="22"/>
                <w:szCs w:val="22"/>
                <w:lang w:val="zh-CN" w:eastAsia="zh-CN" w:bidi="zh-CN"/>
              </w:rPr>
              <w:t>）</w:t>
            </w:r>
            <w:r>
              <w:rPr>
                <w:rFonts w:hint="eastAsia" w:ascii="宋体" w:hAnsi="宋体" w:eastAsia="宋体" w:cs="宋体"/>
                <w:snapToGrid w:val="0"/>
                <w:color w:val="auto"/>
                <w:kern w:val="0"/>
                <w:sz w:val="22"/>
                <w:szCs w:val="22"/>
                <w:lang w:val="zh-CN" w:eastAsia="en-US" w:bidi="zh-CN"/>
              </w:rPr>
              <w:t>其他要求</w:t>
            </w:r>
          </w:p>
        </w:tc>
        <w:tc>
          <w:tcPr>
            <w:tcW w:w="4779" w:type="dxa"/>
            <w:gridSpan w:val="2"/>
            <w:noWrap w:val="0"/>
            <w:vAlign w:val="top"/>
          </w:tcPr>
          <w:p w14:paraId="608CF26B">
            <w:pPr>
              <w:pStyle w:val="34"/>
              <w:spacing w:before="2"/>
              <w:rPr>
                <w:rFonts w:hint="eastAsia" w:ascii="宋体" w:hAnsi="宋体" w:eastAsia="宋体" w:cs="宋体"/>
                <w:snapToGrid w:val="0"/>
                <w:color w:val="auto"/>
                <w:kern w:val="0"/>
                <w:sz w:val="22"/>
                <w:szCs w:val="22"/>
                <w:lang w:val="zh-CN" w:eastAsia="en-US" w:bidi="zh-CN"/>
              </w:rPr>
            </w:pPr>
          </w:p>
          <w:p w14:paraId="684DCCF0">
            <w:pPr>
              <w:pStyle w:val="34"/>
              <w:ind w:left="119" w:right="110"/>
              <w:jc w:val="center"/>
              <w:rPr>
                <w:rFonts w:hint="eastAsia" w:ascii="宋体" w:hAnsi="宋体" w:eastAsia="宋体" w:cs="宋体"/>
                <w:snapToGrid w:val="0"/>
                <w:color w:val="auto"/>
                <w:kern w:val="0"/>
                <w:sz w:val="22"/>
                <w:szCs w:val="22"/>
                <w:lang w:val="en-US" w:eastAsia="en-US" w:bidi="zh-CN"/>
              </w:rPr>
            </w:pPr>
            <w:r>
              <w:rPr>
                <w:rFonts w:hint="eastAsia" w:ascii="宋体" w:hAnsi="宋体" w:eastAsia="宋体" w:cs="宋体"/>
                <w:snapToGrid w:val="0"/>
                <w:color w:val="auto"/>
                <w:kern w:val="0"/>
                <w:sz w:val="22"/>
                <w:szCs w:val="22"/>
                <w:lang w:val="zh-CN" w:eastAsia="en-US" w:bidi="zh-CN"/>
              </w:rPr>
              <w:t>符合第</w:t>
            </w:r>
            <w:r>
              <w:rPr>
                <w:rFonts w:hint="eastAsia" w:ascii="宋体" w:hAnsi="宋体" w:eastAsia="宋体" w:cs="宋体"/>
                <w:snapToGrid w:val="0"/>
                <w:color w:val="auto"/>
                <w:kern w:val="0"/>
                <w:sz w:val="22"/>
                <w:szCs w:val="22"/>
                <w:lang w:val="zh-CN" w:eastAsia="zh-CN" w:bidi="zh-CN"/>
              </w:rPr>
              <w:t>一</w:t>
            </w:r>
            <w:r>
              <w:rPr>
                <w:rFonts w:hint="eastAsia" w:ascii="宋体" w:hAnsi="宋体" w:eastAsia="宋体" w:cs="宋体"/>
                <w:snapToGrid w:val="0"/>
                <w:color w:val="auto"/>
                <w:kern w:val="0"/>
                <w:sz w:val="22"/>
                <w:szCs w:val="22"/>
                <w:lang w:val="zh-CN" w:eastAsia="en-US" w:bidi="zh-CN"/>
              </w:rPr>
              <w:t>章“</w:t>
            </w:r>
            <w:r>
              <w:rPr>
                <w:rFonts w:hint="eastAsia" w:ascii="宋体" w:hAnsi="宋体" w:eastAsia="宋体" w:cs="宋体"/>
                <w:snapToGrid w:val="0"/>
                <w:color w:val="auto"/>
                <w:kern w:val="0"/>
                <w:sz w:val="22"/>
                <w:szCs w:val="22"/>
                <w:lang w:val="zh-CN" w:eastAsia="zh-CN" w:bidi="zh-CN"/>
              </w:rPr>
              <w:t>竞争性磋商公告</w:t>
            </w:r>
            <w:r>
              <w:rPr>
                <w:rFonts w:hint="eastAsia" w:ascii="宋体" w:hAnsi="宋体" w:eastAsia="宋体" w:cs="宋体"/>
                <w:snapToGrid w:val="0"/>
                <w:color w:val="auto"/>
                <w:kern w:val="0"/>
                <w:sz w:val="22"/>
                <w:szCs w:val="22"/>
                <w:lang w:val="zh-CN" w:eastAsia="en-US" w:bidi="zh-CN"/>
              </w:rPr>
              <w:t>”</w:t>
            </w:r>
            <w:r>
              <w:rPr>
                <w:rFonts w:hint="eastAsia" w:ascii="宋体" w:hAnsi="宋体" w:eastAsia="宋体" w:cs="宋体"/>
                <w:snapToGrid w:val="0"/>
                <w:color w:val="auto"/>
                <w:kern w:val="0"/>
                <w:sz w:val="22"/>
                <w:szCs w:val="22"/>
                <w:lang w:val="zh-CN" w:eastAsia="zh-CN" w:bidi="zh-CN"/>
              </w:rPr>
              <w:t>供应商</w:t>
            </w:r>
            <w:r>
              <w:rPr>
                <w:rFonts w:hint="eastAsia" w:ascii="宋体" w:hAnsi="宋体" w:eastAsia="宋体" w:cs="宋体"/>
                <w:snapToGrid w:val="0"/>
                <w:color w:val="auto"/>
                <w:kern w:val="0"/>
                <w:sz w:val="22"/>
                <w:szCs w:val="22"/>
                <w:lang w:val="zh-CN" w:eastAsia="en-US" w:bidi="zh-CN"/>
              </w:rPr>
              <w:t>资格要求</w:t>
            </w:r>
          </w:p>
        </w:tc>
      </w:tr>
      <w:bookmarkEnd w:id="5"/>
      <w:tr w14:paraId="08B062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9508" w:type="dxa"/>
            <w:gridSpan w:val="5"/>
            <w:tcBorders>
              <w:top w:val="single" w:color="auto" w:sz="4" w:space="0"/>
              <w:left w:val="single" w:color="auto" w:sz="4" w:space="0"/>
              <w:bottom w:val="single" w:color="auto" w:sz="4" w:space="0"/>
            </w:tcBorders>
            <w:noWrap w:val="0"/>
            <w:vAlign w:val="top"/>
          </w:tcPr>
          <w:p w14:paraId="6C954E27">
            <w:pPr>
              <w:kinsoku/>
              <w:wordWrap w:val="0"/>
              <w:spacing w:before="32" w:line="232" w:lineRule="auto"/>
              <w:ind w:left="112" w:right="105"/>
              <w:jc w:val="left"/>
              <w:rPr>
                <w:rFonts w:hint="eastAsia" w:ascii="宋体" w:hAnsi="宋体" w:eastAsia="宋体" w:cs="宋体"/>
                <w:snapToGrid w:val="0"/>
                <w:color w:val="auto"/>
                <w:kern w:val="0"/>
                <w:sz w:val="22"/>
                <w:szCs w:val="22"/>
                <w:lang w:val="zh-CN" w:eastAsia="en-US" w:bidi="zh-CN"/>
              </w:rPr>
            </w:pPr>
            <w:r>
              <w:rPr>
                <w:rFonts w:hint="eastAsia" w:ascii="宋体" w:hAnsi="宋体" w:eastAsia="宋体" w:cs="宋体"/>
                <w:snapToGrid w:val="0"/>
                <w:color w:val="auto"/>
                <w:kern w:val="0"/>
                <w:sz w:val="22"/>
                <w:szCs w:val="22"/>
                <w:lang w:val="zh-CN" w:eastAsia="zh-CN" w:bidi="zh-CN"/>
              </w:rPr>
              <w:t>备注：供应商为企业（包括合伙企业、个体工商户）的，应提供有效的营业执照；供应商为事业单位的，应提供有效的事业单位法人证书；供应商是非企业机构的，应提供有效的执业许可证、登记证书等证明文件；供应商是自然人的，应提供有效的自然人身份证明。分支机构参加采购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tc>
      </w:tr>
      <w:tr w14:paraId="4A7427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815" w:type="dxa"/>
            <w:tcBorders>
              <w:top w:val="single" w:color="auto" w:sz="4" w:space="0"/>
              <w:left w:val="single" w:color="auto" w:sz="4" w:space="0"/>
              <w:bottom w:val="single" w:color="auto" w:sz="4" w:space="0"/>
            </w:tcBorders>
            <w:noWrap w:val="0"/>
            <w:vAlign w:val="top"/>
          </w:tcPr>
          <w:p w14:paraId="54FD4A6A">
            <w:pPr>
              <w:pStyle w:val="32"/>
              <w:kinsoku/>
              <w:wordWrap w:val="0"/>
              <w:spacing w:before="137" w:line="201" w:lineRule="auto"/>
              <w:ind w:left="243" w:leftChars="0"/>
              <w:jc w:val="both"/>
              <w:rPr>
                <w:rFonts w:hint="eastAsia" w:ascii="宋体" w:hAnsi="宋体" w:eastAsia="宋体" w:cs="宋体"/>
                <w:snapToGrid w:val="0"/>
                <w:color w:val="auto"/>
                <w:kern w:val="0"/>
                <w:sz w:val="22"/>
                <w:szCs w:val="22"/>
                <w:lang w:val="zh-CN" w:eastAsia="en-US" w:bidi="zh-CN"/>
              </w:rPr>
            </w:pPr>
            <w:r>
              <w:rPr>
                <w:rFonts w:hint="eastAsia" w:ascii="宋体" w:hAnsi="宋体" w:eastAsia="宋体" w:cs="宋体"/>
                <w:snapToGrid w:val="0"/>
                <w:color w:val="auto"/>
                <w:kern w:val="0"/>
                <w:sz w:val="22"/>
                <w:szCs w:val="22"/>
                <w:lang w:val="zh-CN" w:eastAsia="zh-CN" w:bidi="zh-CN"/>
              </w:rPr>
              <w:t>2</w:t>
            </w:r>
          </w:p>
        </w:tc>
        <w:tc>
          <w:tcPr>
            <w:tcW w:w="1665" w:type="dxa"/>
            <w:tcBorders>
              <w:top w:val="single" w:color="auto" w:sz="4" w:space="0"/>
              <w:bottom w:val="single" w:color="auto" w:sz="4" w:space="0"/>
              <w:right w:val="single" w:color="auto" w:sz="4" w:space="0"/>
            </w:tcBorders>
            <w:noWrap w:val="0"/>
            <w:vAlign w:val="top"/>
          </w:tcPr>
          <w:p w14:paraId="79C6E053">
            <w:pPr>
              <w:kinsoku/>
              <w:wordWrap w:val="0"/>
              <w:spacing w:before="116" w:line="221" w:lineRule="auto"/>
              <w:ind w:left="136" w:leftChars="0"/>
              <w:jc w:val="both"/>
              <w:rPr>
                <w:rFonts w:hint="eastAsia" w:ascii="宋体" w:hAnsi="宋体" w:eastAsia="宋体" w:cs="宋体"/>
                <w:snapToGrid w:val="0"/>
                <w:color w:val="auto"/>
                <w:kern w:val="0"/>
                <w:sz w:val="22"/>
                <w:szCs w:val="22"/>
                <w:lang w:val="zh-CN" w:eastAsia="en-US" w:bidi="zh-CN"/>
              </w:rPr>
            </w:pPr>
            <w:r>
              <w:rPr>
                <w:rFonts w:hint="eastAsia" w:ascii="宋体" w:hAnsi="宋体" w:eastAsia="宋体" w:cs="宋体"/>
                <w:snapToGrid w:val="0"/>
                <w:color w:val="auto"/>
                <w:kern w:val="0"/>
                <w:sz w:val="22"/>
                <w:szCs w:val="22"/>
                <w:lang w:val="zh-CN" w:eastAsia="en-US" w:bidi="zh-CN"/>
              </w:rPr>
              <w:t>中小企业政策</w:t>
            </w:r>
          </w:p>
        </w:tc>
        <w:tc>
          <w:tcPr>
            <w:tcW w:w="7028" w:type="dxa"/>
            <w:gridSpan w:val="3"/>
            <w:tcBorders>
              <w:left w:val="single" w:color="auto" w:sz="4" w:space="0"/>
            </w:tcBorders>
            <w:noWrap w:val="0"/>
            <w:vAlign w:val="top"/>
          </w:tcPr>
          <w:p w14:paraId="74181FC9">
            <w:pPr>
              <w:pStyle w:val="34"/>
              <w:ind w:left="119" w:right="110"/>
              <w:jc w:val="left"/>
              <w:rPr>
                <w:rFonts w:hint="eastAsia" w:ascii="宋体" w:hAnsi="宋体" w:eastAsia="宋体" w:cs="宋体"/>
                <w:snapToGrid w:val="0"/>
                <w:color w:val="auto"/>
                <w:kern w:val="0"/>
                <w:sz w:val="22"/>
                <w:szCs w:val="22"/>
                <w:lang w:val="zh-CN" w:eastAsia="en-US" w:bidi="zh-CN"/>
              </w:rPr>
            </w:pPr>
            <w:r>
              <w:rPr>
                <w:rFonts w:hint="eastAsia" w:ascii="宋体" w:hAnsi="宋体" w:eastAsia="宋体" w:cs="宋体"/>
                <w:snapToGrid w:val="0"/>
                <w:color w:val="auto"/>
                <w:kern w:val="0"/>
                <w:sz w:val="22"/>
                <w:szCs w:val="22"/>
                <w:lang w:val="zh-CN" w:eastAsia="en-US" w:bidi="zh-CN"/>
              </w:rPr>
              <w:t>具体要求见第一章《</w:t>
            </w:r>
            <w:r>
              <w:rPr>
                <w:rFonts w:hint="eastAsia" w:ascii="宋体" w:hAnsi="宋体" w:eastAsia="宋体" w:cs="宋体"/>
                <w:snapToGrid w:val="0"/>
                <w:color w:val="auto"/>
                <w:kern w:val="0"/>
                <w:sz w:val="22"/>
                <w:szCs w:val="22"/>
                <w:lang w:val="zh-CN" w:eastAsia="zh-CN" w:bidi="zh-CN"/>
              </w:rPr>
              <w:t>竞争性磋商公告</w:t>
            </w:r>
            <w:r>
              <w:rPr>
                <w:rFonts w:hint="eastAsia" w:ascii="宋体" w:hAnsi="宋体" w:eastAsia="宋体" w:cs="宋体"/>
                <w:snapToGrid w:val="0"/>
                <w:color w:val="auto"/>
                <w:kern w:val="0"/>
                <w:sz w:val="22"/>
                <w:szCs w:val="22"/>
                <w:lang w:val="zh-CN" w:eastAsia="en-US" w:bidi="zh-CN"/>
              </w:rPr>
              <w:t>》</w:t>
            </w:r>
          </w:p>
        </w:tc>
      </w:tr>
      <w:tr w14:paraId="5E7022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815" w:type="dxa"/>
            <w:tcBorders>
              <w:top w:val="single" w:color="auto" w:sz="4" w:space="0"/>
              <w:left w:val="single" w:color="auto" w:sz="4" w:space="0"/>
              <w:bottom w:val="single" w:color="auto" w:sz="4" w:space="0"/>
            </w:tcBorders>
            <w:noWrap w:val="0"/>
            <w:vAlign w:val="top"/>
          </w:tcPr>
          <w:p w14:paraId="5B11CD10">
            <w:pPr>
              <w:pStyle w:val="32"/>
              <w:kinsoku/>
              <w:wordWrap w:val="0"/>
              <w:spacing w:line="258" w:lineRule="auto"/>
              <w:jc w:val="both"/>
              <w:rPr>
                <w:rFonts w:hint="eastAsia" w:ascii="宋体" w:hAnsi="宋体" w:eastAsia="宋体" w:cs="宋体"/>
                <w:snapToGrid w:val="0"/>
                <w:color w:val="auto"/>
                <w:kern w:val="0"/>
                <w:sz w:val="22"/>
                <w:szCs w:val="22"/>
                <w:lang w:val="zh-CN" w:eastAsia="en-US" w:bidi="zh-CN"/>
              </w:rPr>
            </w:pPr>
          </w:p>
          <w:p w14:paraId="1D5378A9">
            <w:pPr>
              <w:pStyle w:val="32"/>
              <w:kinsoku/>
              <w:wordWrap w:val="0"/>
              <w:spacing w:line="258" w:lineRule="auto"/>
              <w:jc w:val="both"/>
              <w:rPr>
                <w:rFonts w:hint="eastAsia" w:ascii="宋体" w:hAnsi="宋体" w:eastAsia="宋体" w:cs="宋体"/>
                <w:snapToGrid w:val="0"/>
                <w:color w:val="auto"/>
                <w:kern w:val="0"/>
                <w:sz w:val="22"/>
                <w:szCs w:val="22"/>
                <w:lang w:val="zh-CN" w:eastAsia="en-US" w:bidi="zh-CN"/>
              </w:rPr>
            </w:pPr>
          </w:p>
          <w:p w14:paraId="3708356A">
            <w:pPr>
              <w:pStyle w:val="32"/>
              <w:kinsoku/>
              <w:wordWrap w:val="0"/>
              <w:spacing w:line="258" w:lineRule="auto"/>
              <w:jc w:val="both"/>
              <w:rPr>
                <w:rFonts w:hint="eastAsia" w:ascii="宋体" w:hAnsi="宋体" w:eastAsia="宋体" w:cs="宋体"/>
                <w:snapToGrid w:val="0"/>
                <w:color w:val="auto"/>
                <w:kern w:val="0"/>
                <w:sz w:val="22"/>
                <w:szCs w:val="22"/>
                <w:lang w:val="zh-CN" w:eastAsia="en-US" w:bidi="zh-CN"/>
              </w:rPr>
            </w:pPr>
          </w:p>
          <w:p w14:paraId="2D8FBBD6">
            <w:pPr>
              <w:pStyle w:val="32"/>
              <w:kinsoku/>
              <w:wordWrap w:val="0"/>
              <w:spacing w:line="258" w:lineRule="auto"/>
              <w:jc w:val="both"/>
              <w:rPr>
                <w:rFonts w:hint="eastAsia" w:ascii="宋体" w:hAnsi="宋体" w:eastAsia="宋体" w:cs="宋体"/>
                <w:snapToGrid w:val="0"/>
                <w:color w:val="auto"/>
                <w:kern w:val="0"/>
                <w:sz w:val="22"/>
                <w:szCs w:val="22"/>
                <w:lang w:val="zh-CN" w:eastAsia="en-US" w:bidi="zh-CN"/>
              </w:rPr>
            </w:pPr>
          </w:p>
          <w:p w14:paraId="2AE925C7">
            <w:pPr>
              <w:pStyle w:val="32"/>
              <w:kinsoku/>
              <w:wordWrap w:val="0"/>
              <w:spacing w:line="258" w:lineRule="auto"/>
              <w:jc w:val="both"/>
              <w:rPr>
                <w:rFonts w:hint="eastAsia" w:ascii="宋体" w:hAnsi="宋体" w:eastAsia="宋体" w:cs="宋体"/>
                <w:snapToGrid w:val="0"/>
                <w:color w:val="auto"/>
                <w:kern w:val="0"/>
                <w:sz w:val="22"/>
                <w:szCs w:val="22"/>
                <w:lang w:val="zh-CN" w:eastAsia="en-US" w:bidi="zh-CN"/>
              </w:rPr>
            </w:pPr>
          </w:p>
          <w:p w14:paraId="35683539">
            <w:pPr>
              <w:pStyle w:val="32"/>
              <w:kinsoku/>
              <w:wordWrap w:val="0"/>
              <w:spacing w:line="259" w:lineRule="auto"/>
              <w:jc w:val="both"/>
              <w:rPr>
                <w:rFonts w:hint="eastAsia" w:ascii="宋体" w:hAnsi="宋体" w:eastAsia="宋体" w:cs="宋体"/>
                <w:snapToGrid w:val="0"/>
                <w:color w:val="auto"/>
                <w:kern w:val="0"/>
                <w:sz w:val="22"/>
                <w:szCs w:val="22"/>
                <w:lang w:val="zh-CN" w:eastAsia="en-US" w:bidi="zh-CN"/>
              </w:rPr>
            </w:pPr>
          </w:p>
          <w:p w14:paraId="489CB468">
            <w:pPr>
              <w:pStyle w:val="32"/>
              <w:kinsoku/>
              <w:wordWrap w:val="0"/>
              <w:spacing w:line="259" w:lineRule="auto"/>
              <w:jc w:val="both"/>
              <w:rPr>
                <w:rFonts w:hint="eastAsia" w:ascii="宋体" w:hAnsi="宋体" w:eastAsia="宋体" w:cs="宋体"/>
                <w:snapToGrid w:val="0"/>
                <w:color w:val="auto"/>
                <w:kern w:val="0"/>
                <w:sz w:val="22"/>
                <w:szCs w:val="22"/>
                <w:lang w:val="zh-CN" w:eastAsia="en-US" w:bidi="zh-CN"/>
              </w:rPr>
            </w:pPr>
          </w:p>
          <w:p w14:paraId="263D4937">
            <w:pPr>
              <w:pStyle w:val="32"/>
              <w:kinsoku/>
              <w:wordWrap w:val="0"/>
              <w:spacing w:line="259" w:lineRule="auto"/>
              <w:jc w:val="both"/>
              <w:rPr>
                <w:rFonts w:hint="eastAsia" w:ascii="宋体" w:hAnsi="宋体" w:eastAsia="宋体" w:cs="宋体"/>
                <w:snapToGrid w:val="0"/>
                <w:color w:val="auto"/>
                <w:kern w:val="0"/>
                <w:sz w:val="22"/>
                <w:szCs w:val="22"/>
                <w:lang w:val="zh-CN" w:eastAsia="en-US" w:bidi="zh-CN"/>
              </w:rPr>
            </w:pPr>
          </w:p>
          <w:p w14:paraId="341283FF">
            <w:pPr>
              <w:pStyle w:val="32"/>
              <w:kinsoku/>
              <w:wordWrap w:val="0"/>
              <w:spacing w:line="259" w:lineRule="auto"/>
              <w:jc w:val="both"/>
              <w:rPr>
                <w:rFonts w:hint="eastAsia" w:ascii="宋体" w:hAnsi="宋体" w:eastAsia="宋体" w:cs="宋体"/>
                <w:snapToGrid w:val="0"/>
                <w:color w:val="auto"/>
                <w:kern w:val="0"/>
                <w:sz w:val="22"/>
                <w:szCs w:val="22"/>
                <w:lang w:val="zh-CN" w:eastAsia="en-US" w:bidi="zh-CN"/>
              </w:rPr>
            </w:pPr>
          </w:p>
          <w:p w14:paraId="495D3352">
            <w:pPr>
              <w:pStyle w:val="32"/>
              <w:kinsoku/>
              <w:wordWrap w:val="0"/>
              <w:spacing w:before="49" w:line="199" w:lineRule="auto"/>
              <w:ind w:firstLine="220" w:firstLineChars="100"/>
              <w:jc w:val="both"/>
              <w:rPr>
                <w:rFonts w:hint="eastAsia" w:ascii="宋体" w:hAnsi="宋体" w:eastAsia="宋体" w:cs="宋体"/>
                <w:snapToGrid w:val="0"/>
                <w:color w:val="auto"/>
                <w:kern w:val="0"/>
                <w:sz w:val="22"/>
                <w:szCs w:val="22"/>
                <w:lang w:val="zh-CN" w:eastAsia="en-US" w:bidi="zh-CN"/>
              </w:rPr>
            </w:pPr>
            <w:r>
              <w:rPr>
                <w:rFonts w:hint="eastAsia" w:ascii="宋体" w:hAnsi="宋体" w:eastAsia="宋体" w:cs="宋体"/>
                <w:snapToGrid w:val="0"/>
                <w:color w:val="auto"/>
                <w:kern w:val="0"/>
                <w:sz w:val="22"/>
                <w:szCs w:val="22"/>
                <w:lang w:val="zh-CN" w:eastAsia="en-US" w:bidi="zh-CN"/>
              </w:rPr>
              <w:t>2-1</w:t>
            </w:r>
          </w:p>
        </w:tc>
        <w:tc>
          <w:tcPr>
            <w:tcW w:w="1665" w:type="dxa"/>
            <w:tcBorders>
              <w:top w:val="single" w:color="auto" w:sz="4" w:space="0"/>
              <w:bottom w:val="single" w:color="auto" w:sz="4" w:space="0"/>
              <w:right w:val="single" w:color="auto" w:sz="4" w:space="0"/>
            </w:tcBorders>
            <w:noWrap w:val="0"/>
            <w:vAlign w:val="top"/>
          </w:tcPr>
          <w:p w14:paraId="0F68E913">
            <w:pPr>
              <w:pStyle w:val="32"/>
              <w:kinsoku/>
              <w:wordWrap w:val="0"/>
              <w:spacing w:line="253" w:lineRule="auto"/>
              <w:jc w:val="both"/>
              <w:rPr>
                <w:rFonts w:hint="eastAsia" w:ascii="宋体" w:hAnsi="宋体" w:eastAsia="宋体" w:cs="宋体"/>
                <w:snapToGrid w:val="0"/>
                <w:color w:val="auto"/>
                <w:kern w:val="0"/>
                <w:sz w:val="22"/>
                <w:szCs w:val="22"/>
                <w:lang w:val="zh-CN" w:eastAsia="en-US" w:bidi="zh-CN"/>
              </w:rPr>
            </w:pPr>
          </w:p>
          <w:p w14:paraId="3DEC5B46">
            <w:pPr>
              <w:pStyle w:val="32"/>
              <w:kinsoku/>
              <w:wordWrap w:val="0"/>
              <w:spacing w:line="253" w:lineRule="auto"/>
              <w:jc w:val="both"/>
              <w:rPr>
                <w:rFonts w:hint="eastAsia" w:ascii="宋体" w:hAnsi="宋体" w:eastAsia="宋体" w:cs="宋体"/>
                <w:snapToGrid w:val="0"/>
                <w:color w:val="auto"/>
                <w:kern w:val="0"/>
                <w:sz w:val="22"/>
                <w:szCs w:val="22"/>
                <w:lang w:val="zh-CN" w:eastAsia="en-US" w:bidi="zh-CN"/>
              </w:rPr>
            </w:pPr>
          </w:p>
          <w:p w14:paraId="73AD45E5">
            <w:pPr>
              <w:pStyle w:val="32"/>
              <w:kinsoku/>
              <w:wordWrap w:val="0"/>
              <w:spacing w:line="253" w:lineRule="auto"/>
              <w:jc w:val="both"/>
              <w:rPr>
                <w:rFonts w:hint="eastAsia" w:ascii="宋体" w:hAnsi="宋体" w:eastAsia="宋体" w:cs="宋体"/>
                <w:snapToGrid w:val="0"/>
                <w:color w:val="auto"/>
                <w:kern w:val="0"/>
                <w:sz w:val="22"/>
                <w:szCs w:val="22"/>
                <w:lang w:val="zh-CN" w:eastAsia="en-US" w:bidi="zh-CN"/>
              </w:rPr>
            </w:pPr>
          </w:p>
          <w:p w14:paraId="1F9F869F">
            <w:pPr>
              <w:pStyle w:val="32"/>
              <w:kinsoku/>
              <w:wordWrap w:val="0"/>
              <w:spacing w:line="253" w:lineRule="auto"/>
              <w:jc w:val="both"/>
              <w:rPr>
                <w:rFonts w:hint="eastAsia" w:ascii="宋体" w:hAnsi="宋体" w:eastAsia="宋体" w:cs="宋体"/>
                <w:snapToGrid w:val="0"/>
                <w:color w:val="auto"/>
                <w:kern w:val="0"/>
                <w:sz w:val="22"/>
                <w:szCs w:val="22"/>
                <w:lang w:val="zh-CN" w:eastAsia="en-US" w:bidi="zh-CN"/>
              </w:rPr>
            </w:pPr>
          </w:p>
          <w:p w14:paraId="6FFE0341">
            <w:pPr>
              <w:pStyle w:val="32"/>
              <w:kinsoku/>
              <w:wordWrap w:val="0"/>
              <w:spacing w:line="253" w:lineRule="auto"/>
              <w:jc w:val="both"/>
              <w:rPr>
                <w:rFonts w:hint="eastAsia" w:ascii="宋体" w:hAnsi="宋体" w:eastAsia="宋体" w:cs="宋体"/>
                <w:snapToGrid w:val="0"/>
                <w:color w:val="auto"/>
                <w:kern w:val="0"/>
                <w:sz w:val="22"/>
                <w:szCs w:val="22"/>
                <w:lang w:val="zh-CN" w:eastAsia="en-US" w:bidi="zh-CN"/>
              </w:rPr>
            </w:pPr>
          </w:p>
          <w:p w14:paraId="400839AD">
            <w:pPr>
              <w:pStyle w:val="32"/>
              <w:kinsoku/>
              <w:wordWrap w:val="0"/>
              <w:spacing w:line="253" w:lineRule="auto"/>
              <w:jc w:val="both"/>
              <w:rPr>
                <w:rFonts w:hint="eastAsia" w:ascii="宋体" w:hAnsi="宋体" w:eastAsia="宋体" w:cs="宋体"/>
                <w:snapToGrid w:val="0"/>
                <w:color w:val="auto"/>
                <w:kern w:val="0"/>
                <w:sz w:val="22"/>
                <w:szCs w:val="22"/>
                <w:lang w:val="zh-CN" w:eastAsia="en-US" w:bidi="zh-CN"/>
              </w:rPr>
            </w:pPr>
          </w:p>
          <w:p w14:paraId="5BDC92DF">
            <w:pPr>
              <w:pStyle w:val="32"/>
              <w:kinsoku/>
              <w:wordWrap w:val="0"/>
              <w:spacing w:line="254" w:lineRule="auto"/>
              <w:jc w:val="both"/>
              <w:rPr>
                <w:rFonts w:hint="eastAsia" w:ascii="宋体" w:hAnsi="宋体" w:eastAsia="宋体" w:cs="宋体"/>
                <w:snapToGrid w:val="0"/>
                <w:color w:val="auto"/>
                <w:kern w:val="0"/>
                <w:sz w:val="22"/>
                <w:szCs w:val="22"/>
                <w:lang w:val="zh-CN" w:eastAsia="en-US" w:bidi="zh-CN"/>
              </w:rPr>
            </w:pPr>
          </w:p>
          <w:p w14:paraId="40AF98F0">
            <w:pPr>
              <w:pStyle w:val="32"/>
              <w:kinsoku/>
              <w:wordWrap w:val="0"/>
              <w:spacing w:line="254" w:lineRule="auto"/>
              <w:jc w:val="both"/>
              <w:rPr>
                <w:rFonts w:hint="eastAsia" w:ascii="宋体" w:hAnsi="宋体" w:eastAsia="宋体" w:cs="宋体"/>
                <w:snapToGrid w:val="0"/>
                <w:color w:val="auto"/>
                <w:kern w:val="0"/>
                <w:sz w:val="22"/>
                <w:szCs w:val="22"/>
                <w:lang w:val="zh-CN" w:eastAsia="en-US" w:bidi="zh-CN"/>
              </w:rPr>
            </w:pPr>
          </w:p>
          <w:p w14:paraId="62824075">
            <w:pPr>
              <w:pStyle w:val="32"/>
              <w:kinsoku/>
              <w:wordWrap w:val="0"/>
              <w:spacing w:line="254" w:lineRule="auto"/>
              <w:jc w:val="both"/>
              <w:rPr>
                <w:rFonts w:hint="eastAsia" w:ascii="宋体" w:hAnsi="宋体" w:eastAsia="宋体" w:cs="宋体"/>
                <w:snapToGrid w:val="0"/>
                <w:color w:val="auto"/>
                <w:kern w:val="0"/>
                <w:sz w:val="22"/>
                <w:szCs w:val="22"/>
                <w:lang w:val="zh-CN" w:eastAsia="en-US" w:bidi="zh-CN"/>
              </w:rPr>
            </w:pPr>
          </w:p>
          <w:p w14:paraId="1BEACCA7">
            <w:pPr>
              <w:kinsoku/>
              <w:wordWrap w:val="0"/>
              <w:spacing w:before="78" w:line="229" w:lineRule="auto"/>
              <w:ind w:left="112" w:leftChars="0" w:right="105" w:rightChars="0" w:firstLine="23" w:firstLineChars="0"/>
              <w:jc w:val="both"/>
              <w:rPr>
                <w:rFonts w:hint="eastAsia" w:ascii="宋体" w:hAnsi="宋体" w:eastAsia="宋体" w:cs="宋体"/>
                <w:snapToGrid w:val="0"/>
                <w:color w:val="auto"/>
                <w:kern w:val="0"/>
                <w:sz w:val="22"/>
                <w:szCs w:val="22"/>
                <w:lang w:val="zh-CN" w:eastAsia="en-US" w:bidi="zh-CN"/>
              </w:rPr>
            </w:pPr>
            <w:r>
              <w:rPr>
                <w:rFonts w:hint="eastAsia" w:ascii="宋体" w:hAnsi="宋体" w:eastAsia="宋体" w:cs="宋体"/>
                <w:snapToGrid w:val="0"/>
                <w:color w:val="auto"/>
                <w:kern w:val="0"/>
                <w:sz w:val="22"/>
                <w:szCs w:val="22"/>
                <w:lang w:val="zh-CN" w:eastAsia="en-US" w:bidi="zh-CN"/>
              </w:rPr>
              <w:t>中小企业证明文件</w:t>
            </w:r>
          </w:p>
        </w:tc>
        <w:tc>
          <w:tcPr>
            <w:tcW w:w="4640" w:type="dxa"/>
            <w:gridSpan w:val="2"/>
            <w:tcBorders>
              <w:left w:val="single" w:color="auto" w:sz="4" w:space="0"/>
              <w:right w:val="single" w:color="auto" w:sz="4" w:space="0"/>
            </w:tcBorders>
            <w:noWrap w:val="0"/>
            <w:vAlign w:val="top"/>
          </w:tcPr>
          <w:p w14:paraId="2BCF414C">
            <w:pPr>
              <w:kinsoku/>
              <w:wordWrap w:val="0"/>
              <w:spacing w:before="36" w:line="215" w:lineRule="auto"/>
              <w:ind w:left="115" w:right="102" w:firstLine="14"/>
              <w:jc w:val="both"/>
              <w:rPr>
                <w:rFonts w:hint="eastAsia" w:ascii="宋体" w:hAnsi="宋体" w:eastAsia="宋体" w:cs="宋体"/>
                <w:snapToGrid w:val="0"/>
                <w:color w:val="auto"/>
                <w:kern w:val="0"/>
                <w:sz w:val="22"/>
                <w:szCs w:val="22"/>
                <w:lang w:val="zh-CN" w:eastAsia="en-US" w:bidi="zh-CN"/>
              </w:rPr>
            </w:pPr>
            <w:r>
              <w:rPr>
                <w:rFonts w:hint="eastAsia" w:ascii="宋体" w:hAnsi="宋体" w:eastAsia="宋体" w:cs="宋体"/>
                <w:snapToGrid w:val="0"/>
                <w:color w:val="auto"/>
                <w:kern w:val="0"/>
                <w:sz w:val="22"/>
                <w:szCs w:val="22"/>
                <w:lang w:val="zh-CN" w:eastAsia="en-US" w:bidi="zh-CN"/>
              </w:rPr>
              <w:t>当本项目（包）涉及预留份额专门面向中小企业采购，此时</w:t>
            </w:r>
            <w:r>
              <w:rPr>
                <w:rFonts w:hint="eastAsia" w:ascii="宋体" w:hAnsi="宋体" w:eastAsia="宋体" w:cs="宋体"/>
                <w:snapToGrid w:val="0"/>
                <w:color w:val="auto"/>
                <w:kern w:val="0"/>
                <w:sz w:val="22"/>
                <w:szCs w:val="22"/>
                <w:lang w:val="zh-CN" w:eastAsia="zh-CN" w:bidi="zh-CN"/>
              </w:rPr>
              <w:t>须在</w:t>
            </w:r>
            <w:r>
              <w:rPr>
                <w:rFonts w:hint="eastAsia" w:ascii="宋体" w:hAnsi="宋体" w:eastAsia="宋体" w:cs="宋体"/>
                <w:snapToGrid w:val="0"/>
                <w:color w:val="auto"/>
                <w:kern w:val="0"/>
                <w:sz w:val="22"/>
                <w:szCs w:val="22"/>
                <w:lang w:val="zh-CN" w:eastAsia="en-US" w:bidi="zh-CN"/>
              </w:rPr>
              <w:t>《资格证明文件》中</w:t>
            </w:r>
            <w:r>
              <w:rPr>
                <w:rFonts w:hint="eastAsia" w:ascii="宋体" w:hAnsi="宋体" w:eastAsia="宋体" w:cs="宋体"/>
                <w:snapToGrid w:val="0"/>
                <w:color w:val="auto"/>
                <w:kern w:val="0"/>
                <w:sz w:val="22"/>
                <w:szCs w:val="22"/>
                <w:lang w:val="zh-CN" w:eastAsia="zh-CN" w:bidi="zh-CN"/>
              </w:rPr>
              <w:t>提</w:t>
            </w:r>
            <w:r>
              <w:rPr>
                <w:rFonts w:hint="eastAsia" w:ascii="宋体" w:hAnsi="宋体" w:eastAsia="宋体" w:cs="宋体"/>
                <w:snapToGrid w:val="0"/>
                <w:color w:val="auto"/>
                <w:kern w:val="0"/>
                <w:sz w:val="22"/>
                <w:szCs w:val="22"/>
                <w:lang w:val="zh-CN" w:eastAsia="en-US" w:bidi="zh-CN"/>
              </w:rPr>
              <w:t>供。</w:t>
            </w:r>
          </w:p>
          <w:p w14:paraId="60DBFE58">
            <w:pPr>
              <w:pStyle w:val="32"/>
              <w:kinsoku/>
              <w:wordWrap w:val="0"/>
              <w:spacing w:before="4" w:line="220" w:lineRule="auto"/>
              <w:ind w:left="116" w:right="102" w:firstLine="15"/>
              <w:jc w:val="both"/>
              <w:rPr>
                <w:rFonts w:hint="eastAsia" w:ascii="宋体" w:hAnsi="宋体" w:eastAsia="宋体" w:cs="宋体"/>
                <w:snapToGrid w:val="0"/>
                <w:color w:val="auto"/>
                <w:kern w:val="0"/>
                <w:sz w:val="22"/>
                <w:szCs w:val="22"/>
                <w:lang w:val="zh-CN" w:eastAsia="en-US" w:bidi="zh-CN"/>
              </w:rPr>
            </w:pPr>
            <w:r>
              <w:rPr>
                <w:rFonts w:hint="eastAsia" w:ascii="宋体" w:hAnsi="宋体" w:eastAsia="宋体" w:cs="宋体"/>
                <w:snapToGrid w:val="0"/>
                <w:color w:val="auto"/>
                <w:kern w:val="0"/>
                <w:sz w:val="22"/>
                <w:szCs w:val="22"/>
                <w:lang w:val="zh-CN" w:eastAsia="en-US" w:bidi="zh-CN"/>
              </w:rPr>
              <w:t>1、</w:t>
            </w:r>
            <w:r>
              <w:rPr>
                <w:rFonts w:hint="eastAsia" w:ascii="宋体" w:hAnsi="宋体" w:eastAsia="宋体" w:cs="宋体"/>
                <w:snapToGrid w:val="0"/>
                <w:color w:val="auto"/>
                <w:kern w:val="0"/>
                <w:sz w:val="22"/>
                <w:szCs w:val="22"/>
                <w:lang w:val="zh-CN" w:eastAsia="zh-CN" w:bidi="zh-CN"/>
              </w:rPr>
              <w:t>供应商</w:t>
            </w:r>
            <w:r>
              <w:rPr>
                <w:rFonts w:hint="eastAsia" w:ascii="宋体" w:hAnsi="宋体" w:eastAsia="宋体" w:cs="宋体"/>
                <w:snapToGrid w:val="0"/>
                <w:color w:val="auto"/>
                <w:kern w:val="0"/>
                <w:sz w:val="22"/>
                <w:szCs w:val="22"/>
                <w:lang w:val="zh-CN" w:eastAsia="en-US" w:bidi="zh-CN"/>
              </w:rPr>
              <w:t>单独</w:t>
            </w:r>
            <w:r>
              <w:rPr>
                <w:rFonts w:hint="eastAsia" w:ascii="宋体" w:hAnsi="宋体" w:eastAsia="宋体" w:cs="宋体"/>
                <w:snapToGrid w:val="0"/>
                <w:color w:val="auto"/>
                <w:kern w:val="0"/>
                <w:sz w:val="22"/>
                <w:szCs w:val="22"/>
                <w:lang w:val="zh-CN" w:eastAsia="zh-CN" w:bidi="zh-CN"/>
              </w:rPr>
              <w:t>参与</w:t>
            </w:r>
            <w:r>
              <w:rPr>
                <w:rFonts w:hint="eastAsia" w:ascii="宋体" w:hAnsi="宋体" w:eastAsia="宋体" w:cs="宋体"/>
                <w:snapToGrid w:val="0"/>
                <w:color w:val="auto"/>
                <w:kern w:val="0"/>
                <w:sz w:val="22"/>
                <w:szCs w:val="22"/>
                <w:lang w:val="zh-CN" w:eastAsia="en-US" w:bidi="zh-CN"/>
              </w:rPr>
              <w:t>的，应</w:t>
            </w:r>
            <w:r>
              <w:rPr>
                <w:rFonts w:hint="eastAsia" w:ascii="宋体" w:hAnsi="宋体" w:eastAsia="宋体" w:cs="宋体"/>
                <w:snapToGrid w:val="0"/>
                <w:color w:val="auto"/>
                <w:kern w:val="0"/>
                <w:sz w:val="22"/>
                <w:szCs w:val="22"/>
                <w:lang w:val="zh-CN" w:eastAsia="zh-CN" w:bidi="zh-CN"/>
              </w:rPr>
              <w:t>提</w:t>
            </w:r>
            <w:r>
              <w:rPr>
                <w:rFonts w:hint="eastAsia" w:ascii="宋体" w:hAnsi="宋体" w:eastAsia="宋体" w:cs="宋体"/>
                <w:snapToGrid w:val="0"/>
                <w:color w:val="auto"/>
                <w:kern w:val="0"/>
                <w:sz w:val="22"/>
                <w:szCs w:val="22"/>
                <w:lang w:val="zh-CN" w:eastAsia="en-US" w:bidi="zh-CN"/>
              </w:rPr>
              <w:t>供《中小企业声明函》或《残疾人福利性单位声明函》或由省级以上监狱管理局、戒毒管理局（含新疆生产建设兵团）出具的属于监狱企业的证明文件。</w:t>
            </w:r>
          </w:p>
          <w:p w14:paraId="61C36303">
            <w:pPr>
              <w:pStyle w:val="32"/>
              <w:kinsoku/>
              <w:wordWrap w:val="0"/>
              <w:spacing w:before="20" w:line="236" w:lineRule="auto"/>
              <w:ind w:left="113" w:leftChars="0" w:right="102" w:rightChars="0" w:firstLine="9" w:firstLineChars="0"/>
              <w:jc w:val="both"/>
              <w:rPr>
                <w:rFonts w:hint="eastAsia" w:ascii="宋体" w:hAnsi="宋体" w:eastAsia="宋体" w:cs="宋体"/>
                <w:snapToGrid w:val="0"/>
                <w:color w:val="auto"/>
                <w:kern w:val="0"/>
                <w:sz w:val="22"/>
                <w:szCs w:val="22"/>
                <w:lang w:val="zh-CN" w:eastAsia="en-US" w:bidi="zh-CN"/>
              </w:rPr>
            </w:pPr>
            <w:r>
              <w:rPr>
                <w:rFonts w:hint="eastAsia" w:ascii="宋体" w:hAnsi="宋体" w:eastAsia="宋体" w:cs="宋体"/>
                <w:snapToGrid w:val="0"/>
                <w:color w:val="auto"/>
                <w:kern w:val="0"/>
                <w:sz w:val="22"/>
                <w:szCs w:val="22"/>
                <w:lang w:val="zh-CN" w:eastAsia="en-US" w:bidi="zh-CN"/>
              </w:rPr>
              <w:t>2、如</w:t>
            </w:r>
            <w:r>
              <w:rPr>
                <w:rFonts w:hint="eastAsia" w:ascii="宋体" w:hAnsi="宋体" w:eastAsia="宋体" w:cs="宋体"/>
                <w:snapToGrid w:val="0"/>
                <w:color w:val="auto"/>
                <w:kern w:val="0"/>
                <w:sz w:val="22"/>
                <w:szCs w:val="22"/>
                <w:lang w:val="zh-CN" w:eastAsia="zh-CN" w:bidi="zh-CN"/>
              </w:rPr>
              <w:t>采购</w:t>
            </w:r>
            <w:r>
              <w:rPr>
                <w:rFonts w:hint="eastAsia" w:ascii="宋体" w:hAnsi="宋体" w:eastAsia="宋体" w:cs="宋体"/>
                <w:snapToGrid w:val="0"/>
                <w:color w:val="auto"/>
                <w:kern w:val="0"/>
                <w:sz w:val="22"/>
                <w:szCs w:val="22"/>
                <w:lang w:val="zh-CN" w:eastAsia="en-US" w:bidi="zh-CN"/>
              </w:rPr>
              <w:t>文件要求以联合体形式参加，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w:t>
            </w:r>
            <w:r>
              <w:rPr>
                <w:rFonts w:hint="eastAsia" w:ascii="宋体" w:hAnsi="宋体" w:eastAsia="宋体" w:cs="宋体"/>
                <w:snapToGrid w:val="0"/>
                <w:color w:val="auto"/>
                <w:kern w:val="0"/>
                <w:sz w:val="22"/>
                <w:szCs w:val="22"/>
                <w:lang w:val="zh-CN" w:eastAsia="zh-CN" w:bidi="zh-CN"/>
              </w:rPr>
              <w:t>竞争性磋商</w:t>
            </w:r>
            <w:r>
              <w:rPr>
                <w:rFonts w:hint="eastAsia" w:ascii="宋体" w:hAnsi="宋体" w:eastAsia="宋体" w:cs="宋体"/>
                <w:snapToGrid w:val="0"/>
                <w:color w:val="auto"/>
                <w:kern w:val="0"/>
                <w:sz w:val="22"/>
                <w:szCs w:val="22"/>
                <w:lang w:val="zh-CN" w:eastAsia="en-US" w:bidi="zh-CN"/>
              </w:rPr>
              <w:t>文件关于预留份额的要求。</w:t>
            </w:r>
          </w:p>
        </w:tc>
        <w:tc>
          <w:tcPr>
            <w:tcW w:w="2388" w:type="dxa"/>
            <w:tcBorders>
              <w:left w:val="single" w:color="auto" w:sz="4" w:space="0"/>
            </w:tcBorders>
            <w:noWrap w:val="0"/>
            <w:vAlign w:val="top"/>
          </w:tcPr>
          <w:p w14:paraId="17509B2A">
            <w:pPr>
              <w:kinsoku/>
              <w:wordWrap w:val="0"/>
              <w:spacing w:before="78" w:line="229" w:lineRule="auto"/>
              <w:ind w:left="118" w:leftChars="0" w:right="116" w:rightChars="0" w:hanging="1" w:firstLineChars="0"/>
              <w:jc w:val="both"/>
              <w:rPr>
                <w:rFonts w:hint="eastAsia" w:ascii="宋体" w:hAnsi="宋体" w:eastAsia="宋体" w:cs="宋体"/>
                <w:snapToGrid w:val="0"/>
                <w:color w:val="auto"/>
                <w:kern w:val="0"/>
                <w:sz w:val="22"/>
                <w:szCs w:val="22"/>
                <w:lang w:val="zh-CN" w:eastAsia="en-US" w:bidi="zh-CN"/>
              </w:rPr>
            </w:pPr>
            <w:r>
              <w:rPr>
                <w:rFonts w:hint="eastAsia" w:ascii="宋体" w:hAnsi="宋体" w:eastAsia="宋体" w:cs="宋体"/>
                <w:snapToGrid w:val="0"/>
                <w:color w:val="auto"/>
                <w:kern w:val="0"/>
                <w:sz w:val="22"/>
                <w:szCs w:val="22"/>
                <w:lang w:val="zh-CN" w:eastAsia="en-US" w:bidi="zh-CN"/>
              </w:rPr>
              <w:t>格式见《</w:t>
            </w:r>
            <w:r>
              <w:rPr>
                <w:rFonts w:hint="eastAsia" w:ascii="宋体" w:hAnsi="宋体" w:eastAsia="宋体" w:cs="宋体"/>
                <w:snapToGrid w:val="0"/>
                <w:color w:val="auto"/>
                <w:kern w:val="0"/>
                <w:sz w:val="22"/>
                <w:szCs w:val="22"/>
                <w:lang w:val="zh-CN" w:eastAsia="zh-CN" w:bidi="zh-CN"/>
              </w:rPr>
              <w:t>响应</w:t>
            </w:r>
            <w:r>
              <w:rPr>
                <w:rFonts w:hint="eastAsia" w:ascii="宋体" w:hAnsi="宋体" w:eastAsia="宋体" w:cs="宋体"/>
                <w:snapToGrid w:val="0"/>
                <w:color w:val="auto"/>
                <w:kern w:val="0"/>
                <w:sz w:val="22"/>
                <w:szCs w:val="22"/>
                <w:lang w:val="zh-CN" w:eastAsia="en-US" w:bidi="zh-CN"/>
              </w:rPr>
              <w:t>文件格式》</w:t>
            </w:r>
          </w:p>
        </w:tc>
      </w:tr>
      <w:tr w14:paraId="6A9E21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815" w:type="dxa"/>
            <w:tcBorders>
              <w:top w:val="single" w:color="auto" w:sz="4" w:space="0"/>
              <w:left w:val="single" w:color="auto" w:sz="4" w:space="0"/>
              <w:bottom w:val="single" w:color="auto" w:sz="4" w:space="0"/>
            </w:tcBorders>
            <w:noWrap w:val="0"/>
            <w:vAlign w:val="top"/>
          </w:tcPr>
          <w:p w14:paraId="788A18F2">
            <w:pPr>
              <w:pStyle w:val="32"/>
              <w:kinsoku/>
              <w:wordWrap w:val="0"/>
              <w:spacing w:before="213" w:line="201" w:lineRule="auto"/>
              <w:ind w:left="364" w:leftChars="0"/>
              <w:jc w:val="both"/>
              <w:rPr>
                <w:rFonts w:hint="eastAsia" w:ascii="宋体" w:hAnsi="宋体" w:eastAsia="宋体" w:cs="宋体"/>
                <w:snapToGrid w:val="0"/>
                <w:color w:val="auto"/>
                <w:kern w:val="0"/>
                <w:sz w:val="22"/>
                <w:szCs w:val="22"/>
                <w:lang w:val="zh-CN" w:eastAsia="en-US" w:bidi="zh-CN"/>
              </w:rPr>
            </w:pPr>
            <w:r>
              <w:rPr>
                <w:rFonts w:hint="eastAsia" w:ascii="宋体" w:hAnsi="宋体" w:eastAsia="宋体" w:cs="宋体"/>
                <w:snapToGrid w:val="0"/>
                <w:color w:val="auto"/>
                <w:kern w:val="0"/>
                <w:sz w:val="22"/>
                <w:szCs w:val="22"/>
                <w:lang w:val="zh-CN" w:eastAsia="en-US" w:bidi="zh-CN"/>
              </w:rPr>
              <w:t>3</w:t>
            </w:r>
          </w:p>
        </w:tc>
        <w:tc>
          <w:tcPr>
            <w:tcW w:w="1665" w:type="dxa"/>
            <w:tcBorders>
              <w:top w:val="single" w:color="auto" w:sz="4" w:space="0"/>
              <w:bottom w:val="single" w:color="auto" w:sz="4" w:space="0"/>
              <w:right w:val="single" w:color="auto" w:sz="4" w:space="0"/>
            </w:tcBorders>
            <w:noWrap w:val="0"/>
            <w:vAlign w:val="top"/>
          </w:tcPr>
          <w:p w14:paraId="23880579">
            <w:pPr>
              <w:kinsoku/>
              <w:wordWrap w:val="0"/>
              <w:spacing w:before="35" w:line="224" w:lineRule="auto"/>
              <w:ind w:left="113" w:leftChars="0" w:right="105" w:rightChars="0"/>
              <w:jc w:val="both"/>
              <w:rPr>
                <w:rFonts w:hint="eastAsia" w:ascii="宋体" w:hAnsi="宋体" w:eastAsia="宋体" w:cs="宋体"/>
                <w:snapToGrid w:val="0"/>
                <w:color w:val="auto"/>
                <w:kern w:val="0"/>
                <w:sz w:val="22"/>
                <w:szCs w:val="22"/>
                <w:lang w:val="zh-CN" w:eastAsia="en-US" w:bidi="zh-CN"/>
              </w:rPr>
            </w:pPr>
            <w:r>
              <w:rPr>
                <w:rFonts w:hint="eastAsia" w:ascii="宋体" w:hAnsi="宋体" w:eastAsia="宋体" w:cs="宋体"/>
                <w:snapToGrid w:val="0"/>
                <w:color w:val="auto"/>
                <w:kern w:val="0"/>
                <w:sz w:val="22"/>
                <w:szCs w:val="22"/>
                <w:lang w:val="zh-CN" w:eastAsia="en-US" w:bidi="zh-CN"/>
              </w:rPr>
              <w:t>本项目的</w:t>
            </w:r>
            <w:r>
              <w:rPr>
                <w:rFonts w:hint="eastAsia" w:ascii="宋体" w:hAnsi="宋体" w:eastAsia="宋体" w:cs="宋体"/>
                <w:snapToGrid w:val="0"/>
                <w:color w:val="auto"/>
                <w:kern w:val="0"/>
                <w:sz w:val="22"/>
                <w:szCs w:val="22"/>
                <w:lang w:val="zh-CN" w:eastAsia="zh-CN" w:bidi="zh-CN"/>
              </w:rPr>
              <w:t>其他</w:t>
            </w:r>
            <w:r>
              <w:rPr>
                <w:rFonts w:hint="eastAsia" w:ascii="宋体" w:hAnsi="宋体" w:eastAsia="宋体" w:cs="宋体"/>
                <w:snapToGrid w:val="0"/>
                <w:color w:val="auto"/>
                <w:kern w:val="0"/>
                <w:sz w:val="22"/>
                <w:szCs w:val="22"/>
                <w:lang w:val="zh-CN" w:eastAsia="en-US" w:bidi="zh-CN"/>
              </w:rPr>
              <w:t>资格要求</w:t>
            </w:r>
          </w:p>
        </w:tc>
        <w:tc>
          <w:tcPr>
            <w:tcW w:w="7028" w:type="dxa"/>
            <w:gridSpan w:val="3"/>
            <w:tcBorders>
              <w:left w:val="single" w:color="auto" w:sz="4" w:space="0"/>
            </w:tcBorders>
            <w:noWrap w:val="0"/>
            <w:vAlign w:val="top"/>
          </w:tcPr>
          <w:p w14:paraId="13F41296">
            <w:pPr>
              <w:pStyle w:val="34"/>
              <w:ind w:left="119" w:right="110"/>
              <w:jc w:val="left"/>
              <w:rPr>
                <w:rFonts w:hint="eastAsia" w:ascii="宋体" w:hAnsi="宋体" w:eastAsia="宋体" w:cs="宋体"/>
                <w:snapToGrid w:val="0"/>
                <w:color w:val="auto"/>
                <w:kern w:val="0"/>
                <w:sz w:val="22"/>
                <w:szCs w:val="22"/>
                <w:lang w:val="zh-CN" w:eastAsia="en-US" w:bidi="zh-CN"/>
              </w:rPr>
            </w:pPr>
            <w:r>
              <w:rPr>
                <w:rFonts w:hint="eastAsia" w:ascii="宋体" w:hAnsi="宋体" w:eastAsia="宋体" w:cs="宋体"/>
                <w:snapToGrid w:val="0"/>
                <w:color w:val="auto"/>
                <w:kern w:val="0"/>
                <w:sz w:val="22"/>
                <w:szCs w:val="22"/>
                <w:lang w:val="zh-CN" w:eastAsia="en-US" w:bidi="zh-CN"/>
              </w:rPr>
              <w:t>如有，见第一章《竞争性磋商文件》</w:t>
            </w:r>
          </w:p>
        </w:tc>
      </w:tr>
      <w:bookmarkEnd w:id="4"/>
    </w:tbl>
    <w:p w14:paraId="30DEAAC8">
      <w:pPr>
        <w:widowControl w:val="0"/>
        <w:kinsoku/>
        <w:wordWrap w:val="0"/>
        <w:snapToGrid/>
        <w:spacing w:line="360" w:lineRule="auto"/>
        <w:ind w:firstLine="482" w:firstLineChars="200"/>
        <w:jc w:val="both"/>
        <w:textAlignment w:val="auto"/>
        <w:rPr>
          <w:rFonts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说明：按照南阳市财政局《关于在政府采购活动中施行供应商资格信用承诺制的通知》宛财购〔2023〕4号的要求，对于市本级政府采购项目，全部实施供应商资格信用承诺，供应商在响应时，按照规定提供“南阳市政府采购供应商信用承诺函”（详见附件）的，无需再提交序号1中（</w:t>
      </w:r>
      <w:r>
        <w:rPr>
          <w:rFonts w:hint="eastAsia" w:asciiTheme="minorEastAsia" w:hAnsiTheme="minorEastAsia" w:eastAsiaTheme="minorEastAsia" w:cstheme="minorEastAsia"/>
          <w:b/>
          <w:bCs/>
          <w:sz w:val="24"/>
          <w:szCs w:val="24"/>
          <w:lang w:val="en-US" w:eastAsia="zh-CN"/>
        </w:rPr>
        <w:t>1</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lang w:val="en-US" w:eastAsia="zh-CN"/>
        </w:rPr>
        <w:t>5</w:t>
      </w:r>
      <w:r>
        <w:rPr>
          <w:rFonts w:hint="eastAsia" w:asciiTheme="minorEastAsia" w:hAnsiTheme="minorEastAsia" w:eastAsiaTheme="minorEastAsia" w:cstheme="minorEastAsia"/>
          <w:b/>
          <w:bCs/>
          <w:sz w:val="24"/>
          <w:szCs w:val="24"/>
          <w:lang w:eastAsia="zh-CN"/>
        </w:rPr>
        <w:t>）项证明材料”。供应商</w:t>
      </w:r>
      <w:r>
        <w:rPr>
          <w:rFonts w:hint="eastAsia" w:asciiTheme="minorEastAsia" w:hAnsiTheme="minorEastAsia" w:eastAsiaTheme="minorEastAsia" w:cstheme="minorEastAsia"/>
          <w:b/>
          <w:bCs/>
          <w:sz w:val="24"/>
          <w:szCs w:val="24"/>
          <w:lang w:val="zh-CN" w:eastAsia="zh-CN"/>
        </w:rPr>
        <w:t>在</w:t>
      </w:r>
      <w:r>
        <w:rPr>
          <w:rFonts w:hint="eastAsia" w:asciiTheme="minorEastAsia" w:hAnsiTheme="minorEastAsia" w:eastAsiaTheme="minorEastAsia" w:cstheme="minorEastAsia"/>
          <w:b/>
          <w:bCs/>
          <w:sz w:val="24"/>
          <w:szCs w:val="24"/>
          <w:lang w:eastAsia="zh-CN"/>
        </w:rPr>
        <w:t>成交</w:t>
      </w:r>
      <w:r>
        <w:rPr>
          <w:rFonts w:hint="eastAsia" w:asciiTheme="minorEastAsia" w:hAnsiTheme="minorEastAsia" w:eastAsiaTheme="minorEastAsia" w:cstheme="minorEastAsia"/>
          <w:b/>
          <w:bCs/>
          <w:sz w:val="24"/>
          <w:szCs w:val="24"/>
          <w:lang w:val="zh-CN" w:eastAsia="zh-CN"/>
        </w:rPr>
        <w:t>后，应将上述由信用承诺书替代的证明材料提交采购人或采购代理机构，证明材料将随公告一并公示。”</w:t>
      </w:r>
    </w:p>
    <w:p w14:paraId="0D9D235C">
      <w:pPr>
        <w:pStyle w:val="3"/>
        <w:numPr>
          <w:ilvl w:val="0"/>
          <w:numId w:val="0"/>
        </w:numPr>
        <w:kinsoku/>
        <w:wordWrap w:val="0"/>
        <w:spacing w:line="360" w:lineRule="auto"/>
        <w:ind w:left="112" w:leftChars="0"/>
        <w:jc w:val="center"/>
        <w:rPr>
          <w:rFonts w:hint="eastAsia" w:asciiTheme="minorEastAsia" w:hAnsiTheme="minorEastAsia" w:eastAsiaTheme="minorEastAsia" w:cstheme="minorEastAsia"/>
          <w:b/>
          <w:bCs/>
          <w:spacing w:val="1"/>
          <w:sz w:val="24"/>
          <w:szCs w:val="24"/>
          <w:lang w:eastAsia="zh-CN"/>
        </w:rPr>
      </w:pPr>
    </w:p>
    <w:p w14:paraId="6CF588C6">
      <w:pPr>
        <w:pStyle w:val="3"/>
        <w:numPr>
          <w:ilvl w:val="0"/>
          <w:numId w:val="0"/>
        </w:numPr>
        <w:kinsoku/>
        <w:wordWrap w:val="0"/>
        <w:spacing w:line="360" w:lineRule="auto"/>
        <w:ind w:left="112" w:leftChars="0"/>
        <w:jc w:val="center"/>
        <w:rPr>
          <w:rFonts w:hint="eastAsia" w:asciiTheme="minorEastAsia" w:hAnsiTheme="minorEastAsia" w:eastAsiaTheme="minorEastAsia" w:cstheme="minorEastAsia"/>
          <w:b/>
          <w:bCs/>
          <w:spacing w:val="1"/>
          <w:sz w:val="24"/>
          <w:szCs w:val="24"/>
          <w:lang w:eastAsia="zh-CN"/>
        </w:rPr>
      </w:pPr>
    </w:p>
    <w:p w14:paraId="45308C44">
      <w:pPr>
        <w:pStyle w:val="3"/>
        <w:numPr>
          <w:ilvl w:val="0"/>
          <w:numId w:val="0"/>
        </w:numPr>
        <w:kinsoku/>
        <w:wordWrap w:val="0"/>
        <w:spacing w:line="360" w:lineRule="auto"/>
        <w:ind w:left="112" w:leftChars="0"/>
        <w:jc w:val="center"/>
        <w:rPr>
          <w:rFonts w:hint="eastAsia" w:asciiTheme="minorEastAsia" w:hAnsiTheme="minorEastAsia" w:eastAsiaTheme="minorEastAsia" w:cstheme="minorEastAsia"/>
          <w:b/>
          <w:bCs/>
          <w:spacing w:val="1"/>
          <w:sz w:val="24"/>
          <w:szCs w:val="24"/>
          <w:lang w:eastAsia="zh-CN"/>
        </w:rPr>
      </w:pPr>
    </w:p>
    <w:p w14:paraId="1AC43625">
      <w:pPr>
        <w:pStyle w:val="4"/>
        <w:rPr>
          <w:rFonts w:hint="eastAsia" w:asciiTheme="minorEastAsia" w:hAnsiTheme="minorEastAsia" w:eastAsiaTheme="minorEastAsia" w:cstheme="minorEastAsia"/>
          <w:b/>
          <w:bCs/>
          <w:spacing w:val="1"/>
          <w:sz w:val="24"/>
          <w:szCs w:val="24"/>
          <w:lang w:eastAsia="zh-CN"/>
        </w:rPr>
      </w:pPr>
    </w:p>
    <w:p w14:paraId="45ACB0D3">
      <w:pPr>
        <w:rPr>
          <w:rFonts w:hint="eastAsia" w:asciiTheme="minorEastAsia" w:hAnsiTheme="minorEastAsia" w:eastAsiaTheme="minorEastAsia" w:cstheme="minorEastAsia"/>
          <w:b/>
          <w:bCs/>
          <w:spacing w:val="1"/>
          <w:sz w:val="24"/>
          <w:szCs w:val="24"/>
          <w:lang w:eastAsia="zh-CN"/>
        </w:rPr>
      </w:pPr>
    </w:p>
    <w:p w14:paraId="5B467B03">
      <w:pPr>
        <w:pStyle w:val="2"/>
        <w:rPr>
          <w:rFonts w:hint="eastAsia"/>
          <w:lang w:eastAsia="zh-CN"/>
        </w:rPr>
      </w:pPr>
    </w:p>
    <w:p w14:paraId="146FE5C0">
      <w:pPr>
        <w:pStyle w:val="3"/>
        <w:numPr>
          <w:ilvl w:val="0"/>
          <w:numId w:val="0"/>
        </w:numPr>
        <w:kinsoku/>
        <w:wordWrap w:val="0"/>
        <w:spacing w:line="360" w:lineRule="auto"/>
        <w:ind w:left="112" w:leftChars="0"/>
        <w:jc w:val="center"/>
        <w:rPr>
          <w:rFonts w:hint="eastAsia" w:asciiTheme="minorEastAsia" w:hAnsiTheme="minorEastAsia" w:eastAsiaTheme="minorEastAsia" w:cstheme="minorEastAsia"/>
          <w:b/>
          <w:bCs/>
          <w:spacing w:val="1"/>
          <w:sz w:val="24"/>
          <w:szCs w:val="24"/>
          <w:lang w:eastAsia="zh-CN"/>
        </w:rPr>
      </w:pPr>
    </w:p>
    <w:p w14:paraId="105B7EBC">
      <w:pPr>
        <w:pStyle w:val="3"/>
        <w:numPr>
          <w:ilvl w:val="0"/>
          <w:numId w:val="0"/>
        </w:numPr>
        <w:kinsoku/>
        <w:wordWrap w:val="0"/>
        <w:spacing w:line="360" w:lineRule="auto"/>
        <w:ind w:left="112" w:leftChars="0"/>
        <w:jc w:val="center"/>
        <w:rPr>
          <w:rFonts w:hint="eastAsia" w:asciiTheme="minorEastAsia" w:hAnsiTheme="minorEastAsia" w:eastAsiaTheme="minorEastAsia" w:cstheme="minorEastAsia"/>
          <w:b/>
          <w:bCs/>
          <w:spacing w:val="1"/>
          <w:sz w:val="24"/>
          <w:szCs w:val="24"/>
          <w:lang w:eastAsia="zh-CN"/>
        </w:rPr>
      </w:pPr>
      <w:r>
        <w:rPr>
          <w:rFonts w:hint="eastAsia" w:asciiTheme="minorEastAsia" w:hAnsiTheme="minorEastAsia" w:eastAsiaTheme="minorEastAsia" w:cstheme="minorEastAsia"/>
          <w:b/>
          <w:bCs/>
          <w:spacing w:val="1"/>
          <w:sz w:val="24"/>
          <w:szCs w:val="24"/>
          <w:lang w:eastAsia="zh-CN"/>
        </w:rPr>
        <w:t>2.</w:t>
      </w:r>
      <w:r>
        <w:rPr>
          <w:rFonts w:hint="eastAsia" w:asciiTheme="minorEastAsia" w:hAnsiTheme="minorEastAsia" w:eastAsiaTheme="minorEastAsia" w:cstheme="minorEastAsia"/>
          <w:b/>
          <w:bCs/>
          <w:spacing w:val="1"/>
          <w:sz w:val="24"/>
          <w:szCs w:val="24"/>
        </w:rPr>
        <w:t>符合性审查</w:t>
      </w:r>
    </w:p>
    <w:tbl>
      <w:tblPr>
        <w:tblStyle w:val="31"/>
        <w:tblW w:w="966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1"/>
        <w:gridCol w:w="3470"/>
        <w:gridCol w:w="5246"/>
      </w:tblGrid>
      <w:tr w14:paraId="4D2406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951" w:type="dxa"/>
            <w:vAlign w:val="top"/>
          </w:tcPr>
          <w:p w14:paraId="2D19EB84">
            <w:pPr>
              <w:pStyle w:val="32"/>
              <w:spacing w:before="40" w:line="221" w:lineRule="auto"/>
              <w:ind w:left="241"/>
              <w:rPr>
                <w:sz w:val="24"/>
                <w:szCs w:val="24"/>
              </w:rPr>
            </w:pPr>
            <w:r>
              <w:rPr>
                <w:b/>
                <w:bCs/>
                <w:spacing w:val="-7"/>
                <w:sz w:val="24"/>
                <w:szCs w:val="24"/>
              </w:rPr>
              <w:t>序号</w:t>
            </w:r>
          </w:p>
        </w:tc>
        <w:tc>
          <w:tcPr>
            <w:tcW w:w="3470" w:type="dxa"/>
            <w:vAlign w:val="top"/>
          </w:tcPr>
          <w:p w14:paraId="0C060062">
            <w:pPr>
              <w:pStyle w:val="32"/>
              <w:spacing w:before="40" w:line="219" w:lineRule="auto"/>
              <w:ind w:left="1271"/>
              <w:rPr>
                <w:sz w:val="24"/>
                <w:szCs w:val="24"/>
              </w:rPr>
            </w:pPr>
            <w:r>
              <w:rPr>
                <w:b/>
                <w:bCs/>
                <w:spacing w:val="-8"/>
                <w:sz w:val="24"/>
                <w:szCs w:val="24"/>
              </w:rPr>
              <w:t>审查因素</w:t>
            </w:r>
          </w:p>
        </w:tc>
        <w:tc>
          <w:tcPr>
            <w:tcW w:w="5246" w:type="dxa"/>
            <w:vAlign w:val="top"/>
          </w:tcPr>
          <w:p w14:paraId="1F6CB1CE">
            <w:pPr>
              <w:pStyle w:val="32"/>
              <w:spacing w:before="40" w:line="219" w:lineRule="auto"/>
              <w:ind w:left="2159"/>
              <w:rPr>
                <w:sz w:val="24"/>
                <w:szCs w:val="24"/>
              </w:rPr>
            </w:pPr>
            <w:r>
              <w:rPr>
                <w:b/>
                <w:bCs/>
                <w:spacing w:val="-8"/>
                <w:sz w:val="24"/>
                <w:szCs w:val="24"/>
              </w:rPr>
              <w:t>审查内容</w:t>
            </w:r>
          </w:p>
        </w:tc>
      </w:tr>
      <w:tr w14:paraId="4B9299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951" w:type="dxa"/>
            <w:vAlign w:val="top"/>
          </w:tcPr>
          <w:p w14:paraId="7C1B201B">
            <w:pPr>
              <w:pStyle w:val="32"/>
              <w:spacing w:before="73" w:line="184" w:lineRule="auto"/>
              <w:ind w:left="439"/>
              <w:rPr>
                <w:sz w:val="24"/>
                <w:szCs w:val="24"/>
              </w:rPr>
            </w:pPr>
            <w:r>
              <w:rPr>
                <w:sz w:val="24"/>
                <w:szCs w:val="24"/>
              </w:rPr>
              <w:t>1</w:t>
            </w:r>
          </w:p>
        </w:tc>
        <w:tc>
          <w:tcPr>
            <w:tcW w:w="3470" w:type="dxa"/>
            <w:vAlign w:val="top"/>
          </w:tcPr>
          <w:p w14:paraId="77ECBD84">
            <w:pPr>
              <w:pStyle w:val="32"/>
              <w:spacing w:before="36" w:line="219" w:lineRule="auto"/>
              <w:ind w:left="114"/>
              <w:rPr>
                <w:rFonts w:hint="eastAsia" w:asciiTheme="minorEastAsia" w:hAnsiTheme="minorEastAsia" w:eastAsiaTheme="minorEastAsia" w:cstheme="minorEastAsia"/>
                <w:snapToGrid w:val="0"/>
                <w:color w:val="000000"/>
                <w:spacing w:val="3"/>
                <w:sz w:val="24"/>
                <w:szCs w:val="24"/>
                <w:lang w:val="en-US" w:eastAsia="en-US" w:bidi="ar-SA"/>
              </w:rPr>
            </w:pPr>
            <w:r>
              <w:rPr>
                <w:rFonts w:hint="eastAsia" w:asciiTheme="minorEastAsia" w:hAnsiTheme="minorEastAsia" w:eastAsiaTheme="minorEastAsia" w:cstheme="minorEastAsia"/>
                <w:snapToGrid w:val="0"/>
                <w:color w:val="000000"/>
                <w:spacing w:val="3"/>
                <w:sz w:val="24"/>
                <w:szCs w:val="24"/>
                <w:lang w:val="en-US" w:eastAsia="en-US" w:bidi="ar-SA"/>
              </w:rPr>
              <w:t>供应商名称</w:t>
            </w:r>
          </w:p>
        </w:tc>
        <w:tc>
          <w:tcPr>
            <w:tcW w:w="5246" w:type="dxa"/>
            <w:vAlign w:val="top"/>
          </w:tcPr>
          <w:p w14:paraId="2C346E72">
            <w:pPr>
              <w:pStyle w:val="32"/>
              <w:spacing w:before="37" w:line="219" w:lineRule="auto"/>
              <w:ind w:left="119"/>
              <w:rPr>
                <w:rFonts w:hint="eastAsia" w:asciiTheme="minorEastAsia" w:hAnsiTheme="minorEastAsia" w:eastAsiaTheme="minorEastAsia" w:cstheme="minorEastAsia"/>
                <w:snapToGrid w:val="0"/>
                <w:color w:val="000000"/>
                <w:spacing w:val="3"/>
                <w:sz w:val="24"/>
                <w:szCs w:val="24"/>
                <w:lang w:val="en-US" w:eastAsia="en-US" w:bidi="ar-SA"/>
              </w:rPr>
            </w:pPr>
            <w:r>
              <w:rPr>
                <w:rFonts w:hint="eastAsia" w:asciiTheme="minorEastAsia" w:hAnsiTheme="minorEastAsia" w:eastAsiaTheme="minorEastAsia" w:cstheme="minorEastAsia"/>
                <w:snapToGrid w:val="0"/>
                <w:color w:val="000000"/>
                <w:spacing w:val="3"/>
                <w:sz w:val="24"/>
                <w:szCs w:val="24"/>
                <w:lang w:val="en-US" w:eastAsia="en-US" w:bidi="ar-SA"/>
              </w:rPr>
              <w:t>与营业执照一致</w:t>
            </w:r>
          </w:p>
        </w:tc>
      </w:tr>
      <w:tr w14:paraId="69F9C6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5" w:hRule="atLeast"/>
        </w:trPr>
        <w:tc>
          <w:tcPr>
            <w:tcW w:w="951" w:type="dxa"/>
            <w:vAlign w:val="top"/>
          </w:tcPr>
          <w:p w14:paraId="1FCCE5E7">
            <w:pPr>
              <w:pStyle w:val="32"/>
              <w:spacing w:before="241" w:line="183" w:lineRule="auto"/>
              <w:ind w:left="424"/>
              <w:rPr>
                <w:sz w:val="24"/>
                <w:szCs w:val="24"/>
              </w:rPr>
            </w:pPr>
            <w:r>
              <w:rPr>
                <w:sz w:val="24"/>
                <w:szCs w:val="24"/>
              </w:rPr>
              <w:t>2</w:t>
            </w:r>
          </w:p>
        </w:tc>
        <w:tc>
          <w:tcPr>
            <w:tcW w:w="3470" w:type="dxa"/>
            <w:vAlign w:val="top"/>
          </w:tcPr>
          <w:p w14:paraId="362144DE">
            <w:pPr>
              <w:pStyle w:val="32"/>
              <w:spacing w:before="203" w:line="219" w:lineRule="auto"/>
              <w:ind w:left="126"/>
              <w:rPr>
                <w:rFonts w:hint="eastAsia" w:asciiTheme="minorEastAsia" w:hAnsiTheme="minorEastAsia" w:eastAsiaTheme="minorEastAsia" w:cstheme="minorEastAsia"/>
                <w:snapToGrid w:val="0"/>
                <w:color w:val="000000"/>
                <w:spacing w:val="3"/>
                <w:sz w:val="24"/>
                <w:szCs w:val="24"/>
                <w:lang w:val="en-US" w:eastAsia="en-US" w:bidi="ar-SA"/>
              </w:rPr>
            </w:pPr>
            <w:r>
              <w:rPr>
                <w:rFonts w:hint="eastAsia" w:asciiTheme="minorEastAsia" w:hAnsiTheme="minorEastAsia" w:eastAsiaTheme="minorEastAsia" w:cstheme="minorEastAsia"/>
                <w:snapToGrid w:val="0"/>
                <w:color w:val="000000"/>
                <w:spacing w:val="3"/>
                <w:sz w:val="24"/>
                <w:szCs w:val="24"/>
                <w:lang w:val="en-US" w:eastAsia="en-US" w:bidi="ar-SA"/>
              </w:rPr>
              <w:t>响应文件签字盖章</w:t>
            </w:r>
          </w:p>
        </w:tc>
        <w:tc>
          <w:tcPr>
            <w:tcW w:w="5246" w:type="dxa"/>
            <w:vAlign w:val="top"/>
          </w:tcPr>
          <w:p w14:paraId="2AEBD906">
            <w:pPr>
              <w:pStyle w:val="32"/>
              <w:spacing w:before="35" w:line="245" w:lineRule="auto"/>
              <w:ind w:left="116" w:right="335" w:firstLine="10"/>
              <w:rPr>
                <w:rFonts w:hint="eastAsia" w:asciiTheme="minorEastAsia" w:hAnsiTheme="minorEastAsia" w:eastAsiaTheme="minorEastAsia" w:cstheme="minorEastAsia"/>
                <w:snapToGrid w:val="0"/>
                <w:color w:val="000000"/>
                <w:spacing w:val="3"/>
                <w:sz w:val="24"/>
                <w:szCs w:val="24"/>
                <w:lang w:val="en-US" w:eastAsia="en-US" w:bidi="ar-SA"/>
              </w:rPr>
            </w:pPr>
            <w:r>
              <w:rPr>
                <w:rFonts w:hint="eastAsia" w:asciiTheme="minorEastAsia" w:hAnsiTheme="minorEastAsia" w:eastAsiaTheme="minorEastAsia" w:cstheme="minorEastAsia"/>
                <w:snapToGrid w:val="0"/>
                <w:color w:val="000000"/>
                <w:spacing w:val="3"/>
                <w:sz w:val="24"/>
                <w:szCs w:val="24"/>
                <w:lang w:val="en-US" w:eastAsia="en-US" w:bidi="ar-SA"/>
              </w:rPr>
              <w:t>响应文件签字盖章按照磋商文件中提供的响应文件格式和要求签字、盖章</w:t>
            </w:r>
          </w:p>
        </w:tc>
      </w:tr>
      <w:tr w14:paraId="17D496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trPr>
        <w:tc>
          <w:tcPr>
            <w:tcW w:w="951" w:type="dxa"/>
            <w:vAlign w:val="top"/>
          </w:tcPr>
          <w:p w14:paraId="628810A7">
            <w:pPr>
              <w:pStyle w:val="32"/>
              <w:spacing w:before="76" w:line="183" w:lineRule="auto"/>
              <w:ind w:left="426"/>
              <w:rPr>
                <w:sz w:val="24"/>
                <w:szCs w:val="24"/>
              </w:rPr>
            </w:pPr>
            <w:r>
              <w:rPr>
                <w:sz w:val="24"/>
                <w:szCs w:val="24"/>
              </w:rPr>
              <w:t>3</w:t>
            </w:r>
          </w:p>
        </w:tc>
        <w:tc>
          <w:tcPr>
            <w:tcW w:w="3470" w:type="dxa"/>
            <w:vAlign w:val="top"/>
          </w:tcPr>
          <w:p w14:paraId="42AE1D83">
            <w:pPr>
              <w:pStyle w:val="32"/>
              <w:spacing w:before="38" w:line="218" w:lineRule="auto"/>
              <w:ind w:left="112"/>
              <w:rPr>
                <w:rFonts w:hint="eastAsia" w:asciiTheme="minorEastAsia" w:hAnsiTheme="minorEastAsia" w:eastAsiaTheme="minorEastAsia" w:cstheme="minorEastAsia"/>
                <w:snapToGrid w:val="0"/>
                <w:color w:val="000000"/>
                <w:spacing w:val="3"/>
                <w:sz w:val="24"/>
                <w:szCs w:val="24"/>
                <w:lang w:val="en-US" w:eastAsia="en-US" w:bidi="ar-SA"/>
              </w:rPr>
            </w:pPr>
            <w:r>
              <w:rPr>
                <w:rFonts w:hint="eastAsia" w:asciiTheme="minorEastAsia" w:hAnsiTheme="minorEastAsia" w:eastAsiaTheme="minorEastAsia" w:cstheme="minorEastAsia"/>
                <w:snapToGrid w:val="0"/>
                <w:color w:val="000000"/>
                <w:spacing w:val="3"/>
                <w:sz w:val="24"/>
                <w:szCs w:val="24"/>
                <w:lang w:val="en-US" w:eastAsia="en-US" w:bidi="ar-SA"/>
              </w:rPr>
              <w:t>报价唯一</w:t>
            </w:r>
          </w:p>
        </w:tc>
        <w:tc>
          <w:tcPr>
            <w:tcW w:w="5246" w:type="dxa"/>
            <w:vAlign w:val="top"/>
          </w:tcPr>
          <w:p w14:paraId="419D30EF">
            <w:pPr>
              <w:pStyle w:val="32"/>
              <w:spacing w:before="38" w:line="218" w:lineRule="auto"/>
              <w:ind w:left="126"/>
              <w:rPr>
                <w:rFonts w:hint="eastAsia" w:asciiTheme="minorEastAsia" w:hAnsiTheme="minorEastAsia" w:eastAsiaTheme="minorEastAsia" w:cstheme="minorEastAsia"/>
                <w:snapToGrid w:val="0"/>
                <w:color w:val="000000"/>
                <w:spacing w:val="3"/>
                <w:sz w:val="24"/>
                <w:szCs w:val="24"/>
                <w:lang w:val="en-US" w:eastAsia="en-US" w:bidi="ar-SA"/>
              </w:rPr>
            </w:pPr>
            <w:r>
              <w:rPr>
                <w:rFonts w:hint="eastAsia" w:asciiTheme="minorEastAsia" w:hAnsiTheme="minorEastAsia" w:eastAsiaTheme="minorEastAsia" w:cstheme="minorEastAsia"/>
                <w:snapToGrid w:val="0"/>
                <w:color w:val="000000"/>
                <w:spacing w:val="3"/>
                <w:sz w:val="24"/>
                <w:szCs w:val="24"/>
                <w:lang w:val="en-US" w:eastAsia="en-US" w:bidi="ar-SA"/>
              </w:rPr>
              <w:t>响应文件中只能有一个有效报价</w:t>
            </w:r>
          </w:p>
        </w:tc>
      </w:tr>
      <w:tr w14:paraId="688A62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951" w:type="dxa"/>
            <w:vAlign w:val="top"/>
          </w:tcPr>
          <w:p w14:paraId="5AC6528B">
            <w:pPr>
              <w:pStyle w:val="32"/>
              <w:spacing w:before="76" w:line="183" w:lineRule="auto"/>
              <w:ind w:left="420"/>
              <w:rPr>
                <w:sz w:val="24"/>
                <w:szCs w:val="24"/>
              </w:rPr>
            </w:pPr>
            <w:r>
              <w:rPr>
                <w:sz w:val="24"/>
                <w:szCs w:val="24"/>
              </w:rPr>
              <w:t>4</w:t>
            </w:r>
          </w:p>
        </w:tc>
        <w:tc>
          <w:tcPr>
            <w:tcW w:w="3470" w:type="dxa"/>
            <w:vAlign w:val="top"/>
          </w:tcPr>
          <w:p w14:paraId="1206121D">
            <w:pPr>
              <w:pStyle w:val="32"/>
              <w:spacing w:before="38" w:line="218" w:lineRule="auto"/>
              <w:ind w:left="113"/>
              <w:rPr>
                <w:rFonts w:hint="eastAsia" w:asciiTheme="minorEastAsia" w:hAnsiTheme="minorEastAsia" w:eastAsiaTheme="minorEastAsia" w:cstheme="minorEastAsia"/>
                <w:snapToGrid w:val="0"/>
                <w:color w:val="000000"/>
                <w:spacing w:val="3"/>
                <w:sz w:val="24"/>
                <w:szCs w:val="24"/>
                <w:lang w:val="en-US" w:eastAsia="en-US" w:bidi="ar-SA"/>
              </w:rPr>
            </w:pPr>
            <w:r>
              <w:rPr>
                <w:rFonts w:hint="eastAsia" w:asciiTheme="minorEastAsia" w:hAnsiTheme="minorEastAsia" w:eastAsiaTheme="minorEastAsia" w:cstheme="minorEastAsia"/>
                <w:snapToGrid w:val="0"/>
                <w:color w:val="000000"/>
                <w:spacing w:val="3"/>
                <w:sz w:val="24"/>
                <w:szCs w:val="24"/>
                <w:lang w:val="en-US" w:eastAsia="en-US" w:bidi="ar-SA"/>
              </w:rPr>
              <w:t>磋商报价</w:t>
            </w:r>
          </w:p>
        </w:tc>
        <w:tc>
          <w:tcPr>
            <w:tcW w:w="5246" w:type="dxa"/>
            <w:vAlign w:val="top"/>
          </w:tcPr>
          <w:p w14:paraId="11DEEFB6">
            <w:pPr>
              <w:pStyle w:val="32"/>
              <w:spacing w:before="39" w:line="219" w:lineRule="auto"/>
              <w:ind w:left="118"/>
              <w:rPr>
                <w:rFonts w:hint="eastAsia" w:asciiTheme="minorEastAsia" w:hAnsiTheme="minorEastAsia" w:eastAsiaTheme="minorEastAsia" w:cstheme="minorEastAsia"/>
                <w:snapToGrid w:val="0"/>
                <w:color w:val="000000"/>
                <w:spacing w:val="3"/>
                <w:sz w:val="24"/>
                <w:szCs w:val="24"/>
                <w:lang w:val="en-US" w:eastAsia="en-US" w:bidi="ar-SA"/>
              </w:rPr>
            </w:pPr>
            <w:r>
              <w:rPr>
                <w:rFonts w:hint="eastAsia" w:asciiTheme="minorEastAsia" w:hAnsiTheme="minorEastAsia" w:eastAsiaTheme="minorEastAsia" w:cstheme="minorEastAsia"/>
                <w:snapToGrid w:val="0"/>
                <w:color w:val="000000"/>
                <w:spacing w:val="3"/>
                <w:sz w:val="24"/>
                <w:szCs w:val="24"/>
                <w:lang w:val="en-US" w:eastAsia="en-US" w:bidi="ar-SA"/>
              </w:rPr>
              <w:t>不超过项目预算</w:t>
            </w:r>
          </w:p>
        </w:tc>
      </w:tr>
      <w:tr w14:paraId="1B172C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trPr>
        <w:tc>
          <w:tcPr>
            <w:tcW w:w="951" w:type="dxa"/>
            <w:vAlign w:val="top"/>
          </w:tcPr>
          <w:p w14:paraId="61A38A2A">
            <w:pPr>
              <w:pStyle w:val="32"/>
              <w:spacing w:before="79" w:line="182" w:lineRule="auto"/>
              <w:ind w:left="426"/>
              <w:rPr>
                <w:sz w:val="24"/>
                <w:szCs w:val="24"/>
              </w:rPr>
            </w:pPr>
            <w:r>
              <w:rPr>
                <w:sz w:val="24"/>
                <w:szCs w:val="24"/>
              </w:rPr>
              <w:t>5</w:t>
            </w:r>
          </w:p>
        </w:tc>
        <w:tc>
          <w:tcPr>
            <w:tcW w:w="3470" w:type="dxa"/>
            <w:vAlign w:val="top"/>
          </w:tcPr>
          <w:p w14:paraId="3AED3D12">
            <w:pPr>
              <w:pStyle w:val="32"/>
              <w:spacing w:before="39" w:line="219" w:lineRule="auto"/>
              <w:ind w:left="118"/>
              <w:rPr>
                <w:rFonts w:hint="eastAsia" w:asciiTheme="minorEastAsia" w:hAnsiTheme="minorEastAsia" w:eastAsiaTheme="minorEastAsia" w:cstheme="minorEastAsia"/>
                <w:snapToGrid w:val="0"/>
                <w:color w:val="000000"/>
                <w:spacing w:val="3"/>
                <w:sz w:val="24"/>
                <w:szCs w:val="24"/>
                <w:lang w:val="en-US" w:eastAsia="zh-CN" w:bidi="ar-SA"/>
              </w:rPr>
            </w:pPr>
            <w:r>
              <w:rPr>
                <w:rFonts w:hint="eastAsia" w:asciiTheme="minorEastAsia" w:hAnsiTheme="minorEastAsia" w:eastAsiaTheme="minorEastAsia" w:cstheme="minorEastAsia"/>
                <w:snapToGrid w:val="0"/>
                <w:color w:val="000000"/>
                <w:spacing w:val="3"/>
                <w:sz w:val="24"/>
                <w:szCs w:val="24"/>
                <w:lang w:val="en-US" w:eastAsia="zh-CN" w:bidi="ar-SA"/>
              </w:rPr>
              <w:t>工期</w:t>
            </w:r>
          </w:p>
        </w:tc>
        <w:tc>
          <w:tcPr>
            <w:tcW w:w="5246" w:type="dxa"/>
            <w:vAlign w:val="top"/>
          </w:tcPr>
          <w:p w14:paraId="3B90EC85">
            <w:pPr>
              <w:pStyle w:val="32"/>
              <w:spacing w:before="40" w:line="220" w:lineRule="auto"/>
              <w:ind w:left="115"/>
              <w:rPr>
                <w:rFonts w:hint="eastAsia" w:asciiTheme="minorEastAsia" w:hAnsiTheme="minorEastAsia" w:eastAsiaTheme="minorEastAsia" w:cstheme="minorEastAsia"/>
                <w:snapToGrid w:val="0"/>
                <w:color w:val="000000"/>
                <w:spacing w:val="3"/>
                <w:sz w:val="24"/>
                <w:szCs w:val="24"/>
                <w:lang w:val="en-US" w:eastAsia="en-US" w:bidi="ar-SA"/>
              </w:rPr>
            </w:pPr>
            <w:r>
              <w:rPr>
                <w:rFonts w:hint="eastAsia" w:asciiTheme="minorEastAsia" w:hAnsiTheme="minorEastAsia" w:eastAsiaTheme="minorEastAsia" w:cstheme="minorEastAsia"/>
                <w:snapToGrid w:val="0"/>
                <w:color w:val="000000" w:themeColor="text1"/>
                <w:spacing w:val="3"/>
                <w:sz w:val="24"/>
                <w:szCs w:val="24"/>
                <w:lang w:val="en-US" w:eastAsia="en-US" w:bidi="ar-SA"/>
                <w14:textFill>
                  <w14:solidFill>
                    <w14:schemeClr w14:val="tx1"/>
                  </w14:solidFill>
                </w14:textFill>
              </w:rPr>
              <w:t>合同签订后</w:t>
            </w:r>
            <w:r>
              <w:rPr>
                <w:rFonts w:hint="eastAsia" w:asciiTheme="minorEastAsia" w:hAnsiTheme="minorEastAsia" w:eastAsiaTheme="minorEastAsia" w:cstheme="minorEastAsia"/>
                <w:snapToGrid w:val="0"/>
                <w:color w:val="000000" w:themeColor="text1"/>
                <w:spacing w:val="3"/>
                <w:sz w:val="24"/>
                <w:szCs w:val="24"/>
                <w:lang w:val="en-US" w:eastAsia="zh-CN" w:bidi="ar-SA"/>
                <w14:textFill>
                  <w14:solidFill>
                    <w14:schemeClr w14:val="tx1"/>
                  </w14:solidFill>
                </w14:textFill>
              </w:rPr>
              <w:t>45</w:t>
            </w:r>
            <w:r>
              <w:rPr>
                <w:rFonts w:hint="eastAsia" w:asciiTheme="minorEastAsia" w:hAnsiTheme="minorEastAsia" w:eastAsiaTheme="minorEastAsia" w:cstheme="minorEastAsia"/>
                <w:snapToGrid w:val="0"/>
                <w:color w:val="000000" w:themeColor="text1"/>
                <w:spacing w:val="3"/>
                <w:sz w:val="24"/>
                <w:szCs w:val="24"/>
                <w:lang w:val="en-US" w:eastAsia="en-US" w:bidi="ar-SA"/>
                <w14:textFill>
                  <w14:solidFill>
                    <w14:schemeClr w14:val="tx1"/>
                  </w14:solidFill>
                </w14:textFill>
              </w:rPr>
              <w:t>日历天</w:t>
            </w:r>
          </w:p>
        </w:tc>
      </w:tr>
      <w:tr w14:paraId="44466D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951" w:type="dxa"/>
            <w:vAlign w:val="top"/>
          </w:tcPr>
          <w:p w14:paraId="5540C265">
            <w:pPr>
              <w:pStyle w:val="32"/>
              <w:spacing w:before="78" w:line="183" w:lineRule="auto"/>
              <w:ind w:left="423"/>
              <w:rPr>
                <w:sz w:val="24"/>
                <w:szCs w:val="24"/>
              </w:rPr>
            </w:pPr>
            <w:r>
              <w:rPr>
                <w:sz w:val="24"/>
                <w:szCs w:val="24"/>
              </w:rPr>
              <w:t>6</w:t>
            </w:r>
          </w:p>
        </w:tc>
        <w:tc>
          <w:tcPr>
            <w:tcW w:w="3470" w:type="dxa"/>
            <w:vAlign w:val="top"/>
          </w:tcPr>
          <w:p w14:paraId="26FEC000">
            <w:pPr>
              <w:pStyle w:val="32"/>
              <w:spacing w:before="40" w:line="220" w:lineRule="auto"/>
              <w:ind w:left="115"/>
              <w:rPr>
                <w:rFonts w:hint="eastAsia" w:asciiTheme="minorEastAsia" w:hAnsiTheme="minorEastAsia" w:eastAsiaTheme="minorEastAsia" w:cstheme="minorEastAsia"/>
                <w:snapToGrid w:val="0"/>
                <w:color w:val="000000"/>
                <w:spacing w:val="3"/>
                <w:sz w:val="24"/>
                <w:szCs w:val="24"/>
                <w:lang w:val="en-US" w:eastAsia="en-US" w:bidi="ar-SA"/>
              </w:rPr>
            </w:pPr>
            <w:r>
              <w:rPr>
                <w:rFonts w:hint="eastAsia" w:asciiTheme="minorEastAsia" w:hAnsiTheme="minorEastAsia" w:eastAsiaTheme="minorEastAsia" w:cstheme="minorEastAsia"/>
                <w:snapToGrid w:val="0"/>
                <w:color w:val="000000"/>
                <w:spacing w:val="3"/>
                <w:sz w:val="24"/>
                <w:szCs w:val="24"/>
                <w:lang w:val="en-US" w:eastAsia="en-US" w:bidi="ar-SA"/>
              </w:rPr>
              <w:t>质量要求</w:t>
            </w:r>
          </w:p>
        </w:tc>
        <w:tc>
          <w:tcPr>
            <w:tcW w:w="5246" w:type="dxa"/>
            <w:vAlign w:val="top"/>
          </w:tcPr>
          <w:p w14:paraId="38580038">
            <w:pPr>
              <w:spacing w:before="39" w:line="222" w:lineRule="auto"/>
              <w:ind w:left="115"/>
              <w:rPr>
                <w:rFonts w:hint="eastAsia" w:asciiTheme="minorEastAsia" w:hAnsiTheme="minorEastAsia" w:eastAsiaTheme="minorEastAsia" w:cstheme="minorEastAsia"/>
                <w:snapToGrid w:val="0"/>
                <w:color w:val="000000"/>
                <w:spacing w:val="3"/>
                <w:sz w:val="24"/>
                <w:szCs w:val="24"/>
                <w:lang w:val="en-US" w:eastAsia="en-US" w:bidi="ar-SA"/>
              </w:rPr>
            </w:pPr>
            <w:r>
              <w:rPr>
                <w:rFonts w:hint="eastAsia" w:asciiTheme="minorEastAsia" w:hAnsiTheme="minorEastAsia" w:eastAsiaTheme="minorEastAsia" w:cstheme="minorEastAsia"/>
                <w:snapToGrid w:val="0"/>
                <w:color w:val="000000"/>
                <w:spacing w:val="3"/>
                <w:sz w:val="24"/>
                <w:szCs w:val="24"/>
                <w:lang w:val="en-US" w:eastAsia="en-US" w:bidi="ar-SA"/>
              </w:rPr>
              <w:t>合格，符合国家相关规范要求</w:t>
            </w:r>
          </w:p>
        </w:tc>
      </w:tr>
      <w:tr w14:paraId="0C68F3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951" w:type="dxa"/>
            <w:vAlign w:val="top"/>
          </w:tcPr>
          <w:p w14:paraId="069B10DF">
            <w:pPr>
              <w:pStyle w:val="32"/>
              <w:spacing w:before="81" w:line="182" w:lineRule="auto"/>
              <w:ind w:left="427"/>
              <w:rPr>
                <w:sz w:val="24"/>
                <w:szCs w:val="24"/>
              </w:rPr>
            </w:pPr>
            <w:r>
              <w:rPr>
                <w:sz w:val="24"/>
                <w:szCs w:val="24"/>
              </w:rPr>
              <w:t>7</w:t>
            </w:r>
          </w:p>
        </w:tc>
        <w:tc>
          <w:tcPr>
            <w:tcW w:w="3470" w:type="dxa"/>
            <w:vAlign w:val="top"/>
          </w:tcPr>
          <w:p w14:paraId="79D191E2">
            <w:pPr>
              <w:pStyle w:val="32"/>
              <w:spacing w:before="41" w:line="220" w:lineRule="auto"/>
              <w:ind w:left="126"/>
              <w:rPr>
                <w:rFonts w:hint="eastAsia" w:asciiTheme="minorEastAsia" w:hAnsiTheme="minorEastAsia" w:eastAsiaTheme="minorEastAsia" w:cstheme="minorEastAsia"/>
                <w:snapToGrid w:val="0"/>
                <w:color w:val="000000"/>
                <w:spacing w:val="3"/>
                <w:sz w:val="24"/>
                <w:szCs w:val="24"/>
                <w:lang w:val="en-US" w:eastAsia="en-US" w:bidi="ar-SA"/>
              </w:rPr>
            </w:pPr>
            <w:r>
              <w:rPr>
                <w:rFonts w:hint="eastAsia" w:asciiTheme="minorEastAsia" w:hAnsiTheme="minorEastAsia" w:eastAsiaTheme="minorEastAsia" w:cstheme="minorEastAsia"/>
                <w:snapToGrid w:val="0"/>
                <w:color w:val="000000"/>
                <w:spacing w:val="3"/>
                <w:sz w:val="24"/>
                <w:szCs w:val="24"/>
                <w:lang w:val="en-US" w:eastAsia="en-US" w:bidi="ar-SA"/>
              </w:rPr>
              <w:t>响应有效期</w:t>
            </w:r>
          </w:p>
        </w:tc>
        <w:tc>
          <w:tcPr>
            <w:tcW w:w="5246" w:type="dxa"/>
            <w:vAlign w:val="top"/>
          </w:tcPr>
          <w:p w14:paraId="2364BDB4">
            <w:pPr>
              <w:pStyle w:val="32"/>
              <w:spacing w:before="41" w:line="220" w:lineRule="auto"/>
              <w:ind w:left="115"/>
              <w:rPr>
                <w:rFonts w:hint="default" w:asciiTheme="minorEastAsia" w:hAnsiTheme="minorEastAsia" w:eastAsiaTheme="minorEastAsia" w:cstheme="minorEastAsia"/>
                <w:snapToGrid w:val="0"/>
                <w:color w:val="000000"/>
                <w:spacing w:val="3"/>
                <w:sz w:val="24"/>
                <w:szCs w:val="24"/>
                <w:lang w:val="en-US" w:eastAsia="zh-CN" w:bidi="ar-SA"/>
              </w:rPr>
            </w:pPr>
            <w:r>
              <w:rPr>
                <w:rFonts w:hint="eastAsia" w:asciiTheme="minorEastAsia" w:hAnsiTheme="minorEastAsia" w:eastAsiaTheme="minorEastAsia" w:cstheme="minorEastAsia"/>
                <w:snapToGrid w:val="0"/>
                <w:color w:val="000000"/>
                <w:spacing w:val="3"/>
                <w:sz w:val="24"/>
                <w:szCs w:val="24"/>
                <w:lang w:val="en-US" w:eastAsia="en-US" w:bidi="ar-SA"/>
              </w:rPr>
              <w:t>开标之日起60日</w:t>
            </w:r>
            <w:r>
              <w:rPr>
                <w:rFonts w:hint="eastAsia" w:asciiTheme="minorEastAsia" w:hAnsiTheme="minorEastAsia" w:eastAsiaTheme="minorEastAsia" w:cstheme="minorEastAsia"/>
                <w:snapToGrid w:val="0"/>
                <w:color w:val="000000"/>
                <w:spacing w:val="3"/>
                <w:sz w:val="24"/>
                <w:szCs w:val="24"/>
                <w:lang w:val="en-US" w:eastAsia="zh-CN" w:bidi="ar-SA"/>
              </w:rPr>
              <w:t>历天</w:t>
            </w:r>
          </w:p>
        </w:tc>
      </w:tr>
    </w:tbl>
    <w:p w14:paraId="22C90CE0">
      <w:pPr>
        <w:pStyle w:val="3"/>
        <w:kinsoku/>
        <w:wordWrap w:val="0"/>
        <w:spacing w:line="360" w:lineRule="auto"/>
        <w:ind w:firstLine="484" w:firstLineChars="200"/>
        <w:jc w:val="both"/>
        <w:rPr>
          <w:rFonts w:asciiTheme="minorEastAsia" w:hAnsiTheme="minorEastAsia" w:eastAsiaTheme="minorEastAsia" w:cstheme="minorEastAsia"/>
          <w:spacing w:val="1"/>
          <w:sz w:val="24"/>
          <w:szCs w:val="24"/>
          <w:lang w:eastAsia="zh-CN"/>
        </w:rPr>
      </w:pPr>
    </w:p>
    <w:p w14:paraId="2221AFC2">
      <w:pPr>
        <w:kinsoku/>
        <w:wordWrap w:val="0"/>
        <w:spacing w:line="360" w:lineRule="auto"/>
        <w:ind w:firstLine="492" w:firstLineChars="200"/>
        <w:jc w:val="both"/>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磋商小组依据竞争性磋商文件的规定检查供应商</w:t>
      </w:r>
      <w:r>
        <w:rPr>
          <w:rFonts w:hint="eastAsia" w:asciiTheme="minorEastAsia" w:hAnsiTheme="minorEastAsia" w:eastAsiaTheme="minorEastAsia" w:cstheme="minorEastAsia"/>
          <w:spacing w:val="3"/>
          <w:sz w:val="24"/>
          <w:szCs w:val="24"/>
          <w:lang w:eastAsia="zh-CN"/>
        </w:rPr>
        <w:t>响应文件</w:t>
      </w:r>
      <w:r>
        <w:rPr>
          <w:rFonts w:hint="eastAsia" w:asciiTheme="minorEastAsia" w:hAnsiTheme="minorEastAsia" w:eastAsiaTheme="minorEastAsia" w:cstheme="minorEastAsia"/>
          <w:spacing w:val="3"/>
          <w:sz w:val="24"/>
          <w:szCs w:val="24"/>
        </w:rPr>
        <w:t>制作内容</w:t>
      </w:r>
      <w:r>
        <w:rPr>
          <w:rFonts w:hint="eastAsia" w:asciiTheme="minorEastAsia" w:hAnsiTheme="minorEastAsia" w:eastAsiaTheme="minorEastAsia" w:cstheme="minorEastAsia"/>
          <w:spacing w:val="3"/>
          <w:sz w:val="24"/>
          <w:szCs w:val="24"/>
          <w:lang w:eastAsia="zh-CN"/>
        </w:rPr>
        <w:t>的完整度和符合性</w:t>
      </w:r>
      <w:r>
        <w:rPr>
          <w:rFonts w:hint="eastAsia" w:asciiTheme="minorEastAsia" w:hAnsiTheme="minorEastAsia" w:eastAsiaTheme="minorEastAsia" w:cstheme="minorEastAsia"/>
          <w:spacing w:val="3"/>
          <w:sz w:val="24"/>
          <w:szCs w:val="24"/>
        </w:rPr>
        <w:t>是否符合竞争性磋商文件的各项要求。</w:t>
      </w:r>
    </w:p>
    <w:p w14:paraId="28F2D241">
      <w:pPr>
        <w:kinsoku/>
        <w:wordWrap w:val="0"/>
        <w:spacing w:line="360" w:lineRule="auto"/>
        <w:ind w:firstLine="492" w:firstLineChars="200"/>
        <w:jc w:val="both"/>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只有通过以上审查的供应商的响应文件，方可进入商务和技术评估，综合比较与评价。</w:t>
      </w:r>
    </w:p>
    <w:p w14:paraId="01397AA7">
      <w:pPr>
        <w:kinsoku/>
        <w:wordWrap w:val="0"/>
        <w:spacing w:line="360" w:lineRule="auto"/>
        <w:ind w:firstLine="492" w:firstLineChars="200"/>
        <w:jc w:val="both"/>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lang w:eastAsia="zh-CN"/>
        </w:rPr>
        <w:t>3.</w:t>
      </w:r>
      <w:r>
        <w:rPr>
          <w:rFonts w:hint="eastAsia" w:asciiTheme="minorEastAsia" w:hAnsiTheme="minorEastAsia" w:eastAsiaTheme="minorEastAsia" w:cstheme="minorEastAsia"/>
          <w:spacing w:val="3"/>
          <w:sz w:val="24"/>
          <w:szCs w:val="24"/>
        </w:rPr>
        <w:t>技术（服务）审查。磋商小组依据竞争性磋商文件的规定审查各供应商</w:t>
      </w:r>
      <w:r>
        <w:rPr>
          <w:rFonts w:hint="eastAsia" w:asciiTheme="minorEastAsia" w:hAnsiTheme="minorEastAsia" w:eastAsiaTheme="minorEastAsia" w:cstheme="minorEastAsia"/>
          <w:spacing w:val="3"/>
          <w:sz w:val="24"/>
          <w:szCs w:val="24"/>
          <w:lang w:eastAsia="zh-CN"/>
        </w:rPr>
        <w:t>所响应设备的技术指标、技术性能、产品技术说明或项目方案、人员配备等</w:t>
      </w:r>
      <w:r>
        <w:rPr>
          <w:rFonts w:hint="eastAsia" w:asciiTheme="minorEastAsia" w:hAnsiTheme="minorEastAsia" w:eastAsiaTheme="minorEastAsia" w:cstheme="minorEastAsia"/>
          <w:spacing w:val="3"/>
          <w:sz w:val="24"/>
          <w:szCs w:val="24"/>
        </w:rPr>
        <w:t>是否符合最低要求。</w:t>
      </w:r>
    </w:p>
    <w:p w14:paraId="5D17A7B6">
      <w:pPr>
        <w:kinsoku/>
        <w:wordWrap w:val="0"/>
        <w:spacing w:line="360" w:lineRule="auto"/>
        <w:ind w:firstLine="492" w:firstLineChars="200"/>
        <w:jc w:val="both"/>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lang w:eastAsia="zh-CN"/>
        </w:rPr>
        <w:t>4.</w:t>
      </w:r>
      <w:r>
        <w:rPr>
          <w:rFonts w:hint="eastAsia" w:asciiTheme="minorEastAsia" w:hAnsiTheme="minorEastAsia" w:eastAsiaTheme="minorEastAsia" w:cstheme="minorEastAsia"/>
          <w:spacing w:val="3"/>
          <w:sz w:val="24"/>
          <w:szCs w:val="24"/>
        </w:rPr>
        <w:t>综合比较与评价。对各供应商</w:t>
      </w:r>
      <w:r>
        <w:rPr>
          <w:rFonts w:hint="eastAsia" w:asciiTheme="minorEastAsia" w:hAnsiTheme="minorEastAsia" w:eastAsiaTheme="minorEastAsia" w:cstheme="minorEastAsia"/>
          <w:spacing w:val="3"/>
          <w:sz w:val="24"/>
          <w:szCs w:val="24"/>
          <w:lang w:eastAsia="zh-CN"/>
        </w:rPr>
        <w:t>对磋商文件的符合性和技术响应程度、项目方案或技术响应程度、综合实力、售后服务以及报价等因素，</w:t>
      </w:r>
      <w:r>
        <w:rPr>
          <w:rFonts w:hint="eastAsia" w:asciiTheme="minorEastAsia" w:hAnsiTheme="minorEastAsia" w:eastAsiaTheme="minorEastAsia" w:cstheme="minorEastAsia"/>
          <w:spacing w:val="3"/>
          <w:sz w:val="24"/>
          <w:szCs w:val="24"/>
        </w:rPr>
        <w:t>进行综合评比。</w:t>
      </w:r>
    </w:p>
    <w:p w14:paraId="516C389A">
      <w:pPr>
        <w:kinsoku/>
        <w:wordWrap w:val="0"/>
        <w:spacing w:line="360" w:lineRule="auto"/>
        <w:ind w:firstLine="492" w:firstLineChars="200"/>
        <w:jc w:val="both"/>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lang w:eastAsia="zh-CN"/>
        </w:rPr>
        <w:t>5.</w:t>
      </w:r>
      <w:r>
        <w:rPr>
          <w:rFonts w:hint="eastAsia" w:asciiTheme="minorEastAsia" w:hAnsiTheme="minorEastAsia" w:eastAsiaTheme="minorEastAsia" w:cstheme="minorEastAsia"/>
          <w:spacing w:val="3"/>
          <w:sz w:val="24"/>
          <w:szCs w:val="24"/>
        </w:rPr>
        <w:t>未实质性响应磋商文件的响应文件按无效响应处理，磋商小组应当告知提交响应文件的供应商。</w:t>
      </w:r>
    </w:p>
    <w:p w14:paraId="1E7BE5FD">
      <w:pPr>
        <w:kinsoku/>
        <w:wordWrap w:val="0"/>
        <w:spacing w:line="360" w:lineRule="auto"/>
        <w:ind w:firstLine="494" w:firstLineChars="200"/>
        <w:jc w:val="both"/>
        <w:rPr>
          <w:rFonts w:asciiTheme="minorEastAsia" w:hAnsiTheme="minorEastAsia" w:eastAsiaTheme="minorEastAsia" w:cstheme="minorEastAsia"/>
          <w:b/>
          <w:bCs/>
          <w:spacing w:val="3"/>
          <w:sz w:val="24"/>
          <w:szCs w:val="24"/>
        </w:rPr>
      </w:pPr>
      <w:r>
        <w:rPr>
          <w:rFonts w:hint="eastAsia" w:asciiTheme="minorEastAsia" w:hAnsiTheme="minorEastAsia" w:eastAsiaTheme="minorEastAsia" w:cstheme="minorEastAsia"/>
          <w:b/>
          <w:bCs/>
          <w:spacing w:val="3"/>
          <w:sz w:val="24"/>
          <w:szCs w:val="24"/>
        </w:rPr>
        <w:t>响应文件无效的情形：</w:t>
      </w:r>
    </w:p>
    <w:p w14:paraId="01FFBF4D">
      <w:pPr>
        <w:kinsoku/>
        <w:wordWrap w:val="0"/>
        <w:spacing w:line="360" w:lineRule="auto"/>
        <w:ind w:firstLine="494" w:firstLineChars="200"/>
        <w:jc w:val="both"/>
        <w:rPr>
          <w:rFonts w:asciiTheme="minorEastAsia" w:hAnsiTheme="minorEastAsia" w:eastAsiaTheme="minorEastAsia" w:cstheme="minorEastAsia"/>
          <w:b/>
          <w:bCs/>
          <w:spacing w:val="3"/>
          <w:sz w:val="24"/>
          <w:szCs w:val="24"/>
        </w:rPr>
      </w:pPr>
      <w:r>
        <w:rPr>
          <w:rFonts w:hint="eastAsia" w:asciiTheme="minorEastAsia" w:hAnsiTheme="minorEastAsia" w:eastAsiaTheme="minorEastAsia" w:cstheme="minorEastAsia"/>
          <w:b/>
          <w:bCs/>
          <w:spacing w:val="3"/>
          <w:sz w:val="24"/>
          <w:szCs w:val="24"/>
          <w:lang w:eastAsia="zh-CN"/>
        </w:rPr>
        <w:t xml:space="preserve">5.1 </w:t>
      </w:r>
      <w:r>
        <w:rPr>
          <w:rFonts w:hint="eastAsia" w:asciiTheme="minorEastAsia" w:hAnsiTheme="minorEastAsia" w:eastAsiaTheme="minorEastAsia" w:cstheme="minorEastAsia"/>
          <w:b/>
          <w:bCs/>
          <w:spacing w:val="3"/>
          <w:sz w:val="24"/>
          <w:szCs w:val="24"/>
        </w:rPr>
        <w:t>在资格性和符合性审查时，如发现下列情形之一的，响应文件将被视为无效：</w:t>
      </w:r>
    </w:p>
    <w:p w14:paraId="1B6848A3">
      <w:pPr>
        <w:kinsoku/>
        <w:wordWrap w:val="0"/>
        <w:spacing w:line="360" w:lineRule="auto"/>
        <w:ind w:firstLine="494" w:firstLineChars="200"/>
        <w:jc w:val="both"/>
        <w:rPr>
          <w:rFonts w:asciiTheme="minorEastAsia" w:hAnsiTheme="minorEastAsia" w:eastAsiaTheme="minorEastAsia" w:cstheme="minorEastAsia"/>
          <w:b/>
          <w:bCs/>
          <w:spacing w:val="3"/>
          <w:sz w:val="24"/>
          <w:szCs w:val="24"/>
        </w:rPr>
      </w:pPr>
      <w:r>
        <w:rPr>
          <w:rFonts w:hint="eastAsia" w:asciiTheme="minorEastAsia" w:hAnsiTheme="minorEastAsia" w:eastAsiaTheme="minorEastAsia" w:cstheme="minorEastAsia"/>
          <w:b/>
          <w:bCs/>
          <w:spacing w:val="3"/>
          <w:sz w:val="24"/>
          <w:szCs w:val="24"/>
          <w:lang w:eastAsia="zh-CN"/>
        </w:rPr>
        <w:t xml:space="preserve">5.1.1 </w:t>
      </w:r>
      <w:r>
        <w:rPr>
          <w:rFonts w:hint="eastAsia" w:asciiTheme="minorEastAsia" w:hAnsiTheme="minorEastAsia" w:eastAsiaTheme="minorEastAsia" w:cstheme="minorEastAsia"/>
          <w:b/>
          <w:bCs/>
          <w:spacing w:val="3"/>
          <w:sz w:val="24"/>
          <w:szCs w:val="24"/>
        </w:rPr>
        <w:t>资格证明文件不全的，或者不符合竞争性磋商文件标明的资格要求的；</w:t>
      </w:r>
    </w:p>
    <w:p w14:paraId="38E0BD1F">
      <w:pPr>
        <w:kinsoku/>
        <w:wordWrap w:val="0"/>
        <w:spacing w:line="360" w:lineRule="auto"/>
        <w:ind w:firstLine="494" w:firstLineChars="200"/>
        <w:jc w:val="both"/>
        <w:rPr>
          <w:rFonts w:asciiTheme="minorEastAsia" w:hAnsiTheme="minorEastAsia" w:eastAsiaTheme="minorEastAsia" w:cstheme="minorEastAsia"/>
          <w:b/>
          <w:bCs/>
          <w:spacing w:val="3"/>
          <w:sz w:val="24"/>
          <w:szCs w:val="24"/>
        </w:rPr>
      </w:pPr>
      <w:r>
        <w:rPr>
          <w:rFonts w:hint="eastAsia" w:asciiTheme="minorEastAsia" w:hAnsiTheme="minorEastAsia" w:eastAsiaTheme="minorEastAsia" w:cstheme="minorEastAsia"/>
          <w:b/>
          <w:bCs/>
          <w:spacing w:val="3"/>
          <w:sz w:val="24"/>
          <w:szCs w:val="24"/>
          <w:lang w:eastAsia="zh-CN"/>
        </w:rPr>
        <w:t xml:space="preserve">5.1.2 </w:t>
      </w:r>
      <w:r>
        <w:rPr>
          <w:rFonts w:hint="eastAsia" w:asciiTheme="minorEastAsia" w:hAnsiTheme="minorEastAsia" w:eastAsiaTheme="minorEastAsia" w:cstheme="minorEastAsia"/>
          <w:b/>
          <w:bCs/>
          <w:spacing w:val="3"/>
          <w:sz w:val="24"/>
          <w:szCs w:val="24"/>
        </w:rPr>
        <w:t>响应文件无法定代表人或负责人签字,或未提供法定代表人或负责人授权委托书、</w:t>
      </w:r>
      <w:r>
        <w:rPr>
          <w:rFonts w:hint="eastAsia" w:asciiTheme="minorEastAsia" w:hAnsiTheme="minorEastAsia" w:eastAsiaTheme="minorEastAsia" w:cstheme="minorEastAsia"/>
          <w:b/>
          <w:bCs/>
          <w:spacing w:val="3"/>
          <w:sz w:val="24"/>
          <w:szCs w:val="24"/>
          <w:lang w:eastAsia="zh-CN"/>
        </w:rPr>
        <w:t>承诺</w:t>
      </w:r>
      <w:r>
        <w:rPr>
          <w:rFonts w:hint="eastAsia" w:asciiTheme="minorEastAsia" w:hAnsiTheme="minorEastAsia" w:eastAsiaTheme="minorEastAsia" w:cstheme="minorEastAsia"/>
          <w:b/>
          <w:bCs/>
          <w:spacing w:val="3"/>
          <w:sz w:val="24"/>
          <w:szCs w:val="24"/>
        </w:rPr>
        <w:t>书或者填写项目不齐全的；</w:t>
      </w:r>
    </w:p>
    <w:p w14:paraId="5BB1402F">
      <w:pPr>
        <w:kinsoku/>
        <w:wordWrap w:val="0"/>
        <w:spacing w:line="360" w:lineRule="auto"/>
        <w:ind w:firstLine="494" w:firstLineChars="200"/>
        <w:jc w:val="both"/>
        <w:rPr>
          <w:rFonts w:asciiTheme="minorEastAsia" w:hAnsiTheme="minorEastAsia" w:eastAsiaTheme="minorEastAsia" w:cstheme="minorEastAsia"/>
          <w:b/>
          <w:bCs/>
          <w:spacing w:val="3"/>
          <w:sz w:val="24"/>
          <w:szCs w:val="24"/>
        </w:rPr>
      </w:pPr>
      <w:r>
        <w:rPr>
          <w:rFonts w:hint="eastAsia" w:asciiTheme="minorEastAsia" w:hAnsiTheme="minorEastAsia" w:eastAsiaTheme="minorEastAsia" w:cstheme="minorEastAsia"/>
          <w:b/>
          <w:bCs/>
          <w:spacing w:val="3"/>
          <w:sz w:val="24"/>
          <w:szCs w:val="24"/>
          <w:lang w:eastAsia="zh-CN"/>
        </w:rPr>
        <w:t xml:space="preserve">5.1.3 </w:t>
      </w:r>
      <w:r>
        <w:rPr>
          <w:rFonts w:hint="eastAsia" w:asciiTheme="minorEastAsia" w:hAnsiTheme="minorEastAsia" w:eastAsiaTheme="minorEastAsia" w:cstheme="minorEastAsia"/>
          <w:b/>
          <w:bCs/>
          <w:spacing w:val="3"/>
          <w:sz w:val="24"/>
          <w:szCs w:val="24"/>
        </w:rPr>
        <w:t>授权代表人未能出具身份证明或与法定代表人或负责人授权委托人身份不符的；</w:t>
      </w:r>
    </w:p>
    <w:p w14:paraId="754BBF90">
      <w:pPr>
        <w:kinsoku/>
        <w:wordWrap w:val="0"/>
        <w:spacing w:line="360" w:lineRule="auto"/>
        <w:ind w:firstLine="494" w:firstLineChars="200"/>
        <w:jc w:val="both"/>
        <w:rPr>
          <w:rFonts w:asciiTheme="minorEastAsia" w:hAnsiTheme="minorEastAsia" w:eastAsiaTheme="minorEastAsia" w:cstheme="minorEastAsia"/>
          <w:b/>
          <w:bCs/>
          <w:spacing w:val="3"/>
          <w:sz w:val="24"/>
          <w:szCs w:val="24"/>
        </w:rPr>
      </w:pPr>
      <w:r>
        <w:rPr>
          <w:rFonts w:hint="eastAsia" w:asciiTheme="minorEastAsia" w:hAnsiTheme="minorEastAsia" w:eastAsiaTheme="minorEastAsia" w:cstheme="minorEastAsia"/>
          <w:b/>
          <w:bCs/>
          <w:spacing w:val="3"/>
          <w:sz w:val="24"/>
          <w:szCs w:val="24"/>
          <w:lang w:eastAsia="zh-CN"/>
        </w:rPr>
        <w:t xml:space="preserve">5.1.4 </w:t>
      </w:r>
      <w:r>
        <w:rPr>
          <w:rFonts w:hint="eastAsia" w:asciiTheme="minorEastAsia" w:hAnsiTheme="minorEastAsia" w:eastAsiaTheme="minorEastAsia" w:cstheme="minorEastAsia"/>
          <w:b/>
          <w:bCs/>
          <w:spacing w:val="3"/>
          <w:sz w:val="24"/>
          <w:szCs w:val="24"/>
        </w:rPr>
        <w:t>电子响应文件未使用</w:t>
      </w:r>
      <w:r>
        <w:rPr>
          <w:rFonts w:hint="eastAsia" w:asciiTheme="minorEastAsia" w:hAnsiTheme="minorEastAsia" w:eastAsiaTheme="minorEastAsia" w:cstheme="minorEastAsia"/>
          <w:b/>
          <w:bCs/>
          <w:spacing w:val="3"/>
          <w:sz w:val="24"/>
          <w:szCs w:val="24"/>
          <w:lang w:eastAsia="zh-CN"/>
        </w:rPr>
        <w:t>CA或电子营业执照</w:t>
      </w:r>
      <w:r>
        <w:rPr>
          <w:rFonts w:hint="eastAsia" w:asciiTheme="minorEastAsia" w:hAnsiTheme="minorEastAsia" w:eastAsiaTheme="minorEastAsia" w:cstheme="minorEastAsia"/>
          <w:b/>
          <w:bCs/>
          <w:spacing w:val="3"/>
          <w:sz w:val="24"/>
          <w:szCs w:val="24"/>
        </w:rPr>
        <w:t>认证并加密的；</w:t>
      </w:r>
    </w:p>
    <w:p w14:paraId="6B386FE5">
      <w:pPr>
        <w:kinsoku/>
        <w:wordWrap w:val="0"/>
        <w:spacing w:line="360" w:lineRule="auto"/>
        <w:ind w:firstLine="494" w:firstLineChars="200"/>
        <w:jc w:val="both"/>
        <w:rPr>
          <w:rFonts w:asciiTheme="minorEastAsia" w:hAnsiTheme="minorEastAsia" w:eastAsiaTheme="minorEastAsia" w:cstheme="minorEastAsia"/>
          <w:b/>
          <w:bCs/>
          <w:spacing w:val="3"/>
          <w:sz w:val="24"/>
          <w:szCs w:val="24"/>
          <w:lang w:eastAsia="zh-CN"/>
        </w:rPr>
      </w:pPr>
      <w:r>
        <w:rPr>
          <w:rFonts w:hint="eastAsia" w:asciiTheme="minorEastAsia" w:hAnsiTheme="minorEastAsia" w:eastAsiaTheme="minorEastAsia" w:cstheme="minorEastAsia"/>
          <w:b/>
          <w:bCs/>
          <w:spacing w:val="3"/>
          <w:sz w:val="24"/>
          <w:szCs w:val="24"/>
          <w:lang w:eastAsia="zh-CN"/>
        </w:rPr>
        <w:t>5.1.5 其他不符合磋商文件实质性要求的。</w:t>
      </w:r>
    </w:p>
    <w:p w14:paraId="131F451A">
      <w:pPr>
        <w:kinsoku/>
        <w:wordWrap w:val="0"/>
        <w:spacing w:line="360" w:lineRule="auto"/>
        <w:ind w:firstLine="494" w:firstLineChars="200"/>
        <w:jc w:val="both"/>
        <w:rPr>
          <w:rFonts w:asciiTheme="minorEastAsia" w:hAnsiTheme="minorEastAsia" w:eastAsiaTheme="minorEastAsia" w:cstheme="minorEastAsia"/>
          <w:b/>
          <w:bCs/>
          <w:spacing w:val="3"/>
          <w:sz w:val="24"/>
          <w:szCs w:val="24"/>
        </w:rPr>
      </w:pPr>
      <w:r>
        <w:rPr>
          <w:rFonts w:hint="eastAsia" w:asciiTheme="minorEastAsia" w:hAnsiTheme="minorEastAsia" w:eastAsiaTheme="minorEastAsia" w:cstheme="minorEastAsia"/>
          <w:b/>
          <w:bCs/>
          <w:spacing w:val="3"/>
          <w:sz w:val="24"/>
          <w:szCs w:val="24"/>
          <w:lang w:eastAsia="zh-CN"/>
        </w:rPr>
        <w:t xml:space="preserve">5.2 </w:t>
      </w:r>
      <w:r>
        <w:rPr>
          <w:rFonts w:hint="eastAsia" w:asciiTheme="minorEastAsia" w:hAnsiTheme="minorEastAsia" w:eastAsiaTheme="minorEastAsia" w:cstheme="minorEastAsia"/>
          <w:b/>
          <w:bCs/>
          <w:spacing w:val="3"/>
          <w:sz w:val="24"/>
          <w:szCs w:val="24"/>
        </w:rPr>
        <w:t>在报价评审时，如发现下列情形之一的，响应文件将被视为无效：</w:t>
      </w:r>
    </w:p>
    <w:p w14:paraId="303FAC11">
      <w:pPr>
        <w:kinsoku/>
        <w:wordWrap w:val="0"/>
        <w:spacing w:line="360" w:lineRule="auto"/>
        <w:ind w:firstLine="494" w:firstLineChars="200"/>
        <w:jc w:val="both"/>
        <w:rPr>
          <w:rFonts w:asciiTheme="minorEastAsia" w:hAnsiTheme="minorEastAsia" w:eastAsiaTheme="minorEastAsia" w:cstheme="minorEastAsia"/>
          <w:b/>
          <w:bCs/>
          <w:spacing w:val="3"/>
          <w:sz w:val="24"/>
          <w:szCs w:val="24"/>
        </w:rPr>
      </w:pPr>
      <w:r>
        <w:rPr>
          <w:rFonts w:hint="eastAsia" w:asciiTheme="minorEastAsia" w:hAnsiTheme="minorEastAsia" w:eastAsiaTheme="minorEastAsia" w:cstheme="minorEastAsia"/>
          <w:b/>
          <w:bCs/>
          <w:spacing w:val="3"/>
          <w:sz w:val="24"/>
          <w:szCs w:val="24"/>
          <w:lang w:eastAsia="zh-CN"/>
        </w:rPr>
        <w:t xml:space="preserve">5.2.1 </w:t>
      </w:r>
      <w:r>
        <w:rPr>
          <w:rFonts w:hint="eastAsia" w:asciiTheme="minorEastAsia" w:hAnsiTheme="minorEastAsia" w:eastAsiaTheme="minorEastAsia" w:cstheme="minorEastAsia"/>
          <w:b/>
          <w:bCs/>
          <w:spacing w:val="3"/>
          <w:sz w:val="24"/>
          <w:szCs w:val="24"/>
        </w:rPr>
        <w:t>未采用人民币报价的；</w:t>
      </w:r>
    </w:p>
    <w:p w14:paraId="7A31E70E">
      <w:pPr>
        <w:kinsoku/>
        <w:wordWrap w:val="0"/>
        <w:spacing w:line="360" w:lineRule="auto"/>
        <w:ind w:firstLine="494" w:firstLineChars="200"/>
        <w:jc w:val="both"/>
        <w:rPr>
          <w:rFonts w:asciiTheme="minorEastAsia" w:hAnsiTheme="minorEastAsia" w:eastAsiaTheme="minorEastAsia" w:cstheme="minorEastAsia"/>
          <w:b/>
          <w:bCs/>
          <w:spacing w:val="3"/>
          <w:sz w:val="24"/>
          <w:szCs w:val="24"/>
        </w:rPr>
      </w:pPr>
      <w:r>
        <w:rPr>
          <w:rFonts w:hint="eastAsia" w:asciiTheme="minorEastAsia" w:hAnsiTheme="minorEastAsia" w:eastAsiaTheme="minorEastAsia" w:cstheme="minorEastAsia"/>
          <w:b/>
          <w:bCs/>
          <w:spacing w:val="3"/>
          <w:sz w:val="24"/>
          <w:szCs w:val="24"/>
          <w:lang w:eastAsia="zh-CN"/>
        </w:rPr>
        <w:t xml:space="preserve">5.2.2 </w:t>
      </w:r>
      <w:r>
        <w:rPr>
          <w:rFonts w:hint="eastAsia" w:asciiTheme="minorEastAsia" w:hAnsiTheme="minorEastAsia" w:eastAsiaTheme="minorEastAsia" w:cstheme="minorEastAsia"/>
          <w:b/>
          <w:bCs/>
          <w:spacing w:val="3"/>
          <w:sz w:val="24"/>
          <w:szCs w:val="24"/>
        </w:rPr>
        <w:t>报价具有选择性；</w:t>
      </w:r>
    </w:p>
    <w:p w14:paraId="285C0102">
      <w:pPr>
        <w:kinsoku/>
        <w:wordWrap w:val="0"/>
        <w:spacing w:line="360" w:lineRule="auto"/>
        <w:ind w:firstLine="494" w:firstLineChars="200"/>
        <w:jc w:val="both"/>
        <w:rPr>
          <w:rFonts w:asciiTheme="minorEastAsia" w:hAnsiTheme="minorEastAsia" w:eastAsiaTheme="minorEastAsia" w:cstheme="minorEastAsia"/>
          <w:b/>
          <w:bCs/>
          <w:spacing w:val="3"/>
          <w:sz w:val="24"/>
          <w:szCs w:val="24"/>
        </w:rPr>
      </w:pPr>
      <w:r>
        <w:rPr>
          <w:rFonts w:hint="eastAsia" w:asciiTheme="minorEastAsia" w:hAnsiTheme="minorEastAsia" w:eastAsiaTheme="minorEastAsia" w:cstheme="minorEastAsia"/>
          <w:b/>
          <w:bCs/>
          <w:spacing w:val="3"/>
          <w:sz w:val="24"/>
          <w:szCs w:val="24"/>
          <w:lang w:eastAsia="zh-CN"/>
        </w:rPr>
        <w:t xml:space="preserve">5.2.3 </w:t>
      </w:r>
      <w:r>
        <w:rPr>
          <w:rFonts w:hint="eastAsia" w:asciiTheme="minorEastAsia" w:hAnsiTheme="minorEastAsia" w:eastAsiaTheme="minorEastAsia" w:cstheme="minorEastAsia"/>
          <w:b/>
          <w:bCs/>
          <w:spacing w:val="3"/>
          <w:sz w:val="24"/>
          <w:szCs w:val="24"/>
        </w:rPr>
        <w:t>未进行最后报价或最后报价高于采购人预算的</w:t>
      </w:r>
      <w:r>
        <w:rPr>
          <w:rFonts w:hint="eastAsia" w:asciiTheme="minorEastAsia" w:hAnsiTheme="minorEastAsia" w:eastAsiaTheme="minorEastAsia" w:cstheme="minorEastAsia"/>
          <w:b/>
          <w:bCs/>
          <w:spacing w:val="3"/>
          <w:sz w:val="24"/>
          <w:szCs w:val="24"/>
          <w:lang w:eastAsia="zh-CN"/>
        </w:rPr>
        <w:t>。</w:t>
      </w:r>
    </w:p>
    <w:p w14:paraId="678BD601">
      <w:pPr>
        <w:pStyle w:val="3"/>
        <w:kinsoku/>
        <w:wordWrap w:val="0"/>
        <w:spacing w:line="360" w:lineRule="auto"/>
        <w:ind w:firstLine="480" w:firstLineChars="200"/>
        <w:jc w:val="both"/>
        <w:rPr>
          <w:sz w:val="24"/>
          <w:szCs w:val="24"/>
        </w:rPr>
      </w:pPr>
      <w:r>
        <w:rPr>
          <w:rFonts w:hint="eastAsia"/>
          <w:sz w:val="24"/>
          <w:szCs w:val="24"/>
          <w:lang w:eastAsia="zh-CN"/>
        </w:rPr>
        <w:t>6.</w:t>
      </w:r>
      <w:r>
        <w:rPr>
          <w:sz w:val="24"/>
          <w:szCs w:val="24"/>
        </w:rPr>
        <w:t>磋商、响应文件有关事项的澄清、说明或者更正和最后报价</w:t>
      </w:r>
    </w:p>
    <w:p w14:paraId="1F06D322">
      <w:pPr>
        <w:pStyle w:val="3"/>
        <w:kinsoku/>
        <w:wordWrap w:val="0"/>
        <w:spacing w:line="360" w:lineRule="auto"/>
        <w:ind w:firstLine="480" w:firstLineChars="200"/>
        <w:jc w:val="both"/>
        <w:rPr>
          <w:sz w:val="24"/>
          <w:szCs w:val="24"/>
        </w:rPr>
      </w:pPr>
      <w:r>
        <w:rPr>
          <w:rFonts w:hint="eastAsia"/>
          <w:sz w:val="24"/>
          <w:szCs w:val="24"/>
          <w:lang w:eastAsia="zh-CN"/>
        </w:rPr>
        <w:t>6</w:t>
      </w:r>
      <w:r>
        <w:rPr>
          <w:sz w:val="24"/>
          <w:szCs w:val="24"/>
        </w:rPr>
        <w:t>.1磋商小组所有成员将集中与单一供应商分别进行磋商，并给予所有参加磋商的供应商平等的磋商机会。</w:t>
      </w:r>
    </w:p>
    <w:p w14:paraId="23BDDA9B">
      <w:pPr>
        <w:pStyle w:val="3"/>
        <w:kinsoku/>
        <w:wordWrap w:val="0"/>
        <w:spacing w:line="360" w:lineRule="auto"/>
        <w:ind w:firstLine="480" w:firstLineChars="200"/>
        <w:jc w:val="both"/>
        <w:rPr>
          <w:sz w:val="24"/>
          <w:szCs w:val="24"/>
        </w:rPr>
      </w:pPr>
      <w:r>
        <w:rPr>
          <w:rFonts w:hint="eastAsia"/>
          <w:sz w:val="24"/>
          <w:szCs w:val="24"/>
          <w:lang w:eastAsia="zh-CN"/>
        </w:rPr>
        <w:t>6</w:t>
      </w:r>
      <w:r>
        <w:rPr>
          <w:sz w:val="24"/>
          <w:szCs w:val="24"/>
        </w:rPr>
        <w:t>.2在磋商过程中，磋商小组可以根据磋商文件和磋商情况实质性变动采购需求中的技术、服务要求以及合同草案条款，但不得变动磋商文件中的其他内容。实质性变动的内容，须经采购人代表确认。</w:t>
      </w:r>
    </w:p>
    <w:p w14:paraId="3DDAA237">
      <w:pPr>
        <w:pStyle w:val="3"/>
        <w:kinsoku/>
        <w:wordWrap w:val="0"/>
        <w:spacing w:line="360" w:lineRule="auto"/>
        <w:ind w:firstLine="480" w:firstLineChars="200"/>
        <w:jc w:val="both"/>
        <w:rPr>
          <w:sz w:val="24"/>
          <w:szCs w:val="24"/>
        </w:rPr>
      </w:pPr>
      <w:r>
        <w:rPr>
          <w:rFonts w:hint="eastAsia"/>
          <w:sz w:val="24"/>
          <w:szCs w:val="24"/>
          <w:lang w:eastAsia="zh-CN"/>
        </w:rPr>
        <w:t>6</w:t>
      </w:r>
      <w:r>
        <w:rPr>
          <w:sz w:val="24"/>
          <w:szCs w:val="24"/>
        </w:rPr>
        <w:t>.3对磋商文件作出的实质性变动是磋商文件的有效组成部分，磋商小组应当及时</w:t>
      </w:r>
      <w:r>
        <w:rPr>
          <w:rFonts w:hint="eastAsia"/>
          <w:sz w:val="24"/>
          <w:szCs w:val="24"/>
          <w:lang w:eastAsia="zh-CN"/>
        </w:rPr>
        <w:t>通过</w:t>
      </w:r>
      <w:r>
        <w:rPr>
          <w:rFonts w:hint="eastAsia"/>
          <w:sz w:val="24"/>
          <w:szCs w:val="24"/>
        </w:rPr>
        <w:t>评标系统通知</w:t>
      </w:r>
      <w:r>
        <w:rPr>
          <w:sz w:val="24"/>
          <w:szCs w:val="24"/>
        </w:rPr>
        <w:t>所有参加磋商的供应商。</w:t>
      </w:r>
      <w:r>
        <w:rPr>
          <w:rFonts w:hint="eastAsia"/>
          <w:sz w:val="24"/>
          <w:szCs w:val="24"/>
        </w:rPr>
        <w:t>具体磋商内容由磋商小组根据磋商实际情况确定。</w:t>
      </w:r>
    </w:p>
    <w:p w14:paraId="2DB01418">
      <w:pPr>
        <w:kinsoku/>
        <w:wordWrap w:val="0"/>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lang w:eastAsia="zh-CN"/>
        </w:rPr>
        <w:t>6</w:t>
      </w:r>
      <w:r>
        <w:rPr>
          <w:rFonts w:ascii="宋体" w:hAnsi="宋体" w:eastAsia="宋体" w:cs="宋体"/>
          <w:sz w:val="24"/>
          <w:szCs w:val="24"/>
        </w:rPr>
        <w:t>.4</w:t>
      </w:r>
      <w:r>
        <w:rPr>
          <w:rFonts w:hint="eastAsia" w:ascii="宋体" w:hAnsi="宋体" w:eastAsia="宋体" w:cs="宋体"/>
          <w:sz w:val="24"/>
          <w:szCs w:val="24"/>
        </w:rPr>
        <w:t>供应商应当按照竞争性磋商文件的变动情况和磋商小组的要求，通过</w:t>
      </w:r>
      <w:r>
        <w:rPr>
          <w:rFonts w:hint="eastAsia" w:ascii="宋体" w:hAnsi="宋体" w:eastAsia="宋体" w:cs="宋体"/>
          <w:sz w:val="24"/>
          <w:szCs w:val="24"/>
          <w:lang w:eastAsia="zh-CN"/>
        </w:rPr>
        <w:t>评标</w:t>
      </w:r>
      <w:r>
        <w:rPr>
          <w:rFonts w:hint="eastAsia" w:ascii="宋体" w:hAnsi="宋体" w:eastAsia="宋体" w:cs="宋体"/>
          <w:sz w:val="24"/>
          <w:szCs w:val="24"/>
        </w:rPr>
        <w:t>系统以在线形式提交承诺，并用</w:t>
      </w:r>
      <w:r>
        <w:rPr>
          <w:rFonts w:hint="eastAsia" w:ascii="宋体" w:hAnsi="宋体" w:eastAsia="宋体" w:cs="宋体"/>
          <w:sz w:val="24"/>
          <w:szCs w:val="24"/>
          <w:lang w:eastAsia="zh-CN"/>
        </w:rPr>
        <w:t>CA或</w:t>
      </w:r>
      <w:r>
        <w:rPr>
          <w:rFonts w:hint="eastAsia" w:ascii="宋体" w:hAnsi="宋体" w:eastAsia="宋体" w:cs="宋体"/>
          <w:sz w:val="24"/>
          <w:szCs w:val="24"/>
        </w:rPr>
        <w:t>电子营业执照签章。</w:t>
      </w:r>
    </w:p>
    <w:p w14:paraId="42BC3619">
      <w:pPr>
        <w:pStyle w:val="3"/>
        <w:kinsoku/>
        <w:wordWrap w:val="0"/>
        <w:spacing w:line="360" w:lineRule="auto"/>
        <w:ind w:firstLine="480" w:firstLineChars="200"/>
        <w:jc w:val="both"/>
        <w:rPr>
          <w:sz w:val="24"/>
          <w:szCs w:val="24"/>
        </w:rPr>
      </w:pPr>
      <w:r>
        <w:rPr>
          <w:rFonts w:hint="eastAsia"/>
          <w:sz w:val="24"/>
          <w:szCs w:val="24"/>
          <w:lang w:eastAsia="zh-CN"/>
        </w:rPr>
        <w:t>6</w:t>
      </w:r>
      <w:r>
        <w:rPr>
          <w:sz w:val="24"/>
          <w:szCs w:val="24"/>
        </w:rPr>
        <w:t>.5响应文件的澄清、说明或者更正：</w:t>
      </w:r>
    </w:p>
    <w:p w14:paraId="1DF81116">
      <w:pPr>
        <w:pStyle w:val="3"/>
        <w:kinsoku/>
        <w:wordWrap w:val="0"/>
        <w:spacing w:line="360" w:lineRule="auto"/>
        <w:ind w:firstLine="480" w:firstLineChars="200"/>
        <w:jc w:val="both"/>
        <w:rPr>
          <w:sz w:val="24"/>
          <w:szCs w:val="24"/>
        </w:rPr>
      </w:pPr>
      <w:r>
        <w:rPr>
          <w:rFonts w:hint="eastAsia"/>
          <w:sz w:val="24"/>
          <w:szCs w:val="24"/>
          <w:lang w:eastAsia="zh-CN"/>
        </w:rPr>
        <w:t>6</w:t>
      </w:r>
      <w:r>
        <w:rPr>
          <w:rFonts w:hint="eastAsia"/>
          <w:sz w:val="24"/>
          <w:szCs w:val="24"/>
        </w:rPr>
        <w:t>.5.1磋商小组在对响应文件的有效性、完整性和响应程度进行审查时，可以要求供应商对响应文件中含义不明确、同类问题表述不一致或者有明显文字和计算错误的内容等作出必要的澄清、说明或者更正。</w:t>
      </w:r>
    </w:p>
    <w:p w14:paraId="341DDCDE">
      <w:pPr>
        <w:pStyle w:val="3"/>
        <w:kinsoku/>
        <w:wordWrap w:val="0"/>
        <w:spacing w:line="360" w:lineRule="auto"/>
        <w:ind w:firstLine="480" w:firstLineChars="200"/>
        <w:jc w:val="both"/>
        <w:rPr>
          <w:sz w:val="24"/>
          <w:szCs w:val="24"/>
        </w:rPr>
      </w:pPr>
      <w:r>
        <w:rPr>
          <w:rFonts w:hint="eastAsia"/>
          <w:sz w:val="24"/>
          <w:szCs w:val="24"/>
          <w:lang w:eastAsia="zh-CN"/>
        </w:rPr>
        <w:t>6</w:t>
      </w:r>
      <w:r>
        <w:rPr>
          <w:rFonts w:hint="eastAsia"/>
          <w:sz w:val="24"/>
          <w:szCs w:val="24"/>
        </w:rPr>
        <w:t>.5.</w:t>
      </w:r>
      <w:r>
        <w:rPr>
          <w:rFonts w:hint="eastAsia"/>
          <w:sz w:val="24"/>
          <w:szCs w:val="24"/>
          <w:lang w:eastAsia="zh-CN"/>
        </w:rPr>
        <w:t xml:space="preserve">2 </w:t>
      </w:r>
      <w:r>
        <w:rPr>
          <w:rFonts w:hint="eastAsia"/>
          <w:sz w:val="24"/>
          <w:szCs w:val="24"/>
        </w:rPr>
        <w:t>供应商的澄清、说明或者更正不得超出响应文件的范围或者改变响应文件的实质性内容。供应商的澄清、说明或者更正应当由法定代表人（若供应商为事业单位或其他组织或分支机构，可为单位负责人）或其授权代表签字</w:t>
      </w:r>
      <w:r>
        <w:rPr>
          <w:rFonts w:hint="eastAsia"/>
          <w:sz w:val="24"/>
          <w:szCs w:val="24"/>
          <w:lang w:eastAsia="zh-CN"/>
        </w:rPr>
        <w:t>、</w:t>
      </w:r>
      <w:r>
        <w:rPr>
          <w:rFonts w:hint="eastAsia"/>
          <w:sz w:val="24"/>
          <w:szCs w:val="24"/>
        </w:rPr>
        <w:t>加盖公章。供应商为自然人的，应当由本人签字并附身份证明。澄清、说明或者更正文件将作为响应文件内容的一部分。</w:t>
      </w:r>
    </w:p>
    <w:p w14:paraId="44E92CC9">
      <w:pPr>
        <w:kinsoku/>
        <w:wordWrap w:val="0"/>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lang w:eastAsia="zh-CN"/>
        </w:rPr>
        <w:t>6</w:t>
      </w:r>
      <w:r>
        <w:rPr>
          <w:rFonts w:hint="eastAsia" w:ascii="宋体" w:hAnsi="宋体" w:eastAsia="宋体" w:cs="宋体"/>
          <w:sz w:val="24"/>
          <w:szCs w:val="24"/>
        </w:rPr>
        <w:t>.6磋商结束后，磋商小组通过电子评标系统向所有实质性响应的供应商发出要求最后报价要求，各供应商在会员系统中收到有关信息后，必须在规定时间内给出答复，并在签章后提交。提交最后报价的供应商不</w:t>
      </w:r>
      <w:r>
        <w:rPr>
          <w:rFonts w:hint="eastAsia" w:ascii="宋体" w:hAnsi="宋体" w:eastAsia="宋体" w:cs="宋体"/>
          <w:sz w:val="24"/>
          <w:szCs w:val="24"/>
          <w:lang w:eastAsia="zh-CN"/>
        </w:rPr>
        <w:t>得</w:t>
      </w:r>
      <w:r>
        <w:rPr>
          <w:rFonts w:hint="eastAsia" w:ascii="宋体" w:hAnsi="宋体" w:eastAsia="宋体" w:cs="宋体"/>
          <w:sz w:val="24"/>
          <w:szCs w:val="24"/>
        </w:rPr>
        <w:t>少于</w:t>
      </w:r>
      <w:r>
        <w:rPr>
          <w:rFonts w:hint="eastAsia" w:ascii="宋体" w:hAnsi="宋体" w:eastAsia="宋体" w:cs="宋体"/>
          <w:sz w:val="24"/>
          <w:szCs w:val="24"/>
          <w:lang w:eastAsia="zh-CN"/>
        </w:rPr>
        <w:t>3</w:t>
      </w:r>
      <w:r>
        <w:rPr>
          <w:rFonts w:hint="eastAsia" w:ascii="宋体" w:hAnsi="宋体" w:eastAsia="宋体" w:cs="宋体"/>
          <w:sz w:val="24"/>
          <w:szCs w:val="24"/>
        </w:rPr>
        <w:t>家。《</w:t>
      </w:r>
      <w:r>
        <w:rPr>
          <w:rFonts w:hint="eastAsia" w:asciiTheme="minorEastAsia" w:hAnsiTheme="minorEastAsia" w:eastAsiaTheme="minorEastAsia" w:cstheme="minorEastAsia"/>
          <w:spacing w:val="-2"/>
          <w:sz w:val="24"/>
          <w:szCs w:val="24"/>
          <w:lang w:eastAsia="zh-CN"/>
        </w:rPr>
        <w:t>政府采购竞争性磋商采购方式管理暂行办法</w:t>
      </w:r>
      <w:r>
        <w:rPr>
          <w:rFonts w:hint="eastAsia" w:ascii="宋体" w:hAnsi="宋体" w:eastAsia="宋体" w:cs="宋体"/>
          <w:sz w:val="24"/>
          <w:szCs w:val="24"/>
        </w:rPr>
        <w:t>》第</w:t>
      </w:r>
      <w:r>
        <w:rPr>
          <w:rFonts w:hint="eastAsia" w:ascii="宋体" w:hAnsi="宋体" w:eastAsia="宋体" w:cs="宋体"/>
          <w:sz w:val="24"/>
          <w:szCs w:val="24"/>
          <w:lang w:eastAsia="zh-CN"/>
        </w:rPr>
        <w:t>三</w:t>
      </w:r>
      <w:r>
        <w:rPr>
          <w:rFonts w:hint="eastAsia" w:ascii="宋体" w:hAnsi="宋体" w:eastAsia="宋体" w:cs="宋体"/>
          <w:sz w:val="24"/>
          <w:szCs w:val="24"/>
        </w:rPr>
        <w:t>条第</w:t>
      </w:r>
      <w:r>
        <w:rPr>
          <w:rFonts w:hint="eastAsia" w:ascii="宋体" w:hAnsi="宋体" w:eastAsia="宋体" w:cs="宋体"/>
          <w:sz w:val="24"/>
          <w:szCs w:val="24"/>
          <w:lang w:eastAsia="zh-CN"/>
        </w:rPr>
        <w:t>四项</w:t>
      </w:r>
      <w:r>
        <w:rPr>
          <w:rFonts w:hint="eastAsia" w:ascii="宋体" w:hAnsi="宋体" w:eastAsia="宋体" w:cs="宋体"/>
          <w:sz w:val="24"/>
          <w:szCs w:val="24"/>
        </w:rPr>
        <w:t>规定的情形除外。最后报价是响应文件的有效组成部分。</w:t>
      </w:r>
    </w:p>
    <w:p w14:paraId="31A7E571">
      <w:pPr>
        <w:kinsoku/>
        <w:wordWrap w:val="0"/>
        <w:spacing w:line="360" w:lineRule="auto"/>
        <w:ind w:firstLine="480" w:firstLineChars="200"/>
        <w:jc w:val="both"/>
        <w:rPr>
          <w:sz w:val="24"/>
          <w:szCs w:val="24"/>
        </w:rPr>
      </w:pPr>
      <w:r>
        <w:rPr>
          <w:rFonts w:hint="eastAsia" w:ascii="宋体" w:hAnsi="宋体" w:eastAsia="宋体" w:cs="宋体"/>
          <w:sz w:val="24"/>
          <w:szCs w:val="24"/>
          <w:lang w:eastAsia="zh-CN"/>
        </w:rPr>
        <w:t>6</w:t>
      </w:r>
      <w:r>
        <w:rPr>
          <w:rFonts w:hint="eastAsia" w:ascii="宋体" w:hAnsi="宋体" w:eastAsia="宋体" w:cs="宋体"/>
          <w:sz w:val="24"/>
          <w:szCs w:val="24"/>
        </w:rPr>
        <w:t>.7磋商文件不能详细列明采购标的的技术、服务要求，需经磋商由供应商</w:t>
      </w:r>
      <w:r>
        <w:rPr>
          <w:rFonts w:hint="eastAsia" w:ascii="宋体" w:hAnsi="宋体" w:eastAsia="宋体" w:cs="宋体"/>
          <w:sz w:val="24"/>
          <w:szCs w:val="24"/>
          <w:lang w:eastAsia="zh-CN"/>
        </w:rPr>
        <w:t>提</w:t>
      </w:r>
      <w:r>
        <w:rPr>
          <w:rFonts w:hint="eastAsia" w:ascii="宋体" w:hAnsi="宋体" w:eastAsia="宋体" w:cs="宋体"/>
          <w:sz w:val="24"/>
          <w:szCs w:val="24"/>
        </w:rPr>
        <w:t>供最终设计方案或解决方案的，磋商结束后，磋商小组应当按照少数服从多数的原则投票推荐3家以上供应商的设计方案或者解决方案，并要求其在规定时间内</w:t>
      </w:r>
      <w:r>
        <w:rPr>
          <w:rFonts w:hint="eastAsia" w:ascii="宋体" w:hAnsi="宋体" w:eastAsia="宋体" w:cs="宋体"/>
          <w:sz w:val="24"/>
          <w:szCs w:val="24"/>
          <w:lang w:eastAsia="zh-CN"/>
        </w:rPr>
        <w:t>提</w:t>
      </w:r>
      <w:r>
        <w:rPr>
          <w:rFonts w:hint="eastAsia" w:ascii="宋体" w:hAnsi="宋体" w:eastAsia="宋体" w:cs="宋体"/>
          <w:sz w:val="24"/>
          <w:szCs w:val="24"/>
        </w:rPr>
        <w:t>交最后报价。市场竞争不充分的科研项目，以及需要扶持的科技成果转化项目，</w:t>
      </w:r>
      <w:r>
        <w:rPr>
          <w:rFonts w:hint="eastAsia" w:ascii="宋体" w:hAnsi="宋体" w:eastAsia="宋体" w:cs="宋体"/>
          <w:sz w:val="24"/>
          <w:szCs w:val="24"/>
          <w:lang w:eastAsia="zh-CN"/>
        </w:rPr>
        <w:t>提</w:t>
      </w:r>
      <w:r>
        <w:rPr>
          <w:rFonts w:hint="eastAsia" w:ascii="宋体" w:hAnsi="宋体" w:eastAsia="宋体" w:cs="宋体"/>
          <w:sz w:val="24"/>
          <w:szCs w:val="24"/>
        </w:rPr>
        <w:t>交最后报价的供应商可以为2家；政府购买服务项目（含政府和社会资本合作项目），在采购过程中符合要求的供应商（社会资本）只有2家的，竞争性磋商采购活动可以继续进行。</w:t>
      </w:r>
    </w:p>
    <w:p w14:paraId="5E7A04D0">
      <w:pPr>
        <w:pStyle w:val="3"/>
        <w:kinsoku/>
        <w:wordWrap w:val="0"/>
        <w:spacing w:line="360" w:lineRule="auto"/>
        <w:ind w:firstLine="480" w:firstLineChars="200"/>
        <w:jc w:val="both"/>
        <w:rPr>
          <w:sz w:val="24"/>
          <w:szCs w:val="24"/>
        </w:rPr>
      </w:pPr>
      <w:r>
        <w:rPr>
          <w:rFonts w:hint="eastAsia"/>
          <w:sz w:val="24"/>
          <w:szCs w:val="24"/>
          <w:lang w:eastAsia="zh-CN"/>
        </w:rPr>
        <w:t>6</w:t>
      </w:r>
      <w:r>
        <w:rPr>
          <w:rFonts w:hint="eastAsia"/>
          <w:sz w:val="24"/>
          <w:szCs w:val="24"/>
        </w:rPr>
        <w:t>.</w:t>
      </w:r>
      <w:r>
        <w:rPr>
          <w:rFonts w:hint="eastAsia"/>
          <w:sz w:val="24"/>
          <w:szCs w:val="24"/>
          <w:lang w:eastAsia="zh-CN"/>
        </w:rPr>
        <w:t xml:space="preserve">8 </w:t>
      </w:r>
      <w:r>
        <w:rPr>
          <w:rFonts w:hint="eastAsia"/>
          <w:sz w:val="24"/>
          <w:szCs w:val="24"/>
        </w:rPr>
        <w:t>已</w:t>
      </w:r>
      <w:r>
        <w:rPr>
          <w:rFonts w:hint="eastAsia"/>
          <w:sz w:val="24"/>
          <w:szCs w:val="24"/>
          <w:lang w:eastAsia="zh-CN"/>
        </w:rPr>
        <w:t>提</w:t>
      </w:r>
      <w:r>
        <w:rPr>
          <w:rFonts w:hint="eastAsia"/>
          <w:sz w:val="24"/>
          <w:szCs w:val="24"/>
        </w:rPr>
        <w:t>交响应文件的供应商，在</w:t>
      </w:r>
      <w:r>
        <w:rPr>
          <w:rFonts w:hint="eastAsia"/>
          <w:sz w:val="24"/>
          <w:szCs w:val="24"/>
          <w:lang w:eastAsia="zh-CN"/>
        </w:rPr>
        <w:t>提</w:t>
      </w:r>
      <w:r>
        <w:rPr>
          <w:rFonts w:hint="eastAsia"/>
          <w:sz w:val="24"/>
          <w:szCs w:val="24"/>
        </w:rPr>
        <w:t>交最后报价之前，可以根据磋商情况退出磋商。</w:t>
      </w:r>
    </w:p>
    <w:p w14:paraId="517F56FB">
      <w:pPr>
        <w:pStyle w:val="3"/>
        <w:kinsoku/>
        <w:wordWrap w:val="0"/>
        <w:spacing w:line="360" w:lineRule="auto"/>
        <w:ind w:firstLine="480" w:firstLineChars="200"/>
        <w:jc w:val="both"/>
        <w:rPr>
          <w:sz w:val="24"/>
          <w:szCs w:val="24"/>
        </w:rPr>
      </w:pPr>
      <w:r>
        <w:rPr>
          <w:rFonts w:hint="eastAsia"/>
          <w:sz w:val="24"/>
          <w:szCs w:val="24"/>
          <w:lang w:eastAsia="zh-CN"/>
        </w:rPr>
        <w:t>7.</w:t>
      </w:r>
      <w:r>
        <w:rPr>
          <w:rFonts w:hint="eastAsia"/>
          <w:sz w:val="24"/>
          <w:szCs w:val="24"/>
        </w:rPr>
        <w:t>最后报价的算术修正及政策调整</w:t>
      </w:r>
    </w:p>
    <w:p w14:paraId="73206D81">
      <w:pPr>
        <w:pStyle w:val="3"/>
        <w:kinsoku/>
        <w:wordWrap w:val="0"/>
        <w:spacing w:line="360" w:lineRule="auto"/>
        <w:ind w:firstLine="480" w:firstLineChars="200"/>
        <w:jc w:val="both"/>
        <w:rPr>
          <w:sz w:val="24"/>
          <w:szCs w:val="24"/>
          <w:lang w:eastAsia="zh-CN"/>
        </w:rPr>
      </w:pPr>
      <w:r>
        <w:rPr>
          <w:rFonts w:hint="eastAsia"/>
          <w:sz w:val="24"/>
          <w:szCs w:val="24"/>
        </w:rPr>
        <w:t>最后报价须包含竞争性磋商文件全部内容，最后报价出现大写金额和小写金额不一致的，以大写金额为准</w:t>
      </w:r>
      <w:r>
        <w:rPr>
          <w:rFonts w:hint="eastAsia"/>
          <w:sz w:val="24"/>
          <w:szCs w:val="24"/>
          <w:lang w:eastAsia="zh-CN"/>
        </w:rPr>
        <w:t>。</w:t>
      </w:r>
    </w:p>
    <w:p w14:paraId="7BF2829E">
      <w:pPr>
        <w:pStyle w:val="3"/>
        <w:kinsoku/>
        <w:wordWrap w:val="0"/>
        <w:spacing w:line="360" w:lineRule="auto"/>
        <w:ind w:firstLine="480" w:firstLineChars="200"/>
        <w:jc w:val="both"/>
        <w:rPr>
          <w:sz w:val="24"/>
          <w:szCs w:val="24"/>
        </w:rPr>
      </w:pPr>
      <w:r>
        <w:rPr>
          <w:rFonts w:hint="eastAsia"/>
          <w:sz w:val="24"/>
          <w:szCs w:val="24"/>
          <w:lang w:eastAsia="zh-CN"/>
        </w:rPr>
        <w:t>8.</w:t>
      </w:r>
      <w:r>
        <w:rPr>
          <w:rFonts w:hint="eastAsia"/>
          <w:sz w:val="24"/>
          <w:szCs w:val="24"/>
        </w:rPr>
        <w:t>评审方法和评审标准</w:t>
      </w:r>
    </w:p>
    <w:p w14:paraId="0A027A9A">
      <w:pPr>
        <w:pStyle w:val="3"/>
        <w:kinsoku/>
        <w:wordWrap w:val="0"/>
        <w:spacing w:line="360" w:lineRule="auto"/>
        <w:ind w:firstLine="480" w:firstLineChars="200"/>
        <w:jc w:val="both"/>
        <w:rPr>
          <w:sz w:val="24"/>
          <w:szCs w:val="24"/>
        </w:rPr>
      </w:pPr>
      <w:r>
        <w:rPr>
          <w:rFonts w:hint="eastAsia"/>
          <w:sz w:val="24"/>
          <w:szCs w:val="24"/>
          <w:lang w:eastAsia="zh-CN"/>
        </w:rPr>
        <w:t>8</w:t>
      </w:r>
      <w:r>
        <w:rPr>
          <w:rFonts w:hint="eastAsia"/>
          <w:sz w:val="24"/>
          <w:szCs w:val="24"/>
        </w:rPr>
        <w:t>.1本项目采用的评审方法为</w:t>
      </w:r>
      <w:r>
        <w:rPr>
          <w:rFonts w:hint="eastAsia"/>
          <w:sz w:val="24"/>
          <w:szCs w:val="24"/>
          <w:lang w:eastAsia="zh-CN"/>
        </w:rPr>
        <w:t>：</w:t>
      </w:r>
      <w:r>
        <w:rPr>
          <w:rFonts w:hint="eastAsia"/>
          <w:sz w:val="24"/>
          <w:szCs w:val="24"/>
        </w:rPr>
        <w:t>综合评分法。综合评分法，是指响应文件满足磋商文件全部实质性要求且按评审因素的量化指标评审得分最高的供应商为成交候选供应商的评审方法。</w:t>
      </w:r>
    </w:p>
    <w:p w14:paraId="2F60F085">
      <w:pPr>
        <w:pStyle w:val="3"/>
        <w:kinsoku/>
        <w:wordWrap w:val="0"/>
        <w:spacing w:line="360" w:lineRule="auto"/>
        <w:ind w:firstLine="480" w:firstLineChars="200"/>
        <w:jc w:val="both"/>
        <w:rPr>
          <w:sz w:val="24"/>
          <w:szCs w:val="24"/>
        </w:rPr>
      </w:pPr>
      <w:r>
        <w:rPr>
          <w:rFonts w:hint="eastAsia"/>
          <w:sz w:val="24"/>
          <w:szCs w:val="24"/>
          <w:lang w:eastAsia="zh-CN"/>
        </w:rPr>
        <w:t>8</w:t>
      </w:r>
      <w:r>
        <w:rPr>
          <w:rFonts w:hint="eastAsia"/>
          <w:sz w:val="24"/>
          <w:szCs w:val="24"/>
        </w:rPr>
        <w:t>.2竞争性磋商文件中没有规定的评审标准不得作为评审依据。</w:t>
      </w:r>
    </w:p>
    <w:p w14:paraId="6364D868">
      <w:pPr>
        <w:pStyle w:val="3"/>
        <w:kinsoku/>
        <w:wordWrap w:val="0"/>
        <w:spacing w:line="360" w:lineRule="auto"/>
        <w:ind w:firstLine="480" w:firstLineChars="200"/>
        <w:jc w:val="both"/>
        <w:rPr>
          <w:sz w:val="24"/>
          <w:szCs w:val="24"/>
        </w:rPr>
      </w:pPr>
      <w:r>
        <w:rPr>
          <w:rFonts w:hint="eastAsia"/>
          <w:sz w:val="24"/>
          <w:szCs w:val="24"/>
          <w:lang w:eastAsia="zh-CN"/>
        </w:rPr>
        <w:t>8</w:t>
      </w:r>
      <w:r>
        <w:rPr>
          <w:rFonts w:hint="eastAsia"/>
          <w:sz w:val="24"/>
          <w:szCs w:val="24"/>
        </w:rPr>
        <w:t>.3非政府强制采购的节能产品或环境标志产品，依据品目清单和认证证书实施政府优先采购。优先采购的具体规定（如涉及</w:t>
      </w:r>
      <w:r>
        <w:rPr>
          <w:rFonts w:hint="eastAsia"/>
          <w:sz w:val="24"/>
          <w:szCs w:val="24"/>
          <w:lang w:eastAsia="zh-CN"/>
        </w:rPr>
        <w:t>）</w:t>
      </w:r>
      <w:r>
        <w:rPr>
          <w:rFonts w:hint="eastAsia"/>
          <w:sz w:val="24"/>
          <w:szCs w:val="24"/>
        </w:rPr>
        <w:t>。</w:t>
      </w:r>
    </w:p>
    <w:p w14:paraId="36F9002B">
      <w:pPr>
        <w:pStyle w:val="3"/>
        <w:kinsoku/>
        <w:wordWrap w:val="0"/>
        <w:spacing w:line="360" w:lineRule="auto"/>
        <w:ind w:firstLine="480" w:firstLineChars="200"/>
        <w:jc w:val="both"/>
        <w:rPr>
          <w:sz w:val="24"/>
          <w:szCs w:val="24"/>
        </w:rPr>
      </w:pPr>
      <w:r>
        <w:rPr>
          <w:rFonts w:hint="eastAsia"/>
          <w:sz w:val="24"/>
          <w:szCs w:val="24"/>
          <w:lang w:eastAsia="zh-CN"/>
        </w:rPr>
        <w:t>8</w:t>
      </w:r>
      <w:r>
        <w:rPr>
          <w:rFonts w:hint="eastAsia"/>
          <w:sz w:val="24"/>
          <w:szCs w:val="24"/>
        </w:rPr>
        <w:t>.4关于无线局域网认证产品政府采购清单中的产品，优先采购的具体规定（如涉及）</w:t>
      </w:r>
      <w:r>
        <w:rPr>
          <w:spacing w:val="-25"/>
          <w:sz w:val="24"/>
          <w:szCs w:val="24"/>
        </w:rPr>
        <w:t>。</w:t>
      </w:r>
    </w:p>
    <w:p w14:paraId="3D27F9B0">
      <w:pPr>
        <w:pStyle w:val="3"/>
        <w:kinsoku/>
        <w:wordWrap w:val="0"/>
        <w:spacing w:line="360" w:lineRule="auto"/>
        <w:ind w:firstLine="480" w:firstLineChars="200"/>
        <w:jc w:val="both"/>
        <w:rPr>
          <w:sz w:val="24"/>
          <w:szCs w:val="24"/>
        </w:rPr>
      </w:pPr>
      <w:r>
        <w:rPr>
          <w:rFonts w:hint="eastAsia"/>
          <w:sz w:val="24"/>
          <w:szCs w:val="24"/>
          <w:lang w:eastAsia="zh-CN"/>
        </w:rPr>
        <w:t>9.</w:t>
      </w:r>
      <w:r>
        <w:rPr>
          <w:rFonts w:hint="eastAsia"/>
          <w:sz w:val="24"/>
          <w:szCs w:val="24"/>
        </w:rPr>
        <w:t>确定成交候选人名单</w:t>
      </w:r>
    </w:p>
    <w:p w14:paraId="2D839943">
      <w:pPr>
        <w:pStyle w:val="3"/>
        <w:kinsoku/>
        <w:wordWrap w:val="0"/>
        <w:spacing w:line="360" w:lineRule="auto"/>
        <w:ind w:firstLine="480" w:firstLineChars="200"/>
        <w:jc w:val="both"/>
        <w:rPr>
          <w:sz w:val="24"/>
          <w:szCs w:val="24"/>
        </w:rPr>
      </w:pPr>
      <w:r>
        <w:rPr>
          <w:rFonts w:hint="eastAsia"/>
          <w:sz w:val="24"/>
          <w:szCs w:val="24"/>
          <w:lang w:eastAsia="zh-CN"/>
        </w:rPr>
        <w:t>9</w:t>
      </w:r>
      <w:r>
        <w:rPr>
          <w:rFonts w:hint="eastAsia"/>
          <w:sz w:val="24"/>
          <w:szCs w:val="24"/>
        </w:rPr>
        <w:t>.1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且按照评审因素的量化指标评审得分最高的供应商为排名第一的成交候选人。评分分值计算保留小数点后两位。</w:t>
      </w:r>
    </w:p>
    <w:p w14:paraId="229F8767">
      <w:pPr>
        <w:pStyle w:val="3"/>
        <w:kinsoku/>
        <w:wordWrap w:val="0"/>
        <w:spacing w:line="360" w:lineRule="auto"/>
        <w:ind w:firstLine="482" w:firstLineChars="200"/>
        <w:jc w:val="both"/>
        <w:rPr>
          <w:b/>
          <w:bCs/>
          <w:sz w:val="24"/>
          <w:szCs w:val="24"/>
        </w:rPr>
      </w:pPr>
      <w:r>
        <w:rPr>
          <w:rFonts w:hint="eastAsia"/>
          <w:b/>
          <w:bCs/>
          <w:sz w:val="24"/>
          <w:szCs w:val="24"/>
          <w:lang w:eastAsia="zh-CN"/>
        </w:rPr>
        <w:t>9</w:t>
      </w:r>
      <w:r>
        <w:rPr>
          <w:rFonts w:hint="eastAsia"/>
          <w:b/>
          <w:bCs/>
          <w:sz w:val="24"/>
          <w:szCs w:val="24"/>
        </w:rPr>
        <w:t>.</w:t>
      </w:r>
      <w:r>
        <w:rPr>
          <w:rFonts w:hint="eastAsia"/>
          <w:b/>
          <w:bCs/>
          <w:sz w:val="24"/>
          <w:szCs w:val="24"/>
          <w:lang w:eastAsia="zh-CN"/>
        </w:rPr>
        <w:t xml:space="preserve">2 </w:t>
      </w:r>
      <w:r>
        <w:rPr>
          <w:rFonts w:hint="eastAsia"/>
          <w:b/>
          <w:bCs/>
          <w:sz w:val="24"/>
          <w:szCs w:val="24"/>
        </w:rPr>
        <w:t>磋商小组要对评分汇总情况进行复核，特别是对排名第一的、报价最低的、响应文件被认定为无效的情形进行重点复核。</w:t>
      </w:r>
    </w:p>
    <w:p w14:paraId="45A6E683">
      <w:pPr>
        <w:pStyle w:val="3"/>
        <w:kinsoku/>
        <w:wordWrap w:val="0"/>
        <w:spacing w:line="360" w:lineRule="auto"/>
        <w:ind w:firstLine="480" w:firstLineChars="200"/>
        <w:jc w:val="both"/>
        <w:rPr>
          <w:sz w:val="24"/>
          <w:szCs w:val="24"/>
        </w:rPr>
      </w:pPr>
      <w:r>
        <w:rPr>
          <w:rFonts w:hint="eastAsia"/>
          <w:sz w:val="24"/>
          <w:szCs w:val="24"/>
          <w:lang w:eastAsia="zh-CN"/>
        </w:rPr>
        <w:t>9</w:t>
      </w:r>
      <w:r>
        <w:rPr>
          <w:rFonts w:hint="eastAsia"/>
          <w:sz w:val="24"/>
          <w:szCs w:val="24"/>
        </w:rPr>
        <w:t>.</w:t>
      </w:r>
      <w:r>
        <w:rPr>
          <w:rFonts w:hint="eastAsia"/>
          <w:sz w:val="24"/>
          <w:szCs w:val="24"/>
          <w:lang w:eastAsia="zh-CN"/>
        </w:rPr>
        <w:t>3 ☑</w:t>
      </w:r>
      <w:r>
        <w:rPr>
          <w:rFonts w:hint="eastAsia"/>
          <w:sz w:val="24"/>
          <w:szCs w:val="24"/>
        </w:rPr>
        <w:t>磋商小组根据上述供应商排序，依次推荐排序前</w:t>
      </w:r>
      <w:r>
        <w:rPr>
          <w:rFonts w:hint="eastAsia"/>
          <w:sz w:val="24"/>
          <w:szCs w:val="24"/>
          <w:lang w:eastAsia="zh-CN"/>
        </w:rPr>
        <w:t>3</w:t>
      </w:r>
      <w:r>
        <w:rPr>
          <w:rFonts w:hint="eastAsia"/>
          <w:sz w:val="24"/>
          <w:szCs w:val="24"/>
        </w:rPr>
        <w:t>名的供应商为成交候选供应商。采购人应当自收到评审报告之日起5个工作日内在评审报告推荐的成交候选人中按顺序确定成交供应商。</w:t>
      </w:r>
    </w:p>
    <w:p w14:paraId="06F13BDA">
      <w:pPr>
        <w:pStyle w:val="3"/>
        <w:kinsoku/>
        <w:wordWrap w:val="0"/>
        <w:spacing w:line="360" w:lineRule="auto"/>
        <w:ind w:firstLine="480" w:firstLineChars="200"/>
        <w:jc w:val="both"/>
        <w:rPr>
          <w:sz w:val="24"/>
          <w:szCs w:val="24"/>
        </w:rPr>
      </w:pPr>
      <w:r>
        <w:rPr>
          <w:rFonts w:hint="eastAsia"/>
          <w:sz w:val="24"/>
          <w:szCs w:val="24"/>
          <w:lang w:eastAsia="zh-CN"/>
        </w:rPr>
        <w:t>□</w:t>
      </w:r>
      <w:r>
        <w:rPr>
          <w:rFonts w:hint="eastAsia"/>
          <w:sz w:val="24"/>
          <w:szCs w:val="24"/>
        </w:rPr>
        <w:t>采购人书面授权磋商小组直接确定成交供应商。</w:t>
      </w:r>
    </w:p>
    <w:p w14:paraId="4F5987BB">
      <w:pPr>
        <w:pStyle w:val="3"/>
        <w:kinsoku/>
        <w:wordWrap w:val="0"/>
        <w:spacing w:line="360" w:lineRule="auto"/>
        <w:ind w:firstLine="480" w:firstLineChars="200"/>
        <w:jc w:val="both"/>
        <w:rPr>
          <w:sz w:val="24"/>
          <w:szCs w:val="24"/>
        </w:rPr>
      </w:pPr>
      <w:r>
        <w:rPr>
          <w:rFonts w:hint="eastAsia"/>
          <w:sz w:val="24"/>
          <w:szCs w:val="24"/>
          <w:lang w:eastAsia="zh-CN"/>
        </w:rPr>
        <w:t>10.</w:t>
      </w:r>
      <w:r>
        <w:rPr>
          <w:rFonts w:hint="eastAsia"/>
          <w:sz w:val="24"/>
          <w:szCs w:val="24"/>
        </w:rPr>
        <w:t>报告违法行为</w:t>
      </w:r>
    </w:p>
    <w:p w14:paraId="00E88B80">
      <w:pPr>
        <w:pStyle w:val="3"/>
        <w:kinsoku/>
        <w:wordWrap w:val="0"/>
        <w:spacing w:line="360" w:lineRule="auto"/>
        <w:ind w:firstLine="480" w:firstLineChars="200"/>
        <w:jc w:val="both"/>
        <w:rPr>
          <w:rFonts w:ascii="Arial"/>
          <w:sz w:val="21"/>
        </w:rPr>
      </w:pPr>
      <w:r>
        <w:rPr>
          <w:rFonts w:hint="eastAsia"/>
          <w:sz w:val="24"/>
          <w:szCs w:val="24"/>
          <w:lang w:eastAsia="zh-CN"/>
        </w:rPr>
        <w:t>10</w:t>
      </w:r>
      <w:r>
        <w:rPr>
          <w:rFonts w:hint="eastAsia"/>
          <w:sz w:val="24"/>
          <w:szCs w:val="24"/>
        </w:rPr>
        <w:t>.1磋商小组在评审过程中发现供应商有行贿、</w:t>
      </w:r>
      <w:r>
        <w:rPr>
          <w:rFonts w:hint="eastAsia"/>
          <w:sz w:val="24"/>
          <w:szCs w:val="24"/>
          <w:lang w:eastAsia="zh-CN"/>
        </w:rPr>
        <w:t>提</w:t>
      </w:r>
      <w:r>
        <w:rPr>
          <w:rFonts w:hint="eastAsia"/>
          <w:sz w:val="24"/>
          <w:szCs w:val="24"/>
        </w:rPr>
        <w:t>供虚假材料或者串通等违法行为时，有向采购人、采购代理机构或者有关部门报告的职责。</w:t>
      </w:r>
    </w:p>
    <w:p w14:paraId="2C4D1AE9">
      <w:pPr>
        <w:pStyle w:val="3"/>
        <w:kinsoku/>
        <w:wordWrap w:val="0"/>
        <w:spacing w:before="78" w:line="221" w:lineRule="auto"/>
        <w:jc w:val="center"/>
        <w:outlineLvl w:val="1"/>
        <w:rPr>
          <w:spacing w:val="-2"/>
          <w:sz w:val="24"/>
          <w:szCs w:val="24"/>
        </w:rPr>
      </w:pPr>
      <w:r>
        <w:rPr>
          <w:spacing w:val="-2"/>
          <w:sz w:val="24"/>
          <w:szCs w:val="24"/>
        </w:rPr>
        <w:t>评审标准</w:t>
      </w:r>
    </w:p>
    <w:tbl>
      <w:tblPr>
        <w:tblStyle w:val="17"/>
        <w:tblW w:w="101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3"/>
        <w:gridCol w:w="895"/>
        <w:gridCol w:w="2251"/>
        <w:gridCol w:w="5955"/>
      </w:tblGrid>
      <w:tr w14:paraId="6A459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exact"/>
          <w:jc w:val="center"/>
        </w:trPr>
        <w:tc>
          <w:tcPr>
            <w:tcW w:w="1928" w:type="dxa"/>
            <w:gridSpan w:val="2"/>
            <w:noWrap/>
            <w:vAlign w:val="center"/>
          </w:tcPr>
          <w:p w14:paraId="5903A5E1">
            <w:pPr>
              <w:autoSpaceDE w:val="0"/>
              <w:autoSpaceDN w:val="0"/>
              <w:adjustRightInd w:val="0"/>
              <w:spacing w:line="360" w:lineRule="auto"/>
              <w:ind w:left="38" w:leftChars="18"/>
              <w:jc w:val="center"/>
              <w:rPr>
                <w:rFonts w:asciiTheme="minorEastAsia" w:hAnsiTheme="minorEastAsia"/>
                <w:kern w:val="0"/>
                <w:szCs w:val="24"/>
              </w:rPr>
            </w:pPr>
            <w:bookmarkStart w:id="6" w:name="OLE_LINK2"/>
            <w:r>
              <w:rPr>
                <w:rFonts w:hint="eastAsia" w:asciiTheme="minorEastAsia" w:hAnsiTheme="minorEastAsia"/>
                <w:kern w:val="0"/>
                <w:szCs w:val="24"/>
              </w:rPr>
              <w:t>条款号</w:t>
            </w:r>
          </w:p>
        </w:tc>
        <w:tc>
          <w:tcPr>
            <w:tcW w:w="2251" w:type="dxa"/>
            <w:noWrap/>
            <w:vAlign w:val="center"/>
          </w:tcPr>
          <w:p w14:paraId="6EB69A72">
            <w:pPr>
              <w:autoSpaceDE w:val="0"/>
              <w:autoSpaceDN w:val="0"/>
              <w:adjustRightInd w:val="0"/>
              <w:spacing w:line="360" w:lineRule="auto"/>
              <w:ind w:left="38" w:leftChars="18"/>
              <w:jc w:val="center"/>
              <w:rPr>
                <w:rFonts w:asciiTheme="minorEastAsia" w:hAnsiTheme="minorEastAsia"/>
                <w:kern w:val="0"/>
                <w:szCs w:val="24"/>
              </w:rPr>
            </w:pPr>
            <w:r>
              <w:rPr>
                <w:rFonts w:hint="eastAsia" w:asciiTheme="minorEastAsia" w:hAnsiTheme="minorEastAsia"/>
                <w:kern w:val="0"/>
                <w:szCs w:val="24"/>
              </w:rPr>
              <w:t>条款内容</w:t>
            </w:r>
          </w:p>
        </w:tc>
        <w:tc>
          <w:tcPr>
            <w:tcW w:w="5955" w:type="dxa"/>
            <w:noWrap/>
            <w:vAlign w:val="center"/>
          </w:tcPr>
          <w:p w14:paraId="5BE17C51">
            <w:pPr>
              <w:autoSpaceDE w:val="0"/>
              <w:autoSpaceDN w:val="0"/>
              <w:adjustRightInd w:val="0"/>
              <w:spacing w:line="360" w:lineRule="auto"/>
              <w:ind w:left="38" w:leftChars="18"/>
              <w:jc w:val="center"/>
              <w:rPr>
                <w:rFonts w:asciiTheme="minorEastAsia" w:hAnsiTheme="minorEastAsia"/>
                <w:kern w:val="0"/>
                <w:szCs w:val="24"/>
              </w:rPr>
            </w:pPr>
            <w:r>
              <w:rPr>
                <w:rFonts w:hint="eastAsia" w:asciiTheme="minorEastAsia" w:hAnsiTheme="minorEastAsia"/>
                <w:kern w:val="0"/>
                <w:szCs w:val="24"/>
              </w:rPr>
              <w:t>编列内容</w:t>
            </w:r>
          </w:p>
        </w:tc>
      </w:tr>
      <w:tr w14:paraId="4CD48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jc w:val="center"/>
        </w:trPr>
        <w:tc>
          <w:tcPr>
            <w:tcW w:w="1928" w:type="dxa"/>
            <w:gridSpan w:val="2"/>
            <w:noWrap/>
            <w:vAlign w:val="center"/>
          </w:tcPr>
          <w:p w14:paraId="72AE5A68">
            <w:pPr>
              <w:autoSpaceDE w:val="0"/>
              <w:autoSpaceDN w:val="0"/>
              <w:adjustRightInd w:val="0"/>
              <w:spacing w:line="276" w:lineRule="auto"/>
              <w:ind w:left="38" w:leftChars="18"/>
              <w:jc w:val="center"/>
              <w:rPr>
                <w:rFonts w:asciiTheme="minorEastAsia" w:hAnsiTheme="minorEastAsia"/>
                <w:kern w:val="0"/>
                <w:szCs w:val="24"/>
              </w:rPr>
            </w:pPr>
            <w:r>
              <w:rPr>
                <w:rFonts w:hint="eastAsia" w:asciiTheme="minorEastAsia" w:hAnsiTheme="minorEastAsia"/>
                <w:kern w:val="0"/>
                <w:szCs w:val="24"/>
              </w:rPr>
              <w:t>2.2.1</w:t>
            </w:r>
          </w:p>
        </w:tc>
        <w:tc>
          <w:tcPr>
            <w:tcW w:w="2251" w:type="dxa"/>
            <w:noWrap/>
            <w:vAlign w:val="center"/>
          </w:tcPr>
          <w:p w14:paraId="1A18EB03">
            <w:pPr>
              <w:autoSpaceDE w:val="0"/>
              <w:autoSpaceDN w:val="0"/>
              <w:adjustRightInd w:val="0"/>
              <w:spacing w:line="276" w:lineRule="auto"/>
              <w:ind w:left="38" w:leftChars="18"/>
              <w:jc w:val="center"/>
              <w:rPr>
                <w:rFonts w:asciiTheme="minorEastAsia" w:hAnsiTheme="minorEastAsia"/>
                <w:kern w:val="0"/>
                <w:szCs w:val="24"/>
              </w:rPr>
            </w:pPr>
            <w:r>
              <w:rPr>
                <w:rFonts w:hint="eastAsia" w:asciiTheme="minorEastAsia" w:hAnsiTheme="minorEastAsia"/>
                <w:kern w:val="0"/>
                <w:szCs w:val="24"/>
              </w:rPr>
              <w:t>分值构成</w:t>
            </w:r>
          </w:p>
          <w:p w14:paraId="1A40A36B">
            <w:pPr>
              <w:autoSpaceDE w:val="0"/>
              <w:autoSpaceDN w:val="0"/>
              <w:adjustRightInd w:val="0"/>
              <w:spacing w:line="276" w:lineRule="auto"/>
              <w:ind w:left="38" w:leftChars="18"/>
              <w:jc w:val="center"/>
              <w:rPr>
                <w:rFonts w:asciiTheme="minorEastAsia" w:hAnsiTheme="minorEastAsia"/>
                <w:kern w:val="0"/>
                <w:szCs w:val="24"/>
              </w:rPr>
            </w:pPr>
            <w:r>
              <w:rPr>
                <w:rFonts w:hint="eastAsia" w:asciiTheme="minorEastAsia" w:hAnsiTheme="minorEastAsia"/>
                <w:kern w:val="0"/>
                <w:szCs w:val="24"/>
              </w:rPr>
              <w:t>(总分100分)</w:t>
            </w:r>
          </w:p>
        </w:tc>
        <w:tc>
          <w:tcPr>
            <w:tcW w:w="5955" w:type="dxa"/>
            <w:noWrap/>
            <w:vAlign w:val="center"/>
          </w:tcPr>
          <w:p w14:paraId="196A1799">
            <w:pPr>
              <w:autoSpaceDE w:val="0"/>
              <w:autoSpaceDN w:val="0"/>
              <w:adjustRightInd w:val="0"/>
              <w:spacing w:line="276" w:lineRule="auto"/>
              <w:ind w:left="38" w:leftChars="18"/>
              <w:jc w:val="left"/>
              <w:rPr>
                <w:rFonts w:asciiTheme="minorEastAsia" w:hAnsiTheme="minorEastAsia"/>
                <w:b/>
                <w:bCs/>
                <w:kern w:val="0"/>
                <w:szCs w:val="24"/>
              </w:rPr>
            </w:pPr>
            <w:r>
              <w:rPr>
                <w:rFonts w:hint="eastAsia" w:asciiTheme="minorEastAsia" w:hAnsiTheme="minorEastAsia"/>
                <w:b/>
                <w:bCs/>
                <w:kern w:val="0"/>
                <w:szCs w:val="24"/>
              </w:rPr>
              <w:t>报价得分：30分</w:t>
            </w:r>
          </w:p>
          <w:p w14:paraId="17A71C56">
            <w:pPr>
              <w:autoSpaceDE w:val="0"/>
              <w:autoSpaceDN w:val="0"/>
              <w:adjustRightInd w:val="0"/>
              <w:spacing w:line="276" w:lineRule="auto"/>
              <w:ind w:left="38" w:leftChars="18"/>
              <w:jc w:val="left"/>
              <w:rPr>
                <w:rFonts w:asciiTheme="minorEastAsia" w:hAnsiTheme="minorEastAsia"/>
                <w:b/>
                <w:szCs w:val="24"/>
              </w:rPr>
            </w:pPr>
            <w:r>
              <w:rPr>
                <w:rFonts w:hint="eastAsia" w:asciiTheme="minorEastAsia" w:hAnsiTheme="minorEastAsia"/>
                <w:b/>
                <w:szCs w:val="24"/>
              </w:rPr>
              <w:t>技术部分：50分</w:t>
            </w:r>
          </w:p>
          <w:p w14:paraId="2BAAB784">
            <w:pPr>
              <w:autoSpaceDE w:val="0"/>
              <w:autoSpaceDN w:val="0"/>
              <w:adjustRightInd w:val="0"/>
              <w:spacing w:line="276" w:lineRule="auto"/>
              <w:ind w:left="38" w:leftChars="18"/>
              <w:jc w:val="left"/>
              <w:rPr>
                <w:rFonts w:asciiTheme="minorEastAsia" w:hAnsiTheme="minorEastAsia"/>
                <w:b/>
                <w:szCs w:val="24"/>
              </w:rPr>
            </w:pPr>
            <w:r>
              <w:rPr>
                <w:rFonts w:hint="eastAsia" w:asciiTheme="minorEastAsia" w:hAnsiTheme="minorEastAsia"/>
                <w:b/>
                <w:szCs w:val="24"/>
              </w:rPr>
              <w:t>综合实力：20分</w:t>
            </w:r>
          </w:p>
        </w:tc>
      </w:tr>
      <w:tr w14:paraId="63C51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928" w:type="dxa"/>
            <w:gridSpan w:val="2"/>
            <w:noWrap/>
            <w:vAlign w:val="center"/>
          </w:tcPr>
          <w:p w14:paraId="0767A2B5">
            <w:pPr>
              <w:autoSpaceDE w:val="0"/>
              <w:autoSpaceDN w:val="0"/>
              <w:adjustRightInd w:val="0"/>
              <w:spacing w:line="360" w:lineRule="auto"/>
              <w:ind w:left="38" w:leftChars="18"/>
              <w:jc w:val="center"/>
              <w:rPr>
                <w:rFonts w:asciiTheme="minorEastAsia" w:hAnsiTheme="minorEastAsia"/>
                <w:kern w:val="0"/>
                <w:szCs w:val="24"/>
              </w:rPr>
            </w:pPr>
            <w:r>
              <w:rPr>
                <w:rFonts w:hint="eastAsia" w:asciiTheme="minorEastAsia" w:hAnsiTheme="minorEastAsia"/>
                <w:kern w:val="0"/>
                <w:szCs w:val="24"/>
              </w:rPr>
              <w:t>条款号</w:t>
            </w:r>
          </w:p>
        </w:tc>
        <w:tc>
          <w:tcPr>
            <w:tcW w:w="2251" w:type="dxa"/>
            <w:noWrap/>
            <w:vAlign w:val="center"/>
          </w:tcPr>
          <w:p w14:paraId="51F6CB2B">
            <w:pPr>
              <w:autoSpaceDE w:val="0"/>
              <w:autoSpaceDN w:val="0"/>
              <w:adjustRightInd w:val="0"/>
              <w:spacing w:line="360" w:lineRule="auto"/>
              <w:ind w:left="38" w:leftChars="18"/>
              <w:jc w:val="center"/>
              <w:rPr>
                <w:rFonts w:asciiTheme="minorEastAsia" w:hAnsiTheme="minorEastAsia"/>
                <w:kern w:val="0"/>
                <w:szCs w:val="24"/>
              </w:rPr>
            </w:pPr>
            <w:r>
              <w:rPr>
                <w:rFonts w:hint="eastAsia" w:asciiTheme="minorEastAsia" w:hAnsiTheme="minorEastAsia"/>
                <w:kern w:val="0"/>
                <w:szCs w:val="24"/>
              </w:rPr>
              <w:t>评分因素</w:t>
            </w:r>
          </w:p>
        </w:tc>
        <w:tc>
          <w:tcPr>
            <w:tcW w:w="5955" w:type="dxa"/>
            <w:noWrap/>
            <w:vAlign w:val="center"/>
          </w:tcPr>
          <w:p w14:paraId="430FDE1A">
            <w:pPr>
              <w:autoSpaceDE w:val="0"/>
              <w:autoSpaceDN w:val="0"/>
              <w:adjustRightInd w:val="0"/>
              <w:spacing w:line="360" w:lineRule="auto"/>
              <w:ind w:left="38" w:leftChars="18" w:firstLine="1890" w:firstLineChars="900"/>
              <w:rPr>
                <w:rFonts w:asciiTheme="minorEastAsia" w:hAnsiTheme="minorEastAsia"/>
                <w:b/>
                <w:szCs w:val="24"/>
              </w:rPr>
            </w:pPr>
            <w:r>
              <w:rPr>
                <w:rFonts w:hint="eastAsia" w:asciiTheme="minorEastAsia" w:hAnsiTheme="minorEastAsia"/>
                <w:kern w:val="0"/>
                <w:szCs w:val="24"/>
              </w:rPr>
              <w:t>评分标准</w:t>
            </w:r>
          </w:p>
        </w:tc>
      </w:tr>
      <w:tr w14:paraId="0565C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1033" w:type="dxa"/>
            <w:noWrap/>
            <w:vAlign w:val="center"/>
          </w:tcPr>
          <w:p w14:paraId="7806FC5E">
            <w:pPr>
              <w:widowControl/>
              <w:spacing w:line="360" w:lineRule="auto"/>
              <w:jc w:val="center"/>
              <w:rPr>
                <w:rFonts w:hint="eastAsia" w:asciiTheme="minorEastAsia" w:hAnsiTheme="minorEastAsia"/>
                <w:kern w:val="0"/>
                <w:szCs w:val="24"/>
              </w:rPr>
            </w:pPr>
            <w:r>
              <w:rPr>
                <w:rFonts w:hint="eastAsia" w:asciiTheme="minorEastAsia" w:hAnsiTheme="minorEastAsia"/>
                <w:kern w:val="0"/>
                <w:szCs w:val="24"/>
              </w:rPr>
              <w:t>2.2.2</w:t>
            </w:r>
          </w:p>
          <w:p w14:paraId="54A0D3D1">
            <w:pPr>
              <w:widowControl/>
              <w:spacing w:line="360" w:lineRule="auto"/>
              <w:jc w:val="center"/>
              <w:rPr>
                <w:rFonts w:asciiTheme="minorEastAsia" w:hAnsiTheme="minorEastAsia"/>
                <w:kern w:val="0"/>
                <w:szCs w:val="24"/>
              </w:rPr>
            </w:pPr>
            <w:r>
              <w:rPr>
                <w:rFonts w:hint="eastAsia" w:asciiTheme="minorEastAsia" w:hAnsiTheme="minorEastAsia"/>
                <w:kern w:val="0"/>
                <w:szCs w:val="24"/>
              </w:rPr>
              <w:t>（1）</w:t>
            </w:r>
          </w:p>
        </w:tc>
        <w:tc>
          <w:tcPr>
            <w:tcW w:w="895" w:type="dxa"/>
            <w:vAlign w:val="center"/>
          </w:tcPr>
          <w:p w14:paraId="5411000B">
            <w:pPr>
              <w:widowControl/>
              <w:spacing w:line="360" w:lineRule="auto"/>
              <w:jc w:val="center"/>
              <w:rPr>
                <w:rFonts w:asciiTheme="minorEastAsia" w:hAnsiTheme="minorEastAsia"/>
                <w:b/>
                <w:szCs w:val="24"/>
              </w:rPr>
            </w:pPr>
            <w:r>
              <w:rPr>
                <w:rFonts w:hint="eastAsia" w:asciiTheme="minorEastAsia" w:hAnsiTheme="minorEastAsia"/>
                <w:b/>
                <w:szCs w:val="24"/>
              </w:rPr>
              <w:t>报价</w:t>
            </w:r>
          </w:p>
          <w:p w14:paraId="05EEFB15">
            <w:pPr>
              <w:widowControl/>
              <w:spacing w:line="360" w:lineRule="auto"/>
              <w:jc w:val="center"/>
              <w:rPr>
                <w:rFonts w:asciiTheme="minorEastAsia" w:hAnsiTheme="minorEastAsia"/>
                <w:b/>
                <w:szCs w:val="24"/>
              </w:rPr>
            </w:pPr>
            <w:r>
              <w:rPr>
                <w:rFonts w:hint="eastAsia" w:asciiTheme="minorEastAsia" w:hAnsiTheme="minorEastAsia"/>
                <w:b/>
                <w:szCs w:val="24"/>
              </w:rPr>
              <w:t>得分</w:t>
            </w:r>
          </w:p>
          <w:p w14:paraId="5EC1A272">
            <w:pPr>
              <w:widowControl/>
              <w:spacing w:line="360" w:lineRule="auto"/>
              <w:jc w:val="center"/>
              <w:rPr>
                <w:rFonts w:asciiTheme="minorEastAsia" w:hAnsiTheme="minorEastAsia"/>
                <w:b/>
                <w:szCs w:val="24"/>
              </w:rPr>
            </w:pPr>
            <w:r>
              <w:rPr>
                <w:rFonts w:hint="eastAsia" w:asciiTheme="minorEastAsia" w:hAnsiTheme="minorEastAsia"/>
                <w:b/>
                <w:szCs w:val="24"/>
              </w:rPr>
              <w:t>（30分）</w:t>
            </w:r>
          </w:p>
        </w:tc>
        <w:tc>
          <w:tcPr>
            <w:tcW w:w="2251" w:type="dxa"/>
            <w:noWrap/>
            <w:vAlign w:val="center"/>
          </w:tcPr>
          <w:p w14:paraId="71FD43A3">
            <w:pPr>
              <w:pStyle w:val="33"/>
              <w:ind w:firstLine="0"/>
              <w:rPr>
                <w:rFonts w:asciiTheme="minorEastAsia" w:hAnsiTheme="minorEastAsia" w:eastAsiaTheme="minorEastAsia"/>
                <w:szCs w:val="24"/>
              </w:rPr>
            </w:pPr>
            <w:r>
              <w:rPr>
                <w:rFonts w:hint="eastAsia" w:asciiTheme="minorEastAsia" w:hAnsiTheme="minorEastAsia" w:eastAsiaTheme="minorEastAsia"/>
                <w:b/>
                <w:szCs w:val="24"/>
              </w:rPr>
              <w:t>磋商报价评分标准</w:t>
            </w:r>
          </w:p>
        </w:tc>
        <w:tc>
          <w:tcPr>
            <w:tcW w:w="5955" w:type="dxa"/>
            <w:noWrap/>
            <w:vAlign w:val="center"/>
          </w:tcPr>
          <w:p w14:paraId="6931F8BD">
            <w:pPr>
              <w:adjustRightInd w:val="0"/>
              <w:snapToGrid w:val="0"/>
              <w:spacing w:before="32" w:beforeLines="10" w:after="32" w:afterLines="10" w:line="360" w:lineRule="auto"/>
              <w:ind w:left="20" w:right="21" w:rightChars="10" w:hanging="20" w:hangingChars="9"/>
              <w:jc w:val="left"/>
              <w:rPr>
                <w:rFonts w:asciiTheme="minorEastAsia" w:hAnsiTheme="minorEastAsia"/>
                <w:b/>
                <w:sz w:val="22"/>
                <w:szCs w:val="24"/>
              </w:rPr>
            </w:pPr>
            <w:r>
              <w:rPr>
                <w:rFonts w:hint="eastAsia" w:asciiTheme="minorEastAsia" w:hAnsiTheme="minorEastAsia"/>
                <w:b/>
                <w:sz w:val="22"/>
                <w:szCs w:val="24"/>
              </w:rPr>
              <w:t>小型和微型企业（监狱企业视同小型、微型企业）的报价给予10%的扣除，用扣除后的价格计算报价得分。参加政府采购活动的中小企业应当提供《中小企业声明函》，未填写《中小企业声明函》的在评标过程中不予认可；监狱企业，应当提供由省级以上监狱管理局、戒毒管理局（含新疆生产建设兵团）出具的属于监狱企业的证明文件。</w:t>
            </w:r>
          </w:p>
          <w:p w14:paraId="4497371D">
            <w:pPr>
              <w:adjustRightInd w:val="0"/>
              <w:snapToGrid w:val="0"/>
              <w:spacing w:before="32" w:beforeLines="10" w:after="32" w:afterLines="10" w:line="360" w:lineRule="auto"/>
              <w:ind w:left="20" w:right="21" w:rightChars="10" w:hanging="20" w:hangingChars="9"/>
              <w:jc w:val="left"/>
              <w:rPr>
                <w:rFonts w:asciiTheme="minorEastAsia" w:hAnsiTheme="minorEastAsia"/>
                <w:sz w:val="22"/>
                <w:szCs w:val="24"/>
              </w:rPr>
            </w:pPr>
            <w:r>
              <w:rPr>
                <w:rFonts w:hint="eastAsia" w:asciiTheme="minorEastAsia" w:hAnsiTheme="minorEastAsia"/>
                <w:b/>
                <w:sz w:val="22"/>
                <w:szCs w:val="24"/>
              </w:rPr>
              <w:t>价格扣除：</w:t>
            </w:r>
            <w:r>
              <w:rPr>
                <w:rFonts w:hint="eastAsia" w:asciiTheme="minorEastAsia" w:hAnsiTheme="minorEastAsia"/>
                <w:sz w:val="22"/>
                <w:szCs w:val="24"/>
              </w:rPr>
              <w:t>供应商为小型和微型企业，则给予报价</w:t>
            </w:r>
            <w:r>
              <w:rPr>
                <w:rFonts w:hint="eastAsia" w:asciiTheme="minorEastAsia" w:hAnsiTheme="minorEastAsia"/>
                <w:bCs/>
                <w:sz w:val="22"/>
                <w:szCs w:val="24"/>
              </w:rPr>
              <w:t>10%</w:t>
            </w:r>
            <w:r>
              <w:rPr>
                <w:rFonts w:hint="eastAsia" w:asciiTheme="minorEastAsia" w:hAnsiTheme="minorEastAsia"/>
                <w:sz w:val="22"/>
                <w:szCs w:val="24"/>
              </w:rPr>
              <w:t>的扣除，用扣除后的价格参与评审。参加磋商的中小微企业，应当按照《政府采购促进中小企业发展管理办法》（财库〔2020〕46号）的规定提供《中小企业声明函》（中小企业划型标准详见《关于印发中小企业划型标准规定的通知》工信部联企业〔2011〕300号）。 供应商所投产品为大型和中型企业制造的不适用本款规定。</w:t>
            </w:r>
          </w:p>
          <w:p w14:paraId="2323531A">
            <w:pPr>
              <w:adjustRightInd w:val="0"/>
              <w:snapToGrid w:val="0"/>
              <w:spacing w:before="32" w:beforeLines="10" w:after="32" w:afterLines="10" w:line="360" w:lineRule="auto"/>
              <w:ind w:left="20" w:right="21" w:rightChars="10" w:hanging="19" w:hangingChars="9"/>
              <w:jc w:val="left"/>
              <w:rPr>
                <w:rFonts w:asciiTheme="minorEastAsia" w:hAnsiTheme="minorEastAsia"/>
                <w:sz w:val="22"/>
                <w:szCs w:val="24"/>
              </w:rPr>
            </w:pPr>
            <w:r>
              <w:rPr>
                <w:rFonts w:hint="eastAsia" w:asciiTheme="minorEastAsia" w:hAnsiTheme="minorEastAsia"/>
                <w:sz w:val="22"/>
                <w:szCs w:val="24"/>
              </w:rPr>
              <w:t>根据财政部司法部《关于政府采购支持监狱企业发展有关问题的通知》（财库〔2014〕68号）和财政部民政部中国残疾人联合会《关于促进残疾人就业政府采购政策的通知》（财库〔2017〕141号）规定，本项目对监狱企业、残疾人福利性企业作为供应商投标报价给予10%的扣除。</w:t>
            </w:r>
          </w:p>
          <w:p w14:paraId="0D50C9F0">
            <w:pPr>
              <w:adjustRightInd w:val="0"/>
              <w:snapToGrid w:val="0"/>
              <w:spacing w:before="32" w:beforeLines="10" w:after="32" w:afterLines="10" w:line="360" w:lineRule="auto"/>
              <w:ind w:left="20" w:right="21" w:rightChars="10" w:hanging="20" w:hangingChars="9"/>
              <w:jc w:val="left"/>
              <w:rPr>
                <w:rFonts w:asciiTheme="minorEastAsia" w:hAnsiTheme="minorEastAsia"/>
                <w:b/>
                <w:sz w:val="22"/>
                <w:szCs w:val="24"/>
              </w:rPr>
            </w:pPr>
            <w:r>
              <w:rPr>
                <w:rFonts w:hint="eastAsia" w:asciiTheme="minorEastAsia" w:hAnsiTheme="minorEastAsia"/>
                <w:b/>
                <w:sz w:val="22"/>
                <w:szCs w:val="24"/>
              </w:rPr>
              <w:t>小型或微型企业或监狱企业或残疾人福利性企业参与计算的投标报价=投标报价×（100%-10%），其余单位投标报价=投标报价</w:t>
            </w:r>
          </w:p>
          <w:p w14:paraId="53E80829">
            <w:pPr>
              <w:adjustRightInd w:val="0"/>
              <w:snapToGrid w:val="0"/>
              <w:spacing w:before="32" w:beforeLines="10" w:after="32" w:afterLines="10" w:line="360" w:lineRule="auto"/>
              <w:ind w:left="20" w:right="21" w:rightChars="10" w:hanging="19" w:hangingChars="9"/>
              <w:jc w:val="left"/>
              <w:rPr>
                <w:rFonts w:asciiTheme="minorEastAsia" w:hAnsiTheme="minorEastAsia"/>
                <w:sz w:val="22"/>
                <w:szCs w:val="24"/>
              </w:rPr>
            </w:pPr>
            <w:r>
              <w:rPr>
                <w:rFonts w:hint="eastAsia" w:asciiTheme="minorEastAsia" w:hAnsiTheme="minorEastAsia"/>
                <w:sz w:val="22"/>
                <w:szCs w:val="24"/>
              </w:rPr>
              <w:t>同一供应商，中小企业、监狱、残疾人福利性企业磋商报价扣除优惠只享受一次，不得重复享受。</w:t>
            </w:r>
          </w:p>
          <w:p w14:paraId="73A087A7">
            <w:pPr>
              <w:adjustRightInd w:val="0"/>
              <w:snapToGrid w:val="0"/>
              <w:spacing w:before="32" w:beforeLines="10" w:after="32" w:afterLines="10" w:line="360" w:lineRule="auto"/>
              <w:ind w:left="20" w:right="21" w:rightChars="10" w:hanging="20" w:hangingChars="9"/>
              <w:jc w:val="left"/>
              <w:rPr>
                <w:rFonts w:hint="eastAsia" w:asciiTheme="minorEastAsia" w:hAnsiTheme="minorEastAsia"/>
                <w:b/>
                <w:sz w:val="22"/>
                <w:szCs w:val="24"/>
              </w:rPr>
            </w:pPr>
            <w:r>
              <w:rPr>
                <w:rFonts w:hint="eastAsia" w:asciiTheme="minorEastAsia" w:hAnsiTheme="minorEastAsia"/>
                <w:b/>
                <w:sz w:val="22"/>
                <w:szCs w:val="24"/>
              </w:rPr>
              <w:t>综合评分法中的价格分统一采用低价优先法计算，即满足磋商文件要求且最后报价最低的供应商的价格为磋商基准价，其价格分为满分。其他供应商的价格分统一按照下列公式计算：</w:t>
            </w:r>
          </w:p>
          <w:p w14:paraId="70CD852B">
            <w:pPr>
              <w:pStyle w:val="2"/>
              <w:rPr>
                <w:rFonts w:asciiTheme="minorEastAsia" w:hAnsiTheme="minorEastAsia"/>
                <w:b/>
                <w:szCs w:val="24"/>
              </w:rPr>
            </w:pPr>
            <w:r>
              <w:rPr>
                <w:rFonts w:hint="eastAsia"/>
                <w:color w:val="000000" w:themeColor="text1"/>
                <w14:textFill>
                  <w14:solidFill>
                    <w14:schemeClr w14:val="tx1"/>
                  </w14:solidFill>
                </w14:textFill>
              </w:rPr>
              <w:t>磋商报价得分=（磋商基准价/最后磋商报价）×30</w:t>
            </w:r>
          </w:p>
        </w:tc>
      </w:tr>
      <w:tr w14:paraId="1B2F1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1033" w:type="dxa"/>
            <w:vMerge w:val="restart"/>
            <w:noWrap/>
            <w:vAlign w:val="center"/>
          </w:tcPr>
          <w:p w14:paraId="677A0B85">
            <w:pPr>
              <w:widowControl/>
              <w:spacing w:line="360" w:lineRule="auto"/>
              <w:jc w:val="center"/>
              <w:rPr>
                <w:rFonts w:hint="eastAsia" w:asciiTheme="minorEastAsia" w:hAnsiTheme="minorEastAsia"/>
                <w:kern w:val="0"/>
                <w:szCs w:val="24"/>
              </w:rPr>
            </w:pPr>
            <w:r>
              <w:rPr>
                <w:rFonts w:hint="eastAsia" w:asciiTheme="minorEastAsia" w:hAnsiTheme="minorEastAsia"/>
                <w:kern w:val="0"/>
                <w:szCs w:val="24"/>
              </w:rPr>
              <w:t>2.2.2</w:t>
            </w:r>
          </w:p>
          <w:p w14:paraId="12734DFD">
            <w:pPr>
              <w:widowControl/>
              <w:spacing w:line="360" w:lineRule="auto"/>
              <w:jc w:val="center"/>
              <w:rPr>
                <w:rFonts w:asciiTheme="minorEastAsia" w:hAnsiTheme="minorEastAsia"/>
                <w:kern w:val="0"/>
                <w:szCs w:val="24"/>
              </w:rPr>
            </w:pPr>
            <w:r>
              <w:rPr>
                <w:rFonts w:hint="eastAsia" w:asciiTheme="minorEastAsia" w:hAnsiTheme="minorEastAsia"/>
                <w:kern w:val="0"/>
                <w:szCs w:val="24"/>
              </w:rPr>
              <w:t>（2）</w:t>
            </w:r>
          </w:p>
        </w:tc>
        <w:tc>
          <w:tcPr>
            <w:tcW w:w="895" w:type="dxa"/>
            <w:vMerge w:val="restart"/>
            <w:noWrap/>
            <w:vAlign w:val="center"/>
          </w:tcPr>
          <w:p w14:paraId="37F29BE0">
            <w:pPr>
              <w:widowControl/>
              <w:spacing w:line="360" w:lineRule="auto"/>
              <w:rPr>
                <w:rFonts w:asciiTheme="minorEastAsia" w:hAnsiTheme="minorEastAsia"/>
                <w:b/>
                <w:szCs w:val="24"/>
              </w:rPr>
            </w:pPr>
            <w:r>
              <w:rPr>
                <w:rFonts w:hint="eastAsia" w:asciiTheme="minorEastAsia" w:hAnsiTheme="minorEastAsia"/>
                <w:b/>
                <w:szCs w:val="24"/>
              </w:rPr>
              <w:t>技术部分（50分）</w:t>
            </w:r>
          </w:p>
        </w:tc>
        <w:tc>
          <w:tcPr>
            <w:tcW w:w="2251" w:type="dxa"/>
            <w:noWrap/>
          </w:tcPr>
          <w:p w14:paraId="3B2448B5">
            <w:pPr>
              <w:widowControl/>
              <w:spacing w:line="360" w:lineRule="auto"/>
              <w:jc w:val="left"/>
              <w:rPr>
                <w:rFonts w:asciiTheme="minorEastAsia" w:hAnsiTheme="minorEastAsia"/>
                <w:kern w:val="0"/>
                <w:szCs w:val="24"/>
              </w:rPr>
            </w:pPr>
            <w:r>
              <w:rPr>
                <w:rFonts w:hint="eastAsia" w:asciiTheme="minorEastAsia" w:hAnsiTheme="minorEastAsia"/>
                <w:szCs w:val="24"/>
              </w:rPr>
              <w:t>1、主要施工方法：</w:t>
            </w:r>
          </w:p>
        </w:tc>
        <w:tc>
          <w:tcPr>
            <w:tcW w:w="5955" w:type="dxa"/>
            <w:noWrap/>
          </w:tcPr>
          <w:p w14:paraId="50594998">
            <w:pPr>
              <w:widowControl/>
              <w:spacing w:line="360" w:lineRule="auto"/>
              <w:jc w:val="left"/>
              <w:rPr>
                <w:rFonts w:hint="eastAsia" w:asciiTheme="minorEastAsia" w:hAnsiTheme="minorEastAsia"/>
                <w:szCs w:val="24"/>
              </w:rPr>
            </w:pPr>
            <w:r>
              <w:rPr>
                <w:rFonts w:hint="eastAsia" w:asciiTheme="minorEastAsia" w:hAnsiTheme="minorEastAsia"/>
                <w:szCs w:val="24"/>
              </w:rPr>
              <w:t>针对本项目情况对主要施工方法、施工工序的合理性进行</w:t>
            </w:r>
          </w:p>
          <w:p w14:paraId="0B4F96A8">
            <w:pPr>
              <w:widowControl/>
              <w:spacing w:line="360" w:lineRule="auto"/>
              <w:jc w:val="left"/>
              <w:rPr>
                <w:rFonts w:asciiTheme="minorEastAsia" w:hAnsiTheme="minorEastAsia"/>
                <w:kern w:val="0"/>
                <w:szCs w:val="24"/>
              </w:rPr>
            </w:pPr>
            <w:r>
              <w:rPr>
                <w:rFonts w:hint="eastAsia" w:asciiTheme="minorEastAsia" w:hAnsiTheme="minorEastAsia"/>
                <w:szCs w:val="24"/>
              </w:rPr>
              <w:t>综合评审，在1-5分之间打分。缺项不得分。</w:t>
            </w:r>
          </w:p>
        </w:tc>
      </w:tr>
      <w:tr w14:paraId="2AE2A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1033" w:type="dxa"/>
            <w:vMerge w:val="continue"/>
            <w:noWrap/>
            <w:vAlign w:val="center"/>
          </w:tcPr>
          <w:p w14:paraId="379E8D74">
            <w:pPr>
              <w:widowControl/>
              <w:spacing w:line="360" w:lineRule="auto"/>
              <w:jc w:val="center"/>
              <w:rPr>
                <w:rFonts w:asciiTheme="minorEastAsia" w:hAnsiTheme="minorEastAsia"/>
                <w:kern w:val="0"/>
                <w:szCs w:val="24"/>
              </w:rPr>
            </w:pPr>
          </w:p>
        </w:tc>
        <w:tc>
          <w:tcPr>
            <w:tcW w:w="895" w:type="dxa"/>
            <w:vMerge w:val="continue"/>
            <w:noWrap/>
            <w:vAlign w:val="center"/>
          </w:tcPr>
          <w:p w14:paraId="3610BF12">
            <w:pPr>
              <w:widowControl/>
              <w:spacing w:line="360" w:lineRule="auto"/>
              <w:jc w:val="center"/>
              <w:rPr>
                <w:rFonts w:asciiTheme="minorEastAsia" w:hAnsiTheme="minorEastAsia"/>
                <w:kern w:val="0"/>
                <w:szCs w:val="24"/>
              </w:rPr>
            </w:pPr>
          </w:p>
        </w:tc>
        <w:tc>
          <w:tcPr>
            <w:tcW w:w="2251" w:type="dxa"/>
            <w:noWrap/>
          </w:tcPr>
          <w:p w14:paraId="21CCAC01">
            <w:pPr>
              <w:widowControl/>
              <w:spacing w:line="360" w:lineRule="auto"/>
              <w:jc w:val="left"/>
              <w:rPr>
                <w:rFonts w:asciiTheme="minorEastAsia" w:hAnsiTheme="minorEastAsia"/>
                <w:kern w:val="0"/>
                <w:szCs w:val="24"/>
              </w:rPr>
            </w:pPr>
            <w:r>
              <w:rPr>
                <w:rFonts w:hint="eastAsia" w:asciiTheme="minorEastAsia" w:hAnsiTheme="minorEastAsia"/>
                <w:szCs w:val="24"/>
              </w:rPr>
              <w:t>2、劳动力计划及主要施工机械计划：</w:t>
            </w:r>
          </w:p>
        </w:tc>
        <w:tc>
          <w:tcPr>
            <w:tcW w:w="5955" w:type="dxa"/>
            <w:noWrap/>
          </w:tcPr>
          <w:p w14:paraId="65872AED">
            <w:pPr>
              <w:widowControl/>
              <w:spacing w:line="360" w:lineRule="auto"/>
              <w:jc w:val="left"/>
              <w:rPr>
                <w:rFonts w:hint="eastAsia" w:asciiTheme="minorEastAsia" w:hAnsiTheme="minorEastAsia"/>
                <w:szCs w:val="24"/>
              </w:rPr>
            </w:pPr>
            <w:r>
              <w:rPr>
                <w:rFonts w:hint="eastAsia" w:asciiTheme="minorEastAsia" w:hAnsiTheme="minorEastAsia"/>
                <w:szCs w:val="24"/>
              </w:rPr>
              <w:t>对拟投入本工程的劳动力配备情况及施 工的机械设备类型、型号、数量及适用性、可靠性进行综合评审， 在1-5分之</w:t>
            </w:r>
          </w:p>
          <w:p w14:paraId="7F5897EA">
            <w:pPr>
              <w:widowControl/>
              <w:spacing w:line="360" w:lineRule="auto"/>
              <w:jc w:val="left"/>
              <w:rPr>
                <w:rFonts w:asciiTheme="minorEastAsia" w:hAnsiTheme="minorEastAsia"/>
                <w:kern w:val="0"/>
                <w:szCs w:val="24"/>
              </w:rPr>
            </w:pPr>
            <w:r>
              <w:rPr>
                <w:rFonts w:hint="eastAsia" w:asciiTheme="minorEastAsia" w:hAnsiTheme="minorEastAsia"/>
                <w:szCs w:val="24"/>
              </w:rPr>
              <w:t>间打分。缺项不得分。</w:t>
            </w:r>
          </w:p>
        </w:tc>
      </w:tr>
      <w:tr w14:paraId="32F5D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1033" w:type="dxa"/>
            <w:vMerge w:val="continue"/>
            <w:noWrap/>
            <w:vAlign w:val="center"/>
          </w:tcPr>
          <w:p w14:paraId="581273E7">
            <w:pPr>
              <w:widowControl/>
              <w:spacing w:line="360" w:lineRule="auto"/>
              <w:jc w:val="center"/>
              <w:rPr>
                <w:rFonts w:asciiTheme="minorEastAsia" w:hAnsiTheme="minorEastAsia"/>
                <w:kern w:val="0"/>
                <w:szCs w:val="24"/>
              </w:rPr>
            </w:pPr>
          </w:p>
        </w:tc>
        <w:tc>
          <w:tcPr>
            <w:tcW w:w="895" w:type="dxa"/>
            <w:vMerge w:val="continue"/>
            <w:noWrap/>
            <w:vAlign w:val="center"/>
          </w:tcPr>
          <w:p w14:paraId="42AE6128">
            <w:pPr>
              <w:widowControl/>
              <w:spacing w:line="360" w:lineRule="auto"/>
              <w:jc w:val="center"/>
              <w:rPr>
                <w:rFonts w:asciiTheme="minorEastAsia" w:hAnsiTheme="minorEastAsia"/>
                <w:kern w:val="0"/>
                <w:szCs w:val="24"/>
              </w:rPr>
            </w:pPr>
          </w:p>
        </w:tc>
        <w:tc>
          <w:tcPr>
            <w:tcW w:w="2251" w:type="dxa"/>
            <w:noWrap/>
          </w:tcPr>
          <w:p w14:paraId="19DDCCC8">
            <w:pPr>
              <w:widowControl/>
              <w:spacing w:line="360" w:lineRule="auto"/>
              <w:jc w:val="left"/>
              <w:rPr>
                <w:rFonts w:asciiTheme="minorEastAsia" w:hAnsiTheme="minorEastAsia"/>
                <w:kern w:val="0"/>
                <w:szCs w:val="24"/>
              </w:rPr>
            </w:pPr>
            <w:r>
              <w:rPr>
                <w:rFonts w:hint="eastAsia" w:asciiTheme="minorEastAsia" w:hAnsiTheme="minorEastAsia"/>
                <w:szCs w:val="24"/>
              </w:rPr>
              <w:t>3、确保工程质量的技术组织措施：</w:t>
            </w:r>
          </w:p>
        </w:tc>
        <w:tc>
          <w:tcPr>
            <w:tcW w:w="5955" w:type="dxa"/>
            <w:noWrap/>
          </w:tcPr>
          <w:p w14:paraId="3B555C01">
            <w:pPr>
              <w:widowControl/>
              <w:spacing w:line="360" w:lineRule="auto"/>
              <w:jc w:val="left"/>
              <w:rPr>
                <w:rFonts w:hint="eastAsia" w:asciiTheme="minorEastAsia" w:hAnsiTheme="minorEastAsia"/>
                <w:szCs w:val="24"/>
              </w:rPr>
            </w:pPr>
            <w:r>
              <w:rPr>
                <w:rFonts w:hint="eastAsia" w:asciiTheme="minorEastAsia" w:hAnsiTheme="minorEastAsia"/>
                <w:szCs w:val="24"/>
              </w:rPr>
              <w:t>综合评价质量目标，质量保证体系是否健 全；质量保证措施是否合理有效， 并具有针对性，在1-5分之间打分。缺项不</w:t>
            </w:r>
          </w:p>
          <w:p w14:paraId="38CE1CA9">
            <w:pPr>
              <w:widowControl/>
              <w:spacing w:line="360" w:lineRule="auto"/>
              <w:jc w:val="left"/>
              <w:rPr>
                <w:rFonts w:asciiTheme="minorEastAsia" w:hAnsiTheme="minorEastAsia"/>
                <w:kern w:val="0"/>
                <w:szCs w:val="24"/>
              </w:rPr>
            </w:pPr>
            <w:r>
              <w:rPr>
                <w:rFonts w:hint="eastAsia" w:asciiTheme="minorEastAsia" w:hAnsiTheme="minorEastAsia"/>
                <w:szCs w:val="24"/>
              </w:rPr>
              <w:t>得分。</w:t>
            </w:r>
          </w:p>
        </w:tc>
      </w:tr>
      <w:tr w14:paraId="1D3DF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1033" w:type="dxa"/>
            <w:vMerge w:val="continue"/>
            <w:noWrap/>
            <w:vAlign w:val="center"/>
          </w:tcPr>
          <w:p w14:paraId="27296393">
            <w:pPr>
              <w:widowControl/>
              <w:spacing w:line="360" w:lineRule="auto"/>
              <w:jc w:val="center"/>
              <w:rPr>
                <w:rFonts w:asciiTheme="minorEastAsia" w:hAnsiTheme="minorEastAsia"/>
                <w:kern w:val="0"/>
                <w:szCs w:val="24"/>
              </w:rPr>
            </w:pPr>
          </w:p>
        </w:tc>
        <w:tc>
          <w:tcPr>
            <w:tcW w:w="895" w:type="dxa"/>
            <w:vMerge w:val="continue"/>
            <w:noWrap/>
            <w:vAlign w:val="center"/>
          </w:tcPr>
          <w:p w14:paraId="7DCC6CC6">
            <w:pPr>
              <w:widowControl/>
              <w:spacing w:line="360" w:lineRule="auto"/>
              <w:jc w:val="center"/>
              <w:rPr>
                <w:rFonts w:asciiTheme="minorEastAsia" w:hAnsiTheme="minorEastAsia"/>
                <w:kern w:val="0"/>
                <w:szCs w:val="24"/>
              </w:rPr>
            </w:pPr>
          </w:p>
        </w:tc>
        <w:tc>
          <w:tcPr>
            <w:tcW w:w="2251" w:type="dxa"/>
            <w:noWrap/>
          </w:tcPr>
          <w:p w14:paraId="259AAF3D">
            <w:pPr>
              <w:widowControl/>
              <w:spacing w:line="360" w:lineRule="auto"/>
              <w:jc w:val="left"/>
              <w:rPr>
                <w:rFonts w:asciiTheme="minorEastAsia" w:hAnsiTheme="minorEastAsia"/>
                <w:kern w:val="0"/>
                <w:szCs w:val="24"/>
              </w:rPr>
            </w:pPr>
            <w:r>
              <w:rPr>
                <w:rFonts w:hint="eastAsia" w:asciiTheme="minorEastAsia" w:hAnsiTheme="minorEastAsia"/>
                <w:szCs w:val="24"/>
              </w:rPr>
              <w:t>4、确保安全施工的技术组织措施：</w:t>
            </w:r>
          </w:p>
        </w:tc>
        <w:tc>
          <w:tcPr>
            <w:tcW w:w="5955" w:type="dxa"/>
            <w:noWrap/>
          </w:tcPr>
          <w:p w14:paraId="2F29512D">
            <w:pPr>
              <w:widowControl/>
              <w:spacing w:line="360" w:lineRule="auto"/>
              <w:jc w:val="left"/>
              <w:rPr>
                <w:rFonts w:hint="eastAsia" w:asciiTheme="minorEastAsia" w:hAnsiTheme="minorEastAsia"/>
                <w:szCs w:val="24"/>
              </w:rPr>
            </w:pPr>
            <w:r>
              <w:rPr>
                <w:rFonts w:hint="eastAsia" w:asciiTheme="minorEastAsia" w:hAnsiTheme="minorEastAsia"/>
                <w:szCs w:val="24"/>
              </w:rPr>
              <w:t>综合评价安全生产保证体系是否健全，安</w:t>
            </w:r>
          </w:p>
          <w:p w14:paraId="7A6CC4DE">
            <w:pPr>
              <w:widowControl/>
              <w:spacing w:line="360" w:lineRule="auto"/>
              <w:jc w:val="left"/>
              <w:rPr>
                <w:rFonts w:asciiTheme="minorEastAsia" w:hAnsiTheme="minorEastAsia"/>
                <w:kern w:val="0"/>
                <w:szCs w:val="24"/>
              </w:rPr>
            </w:pPr>
            <w:r>
              <w:rPr>
                <w:rFonts w:hint="eastAsia" w:asciiTheme="minorEastAsia" w:hAnsiTheme="minorEastAsia"/>
                <w:szCs w:val="24"/>
              </w:rPr>
              <w:t>全生产保证措施是否合理，在1-5分之间打分。缺项不得分。</w:t>
            </w:r>
          </w:p>
        </w:tc>
      </w:tr>
      <w:tr w14:paraId="16837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1033" w:type="dxa"/>
            <w:vMerge w:val="continue"/>
            <w:noWrap/>
            <w:vAlign w:val="center"/>
          </w:tcPr>
          <w:p w14:paraId="5D9CE5AD">
            <w:pPr>
              <w:widowControl/>
              <w:spacing w:line="360" w:lineRule="auto"/>
              <w:jc w:val="center"/>
              <w:rPr>
                <w:rFonts w:asciiTheme="minorEastAsia" w:hAnsiTheme="minorEastAsia"/>
                <w:kern w:val="0"/>
                <w:szCs w:val="24"/>
              </w:rPr>
            </w:pPr>
          </w:p>
        </w:tc>
        <w:tc>
          <w:tcPr>
            <w:tcW w:w="895" w:type="dxa"/>
            <w:vMerge w:val="continue"/>
            <w:noWrap/>
            <w:vAlign w:val="center"/>
          </w:tcPr>
          <w:p w14:paraId="6DEC174A">
            <w:pPr>
              <w:widowControl/>
              <w:spacing w:line="360" w:lineRule="auto"/>
              <w:jc w:val="center"/>
              <w:rPr>
                <w:rFonts w:asciiTheme="minorEastAsia" w:hAnsiTheme="minorEastAsia"/>
                <w:kern w:val="0"/>
                <w:szCs w:val="24"/>
              </w:rPr>
            </w:pPr>
          </w:p>
        </w:tc>
        <w:tc>
          <w:tcPr>
            <w:tcW w:w="2251" w:type="dxa"/>
            <w:noWrap/>
          </w:tcPr>
          <w:p w14:paraId="4176FCBD">
            <w:pPr>
              <w:widowControl/>
              <w:spacing w:line="360" w:lineRule="auto"/>
              <w:jc w:val="left"/>
              <w:rPr>
                <w:rFonts w:asciiTheme="minorEastAsia" w:hAnsiTheme="minorEastAsia"/>
                <w:kern w:val="0"/>
                <w:szCs w:val="24"/>
              </w:rPr>
            </w:pPr>
            <w:r>
              <w:rPr>
                <w:rFonts w:hint="eastAsia" w:asciiTheme="minorEastAsia" w:hAnsiTheme="minorEastAsia"/>
                <w:szCs w:val="24"/>
              </w:rPr>
              <w:t>5、保证文明施工的组织措施：</w:t>
            </w:r>
          </w:p>
        </w:tc>
        <w:tc>
          <w:tcPr>
            <w:tcW w:w="5955" w:type="dxa"/>
            <w:noWrap/>
          </w:tcPr>
          <w:p w14:paraId="11EA3C84">
            <w:pPr>
              <w:widowControl/>
              <w:spacing w:line="360" w:lineRule="auto"/>
              <w:jc w:val="left"/>
              <w:rPr>
                <w:rFonts w:hint="eastAsia" w:asciiTheme="minorEastAsia" w:hAnsiTheme="minorEastAsia"/>
                <w:szCs w:val="24"/>
              </w:rPr>
            </w:pPr>
            <w:r>
              <w:rPr>
                <w:rFonts w:hint="eastAsia" w:asciiTheme="minorEastAsia" w:hAnsiTheme="minorEastAsia"/>
                <w:szCs w:val="24"/>
              </w:rPr>
              <w:t>评价保证文明施工的组织措施，在1-5分之间打</w:t>
            </w:r>
          </w:p>
          <w:p w14:paraId="1FFF8D0F">
            <w:pPr>
              <w:widowControl/>
              <w:spacing w:line="360" w:lineRule="auto"/>
              <w:jc w:val="left"/>
              <w:rPr>
                <w:rFonts w:asciiTheme="minorEastAsia" w:hAnsiTheme="minorEastAsia"/>
                <w:kern w:val="0"/>
                <w:szCs w:val="24"/>
              </w:rPr>
            </w:pPr>
            <w:r>
              <w:rPr>
                <w:rFonts w:hint="eastAsia" w:asciiTheme="minorEastAsia" w:hAnsiTheme="minorEastAsia"/>
                <w:szCs w:val="24"/>
              </w:rPr>
              <w:t>分。缺项不得分。</w:t>
            </w:r>
          </w:p>
        </w:tc>
      </w:tr>
      <w:tr w14:paraId="7C555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1033" w:type="dxa"/>
            <w:vMerge w:val="continue"/>
            <w:noWrap/>
            <w:vAlign w:val="center"/>
          </w:tcPr>
          <w:p w14:paraId="1806BC89">
            <w:pPr>
              <w:widowControl/>
              <w:spacing w:line="360" w:lineRule="auto"/>
              <w:jc w:val="center"/>
              <w:rPr>
                <w:rFonts w:asciiTheme="minorEastAsia" w:hAnsiTheme="minorEastAsia"/>
                <w:kern w:val="0"/>
                <w:szCs w:val="24"/>
              </w:rPr>
            </w:pPr>
          </w:p>
        </w:tc>
        <w:tc>
          <w:tcPr>
            <w:tcW w:w="895" w:type="dxa"/>
            <w:vMerge w:val="continue"/>
            <w:noWrap/>
            <w:vAlign w:val="center"/>
          </w:tcPr>
          <w:p w14:paraId="767DECA0">
            <w:pPr>
              <w:widowControl/>
              <w:spacing w:line="360" w:lineRule="auto"/>
              <w:jc w:val="center"/>
              <w:rPr>
                <w:rFonts w:asciiTheme="minorEastAsia" w:hAnsiTheme="minorEastAsia"/>
                <w:kern w:val="0"/>
                <w:szCs w:val="24"/>
              </w:rPr>
            </w:pPr>
          </w:p>
        </w:tc>
        <w:tc>
          <w:tcPr>
            <w:tcW w:w="2251" w:type="dxa"/>
            <w:noWrap/>
          </w:tcPr>
          <w:p w14:paraId="57ED7379">
            <w:pPr>
              <w:widowControl/>
              <w:spacing w:line="360" w:lineRule="auto"/>
              <w:jc w:val="left"/>
              <w:rPr>
                <w:rFonts w:asciiTheme="minorEastAsia" w:hAnsiTheme="minorEastAsia"/>
                <w:kern w:val="0"/>
                <w:szCs w:val="24"/>
              </w:rPr>
            </w:pPr>
            <w:r>
              <w:rPr>
                <w:rFonts w:hint="eastAsia" w:asciiTheme="minorEastAsia" w:hAnsiTheme="minorEastAsia"/>
                <w:szCs w:val="24"/>
              </w:rPr>
              <w:t>6、确保工期的技术组织措施：</w:t>
            </w:r>
          </w:p>
        </w:tc>
        <w:tc>
          <w:tcPr>
            <w:tcW w:w="5955" w:type="dxa"/>
            <w:noWrap/>
          </w:tcPr>
          <w:p w14:paraId="41684323">
            <w:pPr>
              <w:widowControl/>
              <w:spacing w:line="360" w:lineRule="auto"/>
              <w:jc w:val="left"/>
              <w:rPr>
                <w:rFonts w:hint="eastAsia" w:asciiTheme="minorEastAsia" w:hAnsiTheme="minorEastAsia"/>
                <w:szCs w:val="24"/>
              </w:rPr>
            </w:pPr>
            <w:r>
              <w:rPr>
                <w:rFonts w:hint="eastAsia" w:asciiTheme="minorEastAsia" w:hAnsiTheme="minorEastAsia"/>
                <w:szCs w:val="24"/>
              </w:rPr>
              <w:t>评价确保工期的技术组织措施，在1-5分之间打</w:t>
            </w:r>
          </w:p>
          <w:p w14:paraId="28092E87">
            <w:pPr>
              <w:widowControl/>
              <w:spacing w:line="360" w:lineRule="auto"/>
              <w:jc w:val="left"/>
              <w:rPr>
                <w:rFonts w:asciiTheme="minorEastAsia" w:hAnsiTheme="minorEastAsia"/>
                <w:kern w:val="0"/>
                <w:szCs w:val="24"/>
              </w:rPr>
            </w:pPr>
            <w:r>
              <w:rPr>
                <w:rFonts w:hint="eastAsia" w:asciiTheme="minorEastAsia" w:hAnsiTheme="minorEastAsia"/>
                <w:szCs w:val="24"/>
              </w:rPr>
              <w:t>分。缺项不得分。</w:t>
            </w:r>
          </w:p>
        </w:tc>
      </w:tr>
      <w:tr w14:paraId="1A7F6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1033" w:type="dxa"/>
            <w:vMerge w:val="continue"/>
            <w:noWrap/>
            <w:vAlign w:val="center"/>
          </w:tcPr>
          <w:p w14:paraId="52167794">
            <w:pPr>
              <w:widowControl/>
              <w:spacing w:line="360" w:lineRule="auto"/>
              <w:jc w:val="center"/>
              <w:rPr>
                <w:rFonts w:asciiTheme="minorEastAsia" w:hAnsiTheme="minorEastAsia"/>
                <w:kern w:val="0"/>
                <w:szCs w:val="24"/>
              </w:rPr>
            </w:pPr>
          </w:p>
        </w:tc>
        <w:tc>
          <w:tcPr>
            <w:tcW w:w="895" w:type="dxa"/>
            <w:vMerge w:val="continue"/>
            <w:noWrap/>
            <w:vAlign w:val="center"/>
          </w:tcPr>
          <w:p w14:paraId="7ACBDEB2">
            <w:pPr>
              <w:widowControl/>
              <w:spacing w:line="360" w:lineRule="auto"/>
              <w:jc w:val="center"/>
              <w:rPr>
                <w:rFonts w:asciiTheme="minorEastAsia" w:hAnsiTheme="minorEastAsia"/>
                <w:kern w:val="0"/>
                <w:szCs w:val="24"/>
              </w:rPr>
            </w:pPr>
          </w:p>
        </w:tc>
        <w:tc>
          <w:tcPr>
            <w:tcW w:w="2251" w:type="dxa"/>
            <w:noWrap/>
          </w:tcPr>
          <w:p w14:paraId="538E282A">
            <w:pPr>
              <w:widowControl/>
              <w:spacing w:line="360" w:lineRule="auto"/>
              <w:jc w:val="left"/>
              <w:rPr>
                <w:rFonts w:asciiTheme="minorEastAsia" w:hAnsiTheme="minorEastAsia"/>
                <w:kern w:val="0"/>
                <w:szCs w:val="24"/>
              </w:rPr>
            </w:pPr>
            <w:r>
              <w:rPr>
                <w:rFonts w:hint="eastAsia" w:asciiTheme="minorEastAsia" w:hAnsiTheme="minorEastAsia"/>
                <w:szCs w:val="24"/>
              </w:rPr>
              <w:t>7、成品及半成品的保护措施：</w:t>
            </w:r>
          </w:p>
        </w:tc>
        <w:tc>
          <w:tcPr>
            <w:tcW w:w="5955" w:type="dxa"/>
            <w:noWrap/>
          </w:tcPr>
          <w:p w14:paraId="78F6DAC9">
            <w:pPr>
              <w:widowControl/>
              <w:spacing w:line="360" w:lineRule="auto"/>
              <w:jc w:val="left"/>
              <w:rPr>
                <w:rFonts w:hint="eastAsia" w:asciiTheme="minorEastAsia" w:hAnsiTheme="minorEastAsia"/>
                <w:szCs w:val="24"/>
              </w:rPr>
            </w:pPr>
            <w:r>
              <w:rPr>
                <w:rFonts w:hint="eastAsia" w:asciiTheme="minorEastAsia" w:hAnsiTheme="minorEastAsia"/>
                <w:szCs w:val="24"/>
              </w:rPr>
              <w:t>对成品及半成品的保护措施进行评审，在1-5分</w:t>
            </w:r>
          </w:p>
          <w:p w14:paraId="14940A2C">
            <w:pPr>
              <w:widowControl/>
              <w:spacing w:line="360" w:lineRule="auto"/>
              <w:jc w:val="left"/>
              <w:rPr>
                <w:rFonts w:asciiTheme="minorEastAsia" w:hAnsiTheme="minorEastAsia"/>
                <w:kern w:val="0"/>
                <w:szCs w:val="24"/>
              </w:rPr>
            </w:pPr>
            <w:r>
              <w:rPr>
                <w:rFonts w:hint="eastAsia" w:asciiTheme="minorEastAsia" w:hAnsiTheme="minorEastAsia"/>
                <w:szCs w:val="24"/>
              </w:rPr>
              <w:t>之间打分。缺项不得分。</w:t>
            </w:r>
          </w:p>
        </w:tc>
      </w:tr>
      <w:tr w14:paraId="43669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1033" w:type="dxa"/>
            <w:vMerge w:val="continue"/>
            <w:noWrap/>
            <w:vAlign w:val="center"/>
          </w:tcPr>
          <w:p w14:paraId="5A581E3C">
            <w:pPr>
              <w:widowControl/>
              <w:spacing w:line="360" w:lineRule="auto"/>
              <w:jc w:val="center"/>
              <w:rPr>
                <w:rFonts w:asciiTheme="minorEastAsia" w:hAnsiTheme="minorEastAsia"/>
                <w:kern w:val="0"/>
                <w:szCs w:val="24"/>
              </w:rPr>
            </w:pPr>
          </w:p>
        </w:tc>
        <w:tc>
          <w:tcPr>
            <w:tcW w:w="895" w:type="dxa"/>
            <w:vMerge w:val="continue"/>
            <w:noWrap/>
            <w:vAlign w:val="center"/>
          </w:tcPr>
          <w:p w14:paraId="28B390EB">
            <w:pPr>
              <w:widowControl/>
              <w:spacing w:line="360" w:lineRule="auto"/>
              <w:jc w:val="center"/>
              <w:rPr>
                <w:rFonts w:asciiTheme="minorEastAsia" w:hAnsiTheme="minorEastAsia"/>
                <w:kern w:val="0"/>
                <w:szCs w:val="24"/>
              </w:rPr>
            </w:pPr>
          </w:p>
        </w:tc>
        <w:tc>
          <w:tcPr>
            <w:tcW w:w="2251" w:type="dxa"/>
            <w:noWrap/>
          </w:tcPr>
          <w:p w14:paraId="1832519F">
            <w:pPr>
              <w:widowControl/>
              <w:spacing w:line="360" w:lineRule="auto"/>
              <w:jc w:val="left"/>
              <w:rPr>
                <w:rFonts w:asciiTheme="minorEastAsia" w:hAnsiTheme="minorEastAsia"/>
                <w:kern w:val="0"/>
                <w:szCs w:val="24"/>
              </w:rPr>
            </w:pPr>
            <w:r>
              <w:rPr>
                <w:rFonts w:hint="eastAsia" w:asciiTheme="minorEastAsia" w:hAnsiTheme="minorEastAsia"/>
                <w:szCs w:val="24"/>
              </w:rPr>
              <w:t xml:space="preserve">8、施工总进度表或工期网络图： </w:t>
            </w:r>
          </w:p>
        </w:tc>
        <w:tc>
          <w:tcPr>
            <w:tcW w:w="5955" w:type="dxa"/>
            <w:noWrap/>
          </w:tcPr>
          <w:p w14:paraId="35D24653">
            <w:pPr>
              <w:widowControl/>
              <w:spacing w:line="360" w:lineRule="auto"/>
              <w:jc w:val="left"/>
              <w:rPr>
                <w:rFonts w:asciiTheme="minorEastAsia" w:hAnsiTheme="minorEastAsia"/>
                <w:kern w:val="0"/>
                <w:szCs w:val="24"/>
              </w:rPr>
            </w:pPr>
            <w:r>
              <w:rPr>
                <w:rFonts w:hint="eastAsia" w:asciiTheme="minorEastAsia" w:hAnsiTheme="minorEastAsia"/>
                <w:szCs w:val="24"/>
              </w:rPr>
              <w:t>对施工总进度表或工期网络图进行评价，在1-5分之间打分。缺项不得分。</w:t>
            </w:r>
          </w:p>
        </w:tc>
      </w:tr>
      <w:tr w14:paraId="5F8C3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033" w:type="dxa"/>
            <w:vMerge w:val="continue"/>
            <w:noWrap/>
            <w:vAlign w:val="center"/>
          </w:tcPr>
          <w:p w14:paraId="357B7290">
            <w:pPr>
              <w:widowControl/>
              <w:spacing w:line="360" w:lineRule="auto"/>
              <w:jc w:val="center"/>
              <w:rPr>
                <w:rFonts w:asciiTheme="minorEastAsia" w:hAnsiTheme="minorEastAsia"/>
                <w:kern w:val="0"/>
                <w:szCs w:val="24"/>
              </w:rPr>
            </w:pPr>
          </w:p>
        </w:tc>
        <w:tc>
          <w:tcPr>
            <w:tcW w:w="895" w:type="dxa"/>
            <w:vMerge w:val="continue"/>
            <w:noWrap/>
            <w:vAlign w:val="center"/>
          </w:tcPr>
          <w:p w14:paraId="444A5494">
            <w:pPr>
              <w:widowControl/>
              <w:spacing w:line="360" w:lineRule="auto"/>
              <w:jc w:val="center"/>
              <w:rPr>
                <w:rFonts w:asciiTheme="minorEastAsia" w:hAnsiTheme="minorEastAsia"/>
                <w:kern w:val="0"/>
                <w:szCs w:val="24"/>
              </w:rPr>
            </w:pPr>
          </w:p>
        </w:tc>
        <w:tc>
          <w:tcPr>
            <w:tcW w:w="2251" w:type="dxa"/>
            <w:noWrap/>
          </w:tcPr>
          <w:p w14:paraId="03395C27">
            <w:pPr>
              <w:widowControl/>
              <w:spacing w:line="360" w:lineRule="auto"/>
              <w:jc w:val="left"/>
              <w:rPr>
                <w:rFonts w:asciiTheme="minorEastAsia" w:hAnsiTheme="minorEastAsia"/>
                <w:kern w:val="0"/>
                <w:szCs w:val="24"/>
              </w:rPr>
            </w:pPr>
            <w:r>
              <w:rPr>
                <w:rFonts w:hint="eastAsia" w:asciiTheme="minorEastAsia" w:hAnsiTheme="minorEastAsia"/>
                <w:szCs w:val="24"/>
              </w:rPr>
              <w:t>9、对重要施工节点的时间控制：</w:t>
            </w:r>
          </w:p>
        </w:tc>
        <w:tc>
          <w:tcPr>
            <w:tcW w:w="5955" w:type="dxa"/>
            <w:noWrap/>
          </w:tcPr>
          <w:p w14:paraId="5D9AB54A">
            <w:pPr>
              <w:widowControl/>
              <w:spacing w:line="360" w:lineRule="auto"/>
              <w:jc w:val="left"/>
              <w:rPr>
                <w:rFonts w:asciiTheme="minorEastAsia" w:hAnsiTheme="minorEastAsia"/>
                <w:kern w:val="0"/>
                <w:szCs w:val="24"/>
              </w:rPr>
            </w:pPr>
            <w:r>
              <w:rPr>
                <w:rFonts w:hint="eastAsia" w:asciiTheme="minorEastAsia" w:hAnsiTheme="minorEastAsia"/>
                <w:szCs w:val="24"/>
              </w:rPr>
              <w:t>对重要施工节点的时间控制进行评价， 在1-5分之间打分。缺项不得分。</w:t>
            </w:r>
          </w:p>
        </w:tc>
      </w:tr>
      <w:tr w14:paraId="613ED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jc w:val="center"/>
        </w:trPr>
        <w:tc>
          <w:tcPr>
            <w:tcW w:w="1033" w:type="dxa"/>
            <w:vMerge w:val="continue"/>
            <w:noWrap/>
            <w:vAlign w:val="center"/>
          </w:tcPr>
          <w:p w14:paraId="4163A908">
            <w:pPr>
              <w:widowControl/>
              <w:spacing w:line="360" w:lineRule="auto"/>
              <w:jc w:val="center"/>
              <w:rPr>
                <w:rFonts w:asciiTheme="minorEastAsia" w:hAnsiTheme="minorEastAsia"/>
                <w:kern w:val="0"/>
                <w:szCs w:val="24"/>
              </w:rPr>
            </w:pPr>
          </w:p>
        </w:tc>
        <w:tc>
          <w:tcPr>
            <w:tcW w:w="895" w:type="dxa"/>
            <w:vMerge w:val="continue"/>
            <w:noWrap/>
            <w:vAlign w:val="center"/>
          </w:tcPr>
          <w:p w14:paraId="03A68273">
            <w:pPr>
              <w:widowControl/>
              <w:spacing w:line="360" w:lineRule="auto"/>
              <w:jc w:val="center"/>
              <w:rPr>
                <w:rFonts w:asciiTheme="minorEastAsia" w:hAnsiTheme="minorEastAsia"/>
                <w:kern w:val="0"/>
                <w:szCs w:val="24"/>
              </w:rPr>
            </w:pPr>
          </w:p>
        </w:tc>
        <w:tc>
          <w:tcPr>
            <w:tcW w:w="2251" w:type="dxa"/>
            <w:noWrap/>
          </w:tcPr>
          <w:p w14:paraId="3CC99149">
            <w:pPr>
              <w:widowControl/>
              <w:spacing w:line="360" w:lineRule="auto"/>
              <w:jc w:val="left"/>
              <w:rPr>
                <w:rFonts w:asciiTheme="minorEastAsia" w:hAnsiTheme="minorEastAsia"/>
                <w:kern w:val="0"/>
                <w:szCs w:val="24"/>
              </w:rPr>
            </w:pPr>
            <w:r>
              <w:rPr>
                <w:rFonts w:hint="eastAsia" w:asciiTheme="minorEastAsia" w:hAnsiTheme="minorEastAsia"/>
                <w:szCs w:val="24"/>
              </w:rPr>
              <w:t>10、有关施工组织设计内容是否齐全、准确、清晰及表达的准确性、条理性  等：</w:t>
            </w:r>
          </w:p>
        </w:tc>
        <w:tc>
          <w:tcPr>
            <w:tcW w:w="5955" w:type="dxa"/>
            <w:noWrap/>
          </w:tcPr>
          <w:p w14:paraId="432114E6">
            <w:pPr>
              <w:widowControl/>
              <w:spacing w:line="360" w:lineRule="auto"/>
              <w:jc w:val="left"/>
              <w:rPr>
                <w:rFonts w:hint="eastAsia" w:asciiTheme="minorEastAsia" w:hAnsiTheme="minorEastAsia"/>
                <w:szCs w:val="24"/>
              </w:rPr>
            </w:pPr>
            <w:r>
              <w:rPr>
                <w:rFonts w:hint="eastAsia" w:asciiTheme="minorEastAsia" w:hAnsiTheme="minorEastAsia"/>
                <w:szCs w:val="24"/>
              </w:rPr>
              <w:t>对施工组织设计内容是否齐全、准确、清晰及表达的准确性、条理性等进</w:t>
            </w:r>
          </w:p>
          <w:p w14:paraId="450987AD">
            <w:pPr>
              <w:widowControl/>
              <w:spacing w:line="360" w:lineRule="auto"/>
              <w:jc w:val="left"/>
              <w:rPr>
                <w:rFonts w:asciiTheme="minorEastAsia" w:hAnsiTheme="minorEastAsia"/>
                <w:kern w:val="0"/>
                <w:szCs w:val="24"/>
              </w:rPr>
            </w:pPr>
            <w:r>
              <w:rPr>
                <w:rFonts w:hint="eastAsia" w:asciiTheme="minorEastAsia" w:hAnsiTheme="minorEastAsia"/>
                <w:szCs w:val="24"/>
              </w:rPr>
              <w:t>行综合评审，在1-5分之间打分。</w:t>
            </w:r>
          </w:p>
        </w:tc>
      </w:tr>
      <w:tr w14:paraId="14B1E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033" w:type="dxa"/>
            <w:vMerge w:val="continue"/>
            <w:noWrap/>
            <w:vAlign w:val="center"/>
          </w:tcPr>
          <w:p w14:paraId="138A4E6B">
            <w:pPr>
              <w:widowControl/>
              <w:spacing w:line="360" w:lineRule="auto"/>
              <w:jc w:val="center"/>
              <w:rPr>
                <w:rFonts w:asciiTheme="minorEastAsia" w:hAnsiTheme="minorEastAsia"/>
                <w:kern w:val="0"/>
                <w:szCs w:val="24"/>
              </w:rPr>
            </w:pPr>
          </w:p>
        </w:tc>
        <w:tc>
          <w:tcPr>
            <w:tcW w:w="895" w:type="dxa"/>
            <w:vMerge w:val="continue"/>
            <w:noWrap/>
            <w:vAlign w:val="center"/>
          </w:tcPr>
          <w:p w14:paraId="02299894">
            <w:pPr>
              <w:widowControl/>
              <w:spacing w:line="360" w:lineRule="auto"/>
              <w:jc w:val="center"/>
              <w:rPr>
                <w:rFonts w:asciiTheme="minorEastAsia" w:hAnsiTheme="minorEastAsia"/>
                <w:kern w:val="0"/>
                <w:szCs w:val="24"/>
              </w:rPr>
            </w:pPr>
          </w:p>
        </w:tc>
        <w:tc>
          <w:tcPr>
            <w:tcW w:w="8206" w:type="dxa"/>
            <w:gridSpan w:val="2"/>
            <w:noWrap/>
            <w:vAlign w:val="center"/>
          </w:tcPr>
          <w:p w14:paraId="1D7284C4">
            <w:pPr>
              <w:adjustRightInd w:val="0"/>
              <w:snapToGrid w:val="0"/>
              <w:spacing w:line="360" w:lineRule="auto"/>
              <w:jc w:val="left"/>
              <w:rPr>
                <w:rFonts w:asciiTheme="minorEastAsia" w:hAnsiTheme="minorEastAsia"/>
                <w:kern w:val="0"/>
                <w:szCs w:val="24"/>
              </w:rPr>
            </w:pPr>
            <w:r>
              <w:rPr>
                <w:rFonts w:hint="eastAsia" w:asciiTheme="minorEastAsia" w:hAnsiTheme="minorEastAsia"/>
                <w:b/>
                <w:spacing w:val="1"/>
                <w:szCs w:val="24"/>
              </w:rPr>
              <w:t>以上2-10项若有缺项的，该项为0分；不缺项的，不低于最低分。</w:t>
            </w:r>
          </w:p>
        </w:tc>
      </w:tr>
      <w:tr w14:paraId="2C735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1033" w:type="dxa"/>
            <w:vMerge w:val="restart"/>
            <w:noWrap/>
            <w:vAlign w:val="center"/>
          </w:tcPr>
          <w:p w14:paraId="59BEDB9C">
            <w:pPr>
              <w:widowControl/>
              <w:spacing w:line="360" w:lineRule="auto"/>
              <w:jc w:val="center"/>
              <w:rPr>
                <w:rFonts w:hint="eastAsia" w:asciiTheme="minorEastAsia" w:hAnsiTheme="minorEastAsia"/>
                <w:kern w:val="0"/>
                <w:szCs w:val="24"/>
              </w:rPr>
            </w:pPr>
            <w:r>
              <w:rPr>
                <w:rFonts w:hint="eastAsia" w:asciiTheme="minorEastAsia" w:hAnsiTheme="minorEastAsia"/>
                <w:kern w:val="0"/>
                <w:szCs w:val="24"/>
              </w:rPr>
              <w:t>2.2.2</w:t>
            </w:r>
          </w:p>
          <w:p w14:paraId="59922986">
            <w:pPr>
              <w:widowControl/>
              <w:spacing w:line="360" w:lineRule="auto"/>
              <w:jc w:val="center"/>
              <w:rPr>
                <w:rFonts w:asciiTheme="minorEastAsia" w:hAnsiTheme="minorEastAsia"/>
                <w:kern w:val="0"/>
                <w:szCs w:val="24"/>
              </w:rPr>
            </w:pPr>
            <w:r>
              <w:rPr>
                <w:rFonts w:hint="eastAsia" w:asciiTheme="minorEastAsia" w:hAnsiTheme="minorEastAsia"/>
                <w:kern w:val="0"/>
                <w:szCs w:val="24"/>
              </w:rPr>
              <w:t>（3）</w:t>
            </w:r>
          </w:p>
        </w:tc>
        <w:tc>
          <w:tcPr>
            <w:tcW w:w="895" w:type="dxa"/>
            <w:vMerge w:val="restart"/>
            <w:noWrap/>
            <w:vAlign w:val="center"/>
          </w:tcPr>
          <w:p w14:paraId="38117D05">
            <w:pPr>
              <w:spacing w:line="360" w:lineRule="auto"/>
              <w:jc w:val="center"/>
              <w:rPr>
                <w:rFonts w:asciiTheme="minorEastAsia" w:hAnsiTheme="minorEastAsia"/>
                <w:b/>
                <w:szCs w:val="24"/>
              </w:rPr>
            </w:pPr>
            <w:r>
              <w:rPr>
                <w:rFonts w:hint="eastAsia" w:asciiTheme="minorEastAsia" w:hAnsiTheme="minorEastAsia"/>
                <w:b/>
                <w:bCs/>
                <w:szCs w:val="24"/>
              </w:rPr>
              <w:t>综合实力（20分</w:t>
            </w:r>
            <w:r>
              <w:rPr>
                <w:rFonts w:hint="eastAsia" w:asciiTheme="minorEastAsia" w:hAnsiTheme="minorEastAsia"/>
                <w:b/>
                <w:szCs w:val="24"/>
              </w:rPr>
              <w:t>）</w:t>
            </w:r>
          </w:p>
          <w:p w14:paraId="31F378EB">
            <w:pPr>
              <w:widowControl/>
              <w:spacing w:line="360" w:lineRule="auto"/>
              <w:jc w:val="center"/>
              <w:rPr>
                <w:rFonts w:asciiTheme="minorEastAsia" w:hAnsiTheme="minorEastAsia"/>
                <w:b/>
                <w:szCs w:val="24"/>
              </w:rPr>
            </w:pPr>
          </w:p>
        </w:tc>
        <w:tc>
          <w:tcPr>
            <w:tcW w:w="2251" w:type="dxa"/>
            <w:noWrap/>
            <w:vAlign w:val="center"/>
          </w:tcPr>
          <w:p w14:paraId="3D808340">
            <w:pPr>
              <w:spacing w:line="360" w:lineRule="auto"/>
              <w:rPr>
                <w:rFonts w:hint="eastAsia" w:asciiTheme="minorEastAsia" w:hAnsiTheme="minorEastAsia"/>
                <w:szCs w:val="24"/>
                <w:lang w:val="zh-CN"/>
              </w:rPr>
            </w:pPr>
            <w:r>
              <w:rPr>
                <w:rFonts w:hint="eastAsia" w:asciiTheme="minorEastAsia" w:hAnsiTheme="minorEastAsia"/>
                <w:szCs w:val="24"/>
                <w:lang w:val="zh-CN"/>
              </w:rPr>
              <w:t>企业业绩（</w:t>
            </w:r>
            <w:r>
              <w:rPr>
                <w:rFonts w:hint="eastAsia" w:asciiTheme="minorEastAsia" w:hAnsiTheme="minorEastAsia"/>
                <w:szCs w:val="24"/>
                <w:lang w:val="en-US" w:eastAsia="zh-CN"/>
              </w:rPr>
              <w:t>6</w:t>
            </w:r>
            <w:r>
              <w:rPr>
                <w:rFonts w:hint="eastAsia" w:asciiTheme="minorEastAsia" w:hAnsiTheme="minorEastAsia"/>
                <w:szCs w:val="24"/>
                <w:lang w:val="zh-CN"/>
              </w:rPr>
              <w:t>分）</w:t>
            </w:r>
          </w:p>
        </w:tc>
        <w:tc>
          <w:tcPr>
            <w:tcW w:w="5955" w:type="dxa"/>
            <w:noWrap/>
            <w:vAlign w:val="center"/>
          </w:tcPr>
          <w:p w14:paraId="523CDE4D">
            <w:pPr>
              <w:spacing w:line="360" w:lineRule="auto"/>
              <w:rPr>
                <w:rFonts w:asciiTheme="minorEastAsia" w:hAnsiTheme="minorEastAsia"/>
                <w:kern w:val="0"/>
                <w:szCs w:val="24"/>
              </w:rPr>
            </w:pPr>
            <w:r>
              <w:rPr>
                <w:rFonts w:hint="eastAsia" w:asciiTheme="minorEastAsia" w:hAnsiTheme="minorEastAsia"/>
                <w:szCs w:val="24"/>
              </w:rPr>
              <w:t>供应商提供20</w:t>
            </w:r>
            <w:r>
              <w:rPr>
                <w:rFonts w:hint="eastAsia" w:eastAsia="宋体" w:asciiTheme="minorEastAsia" w:hAnsiTheme="minorEastAsia"/>
                <w:szCs w:val="24"/>
                <w:lang w:val="en-US" w:eastAsia="zh-CN"/>
              </w:rPr>
              <w:t>21</w:t>
            </w:r>
            <w:r>
              <w:rPr>
                <w:rFonts w:hint="eastAsia" w:asciiTheme="minorEastAsia" w:hAnsiTheme="minorEastAsia"/>
                <w:szCs w:val="24"/>
              </w:rPr>
              <w:t>年1月1日以来签订的类似工程项目业绩（以签订施工合同时间为准，需提供中标通知书</w:t>
            </w:r>
            <w:r>
              <w:rPr>
                <w:rFonts w:hint="eastAsia" w:eastAsia="宋体" w:asciiTheme="minorEastAsia" w:hAnsiTheme="minorEastAsia"/>
                <w:szCs w:val="24"/>
                <w:lang w:val="en-US" w:eastAsia="zh-CN"/>
              </w:rPr>
              <w:t>或</w:t>
            </w:r>
            <w:r>
              <w:rPr>
                <w:rFonts w:hint="eastAsia" w:asciiTheme="minorEastAsia" w:hAnsiTheme="minorEastAsia"/>
                <w:szCs w:val="24"/>
              </w:rPr>
              <w:t>合同协议书），每提供1项业绩，得2分，最多得</w:t>
            </w:r>
            <w:r>
              <w:rPr>
                <w:rFonts w:hint="eastAsia" w:eastAsia="宋体" w:asciiTheme="minorEastAsia" w:hAnsiTheme="minorEastAsia"/>
                <w:szCs w:val="24"/>
                <w:lang w:val="en-US" w:eastAsia="zh-CN"/>
              </w:rPr>
              <w:t>6</w:t>
            </w:r>
            <w:r>
              <w:rPr>
                <w:rFonts w:hint="eastAsia" w:asciiTheme="minorEastAsia" w:hAnsiTheme="minorEastAsia"/>
                <w:szCs w:val="24"/>
              </w:rPr>
              <w:t>分。</w:t>
            </w:r>
          </w:p>
        </w:tc>
      </w:tr>
      <w:tr w14:paraId="52E27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1033" w:type="dxa"/>
            <w:vMerge w:val="continue"/>
            <w:noWrap/>
            <w:vAlign w:val="center"/>
          </w:tcPr>
          <w:p w14:paraId="49D95699">
            <w:pPr>
              <w:widowControl/>
              <w:spacing w:line="360" w:lineRule="auto"/>
              <w:jc w:val="center"/>
              <w:rPr>
                <w:rFonts w:asciiTheme="minorEastAsia" w:hAnsiTheme="minorEastAsia"/>
                <w:kern w:val="0"/>
                <w:szCs w:val="24"/>
              </w:rPr>
            </w:pPr>
          </w:p>
        </w:tc>
        <w:tc>
          <w:tcPr>
            <w:tcW w:w="895" w:type="dxa"/>
            <w:vMerge w:val="continue"/>
            <w:noWrap/>
            <w:vAlign w:val="center"/>
          </w:tcPr>
          <w:p w14:paraId="514D7593">
            <w:pPr>
              <w:widowControl/>
              <w:spacing w:line="360" w:lineRule="auto"/>
              <w:jc w:val="center"/>
              <w:rPr>
                <w:rFonts w:asciiTheme="minorEastAsia" w:hAnsiTheme="minorEastAsia"/>
                <w:b/>
                <w:szCs w:val="24"/>
              </w:rPr>
            </w:pPr>
          </w:p>
        </w:tc>
        <w:tc>
          <w:tcPr>
            <w:tcW w:w="2251" w:type="dxa"/>
            <w:noWrap/>
            <w:vAlign w:val="center"/>
          </w:tcPr>
          <w:p w14:paraId="77F019BD">
            <w:pPr>
              <w:spacing w:line="360" w:lineRule="auto"/>
              <w:rPr>
                <w:rFonts w:hint="eastAsia" w:asciiTheme="minorEastAsia" w:hAnsiTheme="minorEastAsia"/>
                <w:szCs w:val="24"/>
                <w:lang w:val="zh-CN"/>
              </w:rPr>
            </w:pPr>
            <w:r>
              <w:rPr>
                <w:rFonts w:hint="eastAsia" w:asciiTheme="minorEastAsia" w:hAnsiTheme="minorEastAsia"/>
                <w:szCs w:val="24"/>
                <w:lang w:val="zh-CN"/>
              </w:rPr>
              <w:t>项目管理机构（5分）</w:t>
            </w:r>
          </w:p>
        </w:tc>
        <w:tc>
          <w:tcPr>
            <w:tcW w:w="5955" w:type="dxa"/>
            <w:noWrap/>
            <w:vAlign w:val="center"/>
          </w:tcPr>
          <w:p w14:paraId="0F426241">
            <w:pPr>
              <w:spacing w:line="360" w:lineRule="auto"/>
              <w:rPr>
                <w:rFonts w:hint="eastAsia" w:asciiTheme="minorEastAsia" w:hAnsiTheme="minorEastAsia"/>
                <w:szCs w:val="24"/>
              </w:rPr>
            </w:pPr>
            <w:r>
              <w:rPr>
                <w:rFonts w:hint="eastAsia" w:asciiTheme="minorEastAsia" w:hAnsiTheme="minorEastAsia"/>
                <w:szCs w:val="24"/>
                <w:lang w:val="zh-CN"/>
              </w:rPr>
              <w:t>项目部其他人员(施工员、安全员、质量员、材料员、资料员)配套齐全的企 业得5分， 每缺一项扣1分(以人员证书为准)。</w:t>
            </w:r>
          </w:p>
        </w:tc>
      </w:tr>
      <w:tr w14:paraId="09796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1033" w:type="dxa"/>
            <w:vMerge w:val="continue"/>
            <w:noWrap/>
            <w:vAlign w:val="center"/>
          </w:tcPr>
          <w:p w14:paraId="0DF52032">
            <w:pPr>
              <w:widowControl/>
              <w:spacing w:line="360" w:lineRule="auto"/>
              <w:jc w:val="center"/>
              <w:rPr>
                <w:rFonts w:asciiTheme="minorEastAsia" w:hAnsiTheme="minorEastAsia"/>
                <w:kern w:val="0"/>
                <w:szCs w:val="24"/>
              </w:rPr>
            </w:pPr>
          </w:p>
        </w:tc>
        <w:tc>
          <w:tcPr>
            <w:tcW w:w="895" w:type="dxa"/>
            <w:vMerge w:val="continue"/>
            <w:noWrap/>
            <w:vAlign w:val="center"/>
          </w:tcPr>
          <w:p w14:paraId="2AD7969B">
            <w:pPr>
              <w:widowControl/>
              <w:spacing w:line="360" w:lineRule="auto"/>
              <w:jc w:val="center"/>
              <w:rPr>
                <w:rFonts w:asciiTheme="minorEastAsia" w:hAnsiTheme="minorEastAsia"/>
                <w:kern w:val="0"/>
                <w:szCs w:val="24"/>
              </w:rPr>
            </w:pPr>
          </w:p>
        </w:tc>
        <w:tc>
          <w:tcPr>
            <w:tcW w:w="2251" w:type="dxa"/>
            <w:noWrap/>
            <w:vAlign w:val="center"/>
          </w:tcPr>
          <w:p w14:paraId="7921E2A8">
            <w:pPr>
              <w:spacing w:line="360" w:lineRule="auto"/>
              <w:rPr>
                <w:rFonts w:asciiTheme="minorEastAsia" w:hAnsiTheme="minorEastAsia"/>
                <w:szCs w:val="24"/>
              </w:rPr>
            </w:pPr>
            <w:r>
              <w:rPr>
                <w:rFonts w:hint="eastAsia" w:asciiTheme="minorEastAsia" w:hAnsiTheme="minorEastAsia"/>
                <w:szCs w:val="24"/>
                <w:lang w:val="zh-CN"/>
              </w:rPr>
              <w:t>综合服务承诺（9分）</w:t>
            </w:r>
          </w:p>
        </w:tc>
        <w:tc>
          <w:tcPr>
            <w:tcW w:w="5955" w:type="dxa"/>
            <w:noWrap/>
            <w:vAlign w:val="center"/>
          </w:tcPr>
          <w:p w14:paraId="1F063754">
            <w:pPr>
              <w:spacing w:line="360" w:lineRule="auto"/>
              <w:rPr>
                <w:rFonts w:hint="eastAsia" w:asciiTheme="minorEastAsia" w:hAnsiTheme="minorEastAsia"/>
                <w:szCs w:val="24"/>
              </w:rPr>
            </w:pPr>
            <w:r>
              <w:rPr>
                <w:rFonts w:hint="eastAsia" w:asciiTheme="minorEastAsia" w:hAnsiTheme="minorEastAsia"/>
                <w:szCs w:val="24"/>
              </w:rPr>
              <w:t>针对本项目的特点和要求，结合自身的条件和潜力，对以下做出相应承诺： 保修服务承诺： 1-2.5分</w:t>
            </w:r>
          </w:p>
          <w:p w14:paraId="0FC25F7E">
            <w:pPr>
              <w:spacing w:line="360" w:lineRule="auto"/>
              <w:rPr>
                <w:rFonts w:hint="eastAsia" w:asciiTheme="minorEastAsia" w:hAnsiTheme="minorEastAsia"/>
                <w:szCs w:val="24"/>
              </w:rPr>
            </w:pPr>
            <w:r>
              <w:rPr>
                <w:rFonts w:hint="eastAsia" w:asciiTheme="minorEastAsia" w:hAnsiTheme="minorEastAsia"/>
                <w:szCs w:val="24"/>
              </w:rPr>
              <w:t>连续施工承诺： 1-2.5分</w:t>
            </w:r>
          </w:p>
          <w:p w14:paraId="329F2CB4">
            <w:pPr>
              <w:spacing w:line="360" w:lineRule="auto"/>
              <w:rPr>
                <w:rFonts w:hint="eastAsia" w:asciiTheme="minorEastAsia" w:hAnsiTheme="minorEastAsia"/>
                <w:szCs w:val="24"/>
              </w:rPr>
            </w:pPr>
            <w:r>
              <w:rPr>
                <w:rFonts w:hint="eastAsia" w:asciiTheme="minorEastAsia" w:hAnsiTheme="minorEastAsia"/>
                <w:szCs w:val="24"/>
              </w:rPr>
              <w:t>中标后自行协调地方关系的承诺： 1-2分</w:t>
            </w:r>
          </w:p>
          <w:p w14:paraId="67750DC6">
            <w:pPr>
              <w:spacing w:line="360" w:lineRule="auto"/>
              <w:rPr>
                <w:rFonts w:hint="eastAsia" w:asciiTheme="minorEastAsia" w:hAnsiTheme="minorEastAsia"/>
                <w:szCs w:val="24"/>
              </w:rPr>
            </w:pPr>
            <w:r>
              <w:rPr>
                <w:rFonts w:hint="eastAsia" w:asciiTheme="minorEastAsia" w:hAnsiTheme="minorEastAsia"/>
                <w:szCs w:val="24"/>
              </w:rPr>
              <w:t>其他承诺：1-2分。</w:t>
            </w:r>
          </w:p>
          <w:p w14:paraId="6562C15E">
            <w:pPr>
              <w:spacing w:line="360" w:lineRule="auto"/>
              <w:rPr>
                <w:rFonts w:hint="eastAsia" w:asciiTheme="minorEastAsia" w:hAnsiTheme="minorEastAsia"/>
                <w:szCs w:val="24"/>
              </w:rPr>
            </w:pPr>
            <w:r>
              <w:rPr>
                <w:rFonts w:hint="eastAsia" w:asciiTheme="minorEastAsia" w:hAnsiTheme="minorEastAsia"/>
                <w:szCs w:val="24"/>
              </w:rPr>
              <w:t>以上承诺，若有缺项， 该小项不得分。</w:t>
            </w:r>
          </w:p>
        </w:tc>
      </w:tr>
    </w:tbl>
    <w:p w14:paraId="7F82D9DB">
      <w:pPr>
        <w:pStyle w:val="4"/>
      </w:pPr>
    </w:p>
    <w:bookmarkEnd w:id="6"/>
    <w:p w14:paraId="0A6AE765">
      <w:pPr>
        <w:kinsoku/>
        <w:wordWrap w:val="0"/>
        <w:spacing w:line="360" w:lineRule="auto"/>
        <w:jc w:val="both"/>
        <w:rPr>
          <w:rFonts w:asciiTheme="minorEastAsia" w:hAnsiTheme="minorEastAsia" w:eastAsiaTheme="minorEastAsia" w:cstheme="minorEastAsia"/>
          <w:b/>
          <w:bCs/>
          <w:spacing w:val="2"/>
          <w:position w:val="17"/>
          <w:sz w:val="24"/>
          <w:szCs w:val="24"/>
          <w:lang w:eastAsia="zh-CN"/>
        </w:rPr>
      </w:pPr>
      <w:r>
        <w:rPr>
          <w:rFonts w:hint="eastAsia" w:asciiTheme="minorEastAsia" w:hAnsiTheme="minorEastAsia" w:eastAsiaTheme="minorEastAsia" w:cstheme="minorEastAsia"/>
          <w:b/>
          <w:bCs/>
          <w:spacing w:val="2"/>
          <w:position w:val="17"/>
          <w:sz w:val="24"/>
          <w:szCs w:val="24"/>
          <w:lang w:eastAsia="zh-CN"/>
        </w:rPr>
        <w:t>备注：严格执行《南阳市政府采购负面清单》，根据实际项目需要设置科学合理的评分因素及分值。</w:t>
      </w:r>
    </w:p>
    <w:p w14:paraId="3961A4FF">
      <w:pPr>
        <w:kinsoku/>
        <w:wordWrap w:val="0"/>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lang w:eastAsia="zh-CN"/>
        </w:rPr>
        <w:t>11.</w:t>
      </w:r>
      <w:r>
        <w:rPr>
          <w:rFonts w:hint="eastAsia" w:ascii="宋体" w:hAnsi="宋体" w:eastAsia="宋体" w:cs="宋体"/>
          <w:sz w:val="24"/>
          <w:szCs w:val="24"/>
        </w:rPr>
        <w:t>有下列情况之一的，</w:t>
      </w:r>
      <w:r>
        <w:rPr>
          <w:rFonts w:hint="eastAsia" w:ascii="宋体" w:hAnsi="宋体" w:eastAsia="宋体" w:cs="宋体"/>
          <w:sz w:val="24"/>
          <w:szCs w:val="24"/>
          <w:lang w:eastAsia="zh-CN"/>
        </w:rPr>
        <w:t>采购人或采购代理机构</w:t>
      </w:r>
      <w:r>
        <w:rPr>
          <w:rFonts w:hint="eastAsia" w:ascii="宋体" w:hAnsi="宋体" w:eastAsia="宋体" w:cs="宋体"/>
          <w:sz w:val="24"/>
          <w:szCs w:val="24"/>
        </w:rPr>
        <w:t>宣布本项目终止：</w:t>
      </w:r>
    </w:p>
    <w:p w14:paraId="0395165A">
      <w:pPr>
        <w:kinsoku/>
        <w:wordWrap w:val="0"/>
        <w:spacing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 xml:space="preserve">11.1 </w:t>
      </w:r>
      <w:r>
        <w:rPr>
          <w:rFonts w:hint="eastAsia" w:ascii="宋体" w:hAnsi="宋体" w:eastAsia="宋体" w:cs="宋体"/>
          <w:sz w:val="24"/>
          <w:szCs w:val="24"/>
        </w:rPr>
        <w:t>因情况变化，不再符合规定的竞争性磋商采购方式适用情形的；</w:t>
      </w:r>
    </w:p>
    <w:p w14:paraId="456EC0C6">
      <w:pPr>
        <w:kinsoku/>
        <w:wordWrap w:val="0"/>
        <w:spacing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 xml:space="preserve">11.2 </w:t>
      </w:r>
      <w:r>
        <w:rPr>
          <w:rFonts w:hint="eastAsia" w:ascii="宋体" w:hAnsi="宋体" w:eastAsia="宋体" w:cs="宋体"/>
          <w:sz w:val="24"/>
          <w:szCs w:val="24"/>
        </w:rPr>
        <w:t>出现影响采购公正的违法、违规行为的；</w:t>
      </w:r>
    </w:p>
    <w:p w14:paraId="2DD83C84">
      <w:pPr>
        <w:kinsoku/>
        <w:wordWrap w:val="0"/>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lang w:eastAsia="zh-CN"/>
        </w:rPr>
        <w:t xml:space="preserve">11.3 </w:t>
      </w:r>
      <w:r>
        <w:rPr>
          <w:rFonts w:hint="eastAsia" w:ascii="宋体" w:hAnsi="宋体" w:eastAsia="宋体" w:cs="宋体"/>
          <w:sz w:val="24"/>
          <w:szCs w:val="24"/>
        </w:rPr>
        <w:t>法律法规规定的其他情况。</w:t>
      </w:r>
    </w:p>
    <w:p w14:paraId="4F96B72F">
      <w:pPr>
        <w:kinsoku/>
        <w:wordWrap w:val="0"/>
        <w:spacing w:line="360" w:lineRule="auto"/>
        <w:ind w:firstLine="480" w:firstLineChars="200"/>
        <w:jc w:val="both"/>
        <w:rPr>
          <w:rFonts w:ascii="仿宋_GB2312" w:hAnsi="仿宋_GB2312" w:eastAsia="仿宋_GB2312" w:cs="仿宋_GB2312"/>
          <w:b/>
          <w:sz w:val="28"/>
          <w:szCs w:val="28"/>
          <w:lang w:eastAsia="zh-CN"/>
        </w:rPr>
      </w:pPr>
      <w:r>
        <w:rPr>
          <w:rFonts w:hint="eastAsia" w:ascii="宋体" w:hAnsi="宋体" w:eastAsia="宋体" w:cs="宋体"/>
          <w:sz w:val="24"/>
          <w:szCs w:val="24"/>
          <w:lang w:eastAsia="zh-CN"/>
        </w:rPr>
        <w:t>12.</w:t>
      </w:r>
      <w:r>
        <w:rPr>
          <w:rFonts w:hint="eastAsia" w:ascii="宋体" w:hAnsi="宋体" w:eastAsia="宋体" w:cs="宋体"/>
          <w:sz w:val="24"/>
          <w:szCs w:val="24"/>
        </w:rPr>
        <w:t>若本项目属于政府购买服务项目，将按照《政府采购竞争性磋商采购方式管理暂行办法》和《财政部关于政府采购竞争性磋商采购方式管理暂行办法有关问题的补充通知》（财库</w:t>
      </w:r>
      <w:r>
        <w:rPr>
          <w:rFonts w:hint="eastAsia" w:asciiTheme="minorEastAsia" w:hAnsiTheme="minorEastAsia" w:eastAsiaTheme="minorEastAsia" w:cstheme="minorEastAsia"/>
          <w:spacing w:val="-13"/>
          <w:sz w:val="24"/>
          <w:szCs w:val="24"/>
          <w:lang w:eastAsia="zh-CN"/>
        </w:rPr>
        <w:t>﹝2015﹞</w:t>
      </w:r>
      <w:r>
        <w:rPr>
          <w:rFonts w:hint="eastAsia" w:ascii="宋体" w:hAnsi="宋体" w:eastAsia="宋体" w:cs="宋体"/>
          <w:sz w:val="24"/>
          <w:szCs w:val="24"/>
        </w:rPr>
        <w:t>124号）等规定执行。</w:t>
      </w:r>
    </w:p>
    <w:p w14:paraId="2F79D13C">
      <w:pPr>
        <w:kinsoku/>
        <w:wordWrap w:val="0"/>
        <w:spacing w:line="360" w:lineRule="auto"/>
        <w:jc w:val="both"/>
        <w:rPr>
          <w:rFonts w:ascii="宋体" w:hAnsi="宋体" w:eastAsia="宋体" w:cs="宋体"/>
          <w:sz w:val="24"/>
          <w:szCs w:val="24"/>
        </w:rPr>
      </w:pPr>
      <w:r>
        <w:rPr>
          <w:rFonts w:hint="eastAsia" w:ascii="宋体" w:hAnsi="宋体" w:eastAsia="宋体" w:cs="宋体"/>
          <w:b/>
          <w:bCs/>
          <w:sz w:val="24"/>
          <w:szCs w:val="24"/>
          <w:lang w:eastAsia="zh-CN"/>
        </w:rPr>
        <w:t>六、</w:t>
      </w:r>
      <w:r>
        <w:rPr>
          <w:rFonts w:hint="eastAsia" w:ascii="宋体" w:hAnsi="宋体" w:eastAsia="宋体" w:cs="宋体"/>
          <w:b/>
          <w:bCs/>
          <w:sz w:val="24"/>
          <w:szCs w:val="24"/>
        </w:rPr>
        <w:t>成交</w:t>
      </w:r>
      <w:r>
        <w:rPr>
          <w:rFonts w:hint="eastAsia" w:ascii="宋体" w:hAnsi="宋体" w:eastAsia="宋体" w:cs="宋体"/>
          <w:b/>
          <w:bCs/>
          <w:sz w:val="24"/>
          <w:szCs w:val="24"/>
          <w:lang w:eastAsia="zh-CN"/>
        </w:rPr>
        <w:t>通知及</w:t>
      </w:r>
      <w:r>
        <w:rPr>
          <w:rFonts w:hint="eastAsia" w:ascii="宋体" w:hAnsi="宋体" w:eastAsia="宋体" w:cs="宋体"/>
          <w:b/>
          <w:bCs/>
          <w:sz w:val="24"/>
          <w:szCs w:val="24"/>
        </w:rPr>
        <w:t>签订合同</w:t>
      </w:r>
    </w:p>
    <w:p w14:paraId="00B8BA7B">
      <w:pPr>
        <w:kinsoku/>
        <w:wordWrap w:val="0"/>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lang w:eastAsia="zh-CN"/>
        </w:rPr>
        <w:t>1.</w:t>
      </w:r>
      <w:r>
        <w:rPr>
          <w:rFonts w:hint="eastAsia" w:ascii="宋体" w:hAnsi="宋体" w:eastAsia="宋体" w:cs="宋体"/>
          <w:sz w:val="24"/>
          <w:szCs w:val="24"/>
        </w:rPr>
        <w:t>成交结果公布</w:t>
      </w:r>
    </w:p>
    <w:p w14:paraId="45D08334">
      <w:pPr>
        <w:kinsoku/>
        <w:wordWrap w:val="0"/>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lang w:eastAsia="zh-CN"/>
        </w:rPr>
        <w:t xml:space="preserve">1.1 </w:t>
      </w:r>
      <w:r>
        <w:rPr>
          <w:rFonts w:hint="eastAsia" w:ascii="宋体" w:hAnsi="宋体" w:eastAsia="宋体" w:cs="宋体"/>
          <w:sz w:val="24"/>
          <w:szCs w:val="24"/>
        </w:rPr>
        <w:t>成交供应商确定后，</w:t>
      </w:r>
      <w:r>
        <w:rPr>
          <w:rFonts w:hint="eastAsia" w:ascii="宋体" w:hAnsi="宋体" w:eastAsia="宋体" w:cs="宋体"/>
          <w:sz w:val="24"/>
          <w:szCs w:val="24"/>
          <w:lang w:eastAsia="zh-CN"/>
        </w:rPr>
        <w:t>采购人或采购代理机构</w:t>
      </w:r>
      <w:r>
        <w:rPr>
          <w:rFonts w:hint="eastAsia" w:ascii="宋体" w:hAnsi="宋体" w:eastAsia="宋体" w:cs="宋体"/>
          <w:sz w:val="24"/>
          <w:szCs w:val="24"/>
        </w:rPr>
        <w:t>将在“河南省政府采购网”和“淅川县公共资源交易中心网”上发布成交公告。</w:t>
      </w:r>
    </w:p>
    <w:p w14:paraId="0C537EA9">
      <w:pPr>
        <w:kinsoku/>
        <w:wordWrap w:val="0"/>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lang w:eastAsia="zh-CN"/>
        </w:rPr>
        <w:t xml:space="preserve">1.2 </w:t>
      </w:r>
      <w:r>
        <w:rPr>
          <w:rFonts w:hint="eastAsia" w:ascii="宋体" w:hAnsi="宋体" w:eastAsia="宋体" w:cs="宋体"/>
          <w:sz w:val="24"/>
          <w:szCs w:val="24"/>
        </w:rPr>
        <w:t>如项目终止，成交结果公告以“河南省政府采购网”发布的为准。</w:t>
      </w:r>
    </w:p>
    <w:p w14:paraId="4969562A">
      <w:pPr>
        <w:kinsoku/>
        <w:wordWrap w:val="0"/>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lang w:eastAsia="zh-CN"/>
        </w:rPr>
        <w:t>2.</w:t>
      </w:r>
      <w:r>
        <w:rPr>
          <w:rFonts w:hint="eastAsia" w:ascii="宋体" w:hAnsi="宋体" w:eastAsia="宋体" w:cs="宋体"/>
          <w:sz w:val="24"/>
          <w:szCs w:val="24"/>
        </w:rPr>
        <w:t>发出成交通知书</w:t>
      </w:r>
    </w:p>
    <w:p w14:paraId="6BB9FFE9">
      <w:pPr>
        <w:kinsoku/>
        <w:wordWrap w:val="0"/>
        <w:spacing w:line="360" w:lineRule="auto"/>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2.1 《中标通知书》发放办法：政府采购项目通过“淅川县公共资源交易平台”线上向中标人发出电子《中标通知书》后，中标供应商可登录系统，自行打印加盖电子签章的《中标通知书》。</w:t>
      </w:r>
    </w:p>
    <w:p w14:paraId="382B7A28">
      <w:pPr>
        <w:kinsoku/>
        <w:wordWrap w:val="0"/>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lang w:eastAsia="zh-CN"/>
        </w:rPr>
        <w:t xml:space="preserve">2.2 </w:t>
      </w:r>
      <w:r>
        <w:rPr>
          <w:rFonts w:hint="eastAsia" w:ascii="宋体" w:hAnsi="宋体" w:eastAsia="宋体" w:cs="宋体"/>
          <w:sz w:val="24"/>
          <w:szCs w:val="24"/>
        </w:rPr>
        <w:t>《成交通知书》是签订政府采购合同的重要依据，对采购人与成交供应商具有法律效力。</w:t>
      </w:r>
    </w:p>
    <w:p w14:paraId="37857920">
      <w:pPr>
        <w:kinsoku/>
        <w:wordWrap w:val="0"/>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lang w:eastAsia="zh-CN"/>
        </w:rPr>
        <w:t>3.</w:t>
      </w:r>
      <w:r>
        <w:rPr>
          <w:rFonts w:hint="eastAsia" w:ascii="宋体" w:hAnsi="宋体" w:eastAsia="宋体" w:cs="宋体"/>
          <w:sz w:val="24"/>
          <w:szCs w:val="24"/>
        </w:rPr>
        <w:t>签订合同</w:t>
      </w:r>
    </w:p>
    <w:p w14:paraId="3D297123">
      <w:pPr>
        <w:kinsoku/>
        <w:wordWrap w:val="0"/>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lang w:eastAsia="zh-CN"/>
        </w:rPr>
        <w:t xml:space="preserve">3.1 </w:t>
      </w:r>
      <w:r>
        <w:rPr>
          <w:rFonts w:hint="eastAsia" w:ascii="宋体" w:hAnsi="宋体" w:eastAsia="宋体" w:cs="宋体"/>
          <w:sz w:val="24"/>
          <w:szCs w:val="24"/>
        </w:rPr>
        <w:t>成交供应商和采购人应在《成交通知书》发出</w:t>
      </w:r>
      <w:r>
        <w:rPr>
          <w:rFonts w:hint="eastAsia" w:ascii="宋体" w:hAnsi="宋体" w:eastAsia="宋体" w:cs="宋体"/>
          <w:sz w:val="24"/>
          <w:szCs w:val="24"/>
          <w:lang w:eastAsia="zh-CN"/>
        </w:rPr>
        <w:t>后及时</w:t>
      </w:r>
      <w:r>
        <w:rPr>
          <w:rFonts w:hint="eastAsia" w:ascii="宋体" w:hAnsi="宋体" w:eastAsia="宋体" w:cs="宋体"/>
          <w:sz w:val="24"/>
          <w:szCs w:val="24"/>
          <w:lang w:val="en-US" w:eastAsia="zh-CN"/>
        </w:rPr>
        <w:t>在线上</w:t>
      </w:r>
      <w:r>
        <w:rPr>
          <w:rFonts w:hint="eastAsia" w:ascii="宋体" w:hAnsi="宋体" w:eastAsia="宋体" w:cs="宋体"/>
          <w:sz w:val="24"/>
          <w:szCs w:val="24"/>
        </w:rPr>
        <w:t>签订政府采购合同，逾期无故不签订的，按《政府采购竞争性磋商采购方式管理暂行办法》及有关规定处理。</w:t>
      </w:r>
    </w:p>
    <w:p w14:paraId="2BC21F25">
      <w:pPr>
        <w:kinsoku/>
        <w:wordWrap w:val="0"/>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lang w:eastAsia="zh-CN"/>
        </w:rPr>
        <w:t xml:space="preserve">3.2 </w:t>
      </w:r>
      <w:r>
        <w:rPr>
          <w:rFonts w:hint="eastAsia" w:ascii="宋体" w:hAnsi="宋体" w:eastAsia="宋体" w:cs="宋体"/>
          <w:sz w:val="24"/>
          <w:szCs w:val="24"/>
        </w:rPr>
        <w:t>竞争性磋商文件、响应文件、供应商在磋商过程中的承诺以及确认材料，均为合同的有效组成部分。</w:t>
      </w:r>
    </w:p>
    <w:p w14:paraId="11795938">
      <w:pPr>
        <w:kinsoku/>
        <w:wordWrap w:val="0"/>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lang w:eastAsia="zh-CN"/>
        </w:rPr>
        <w:t xml:space="preserve">3.3 </w:t>
      </w:r>
      <w:r>
        <w:rPr>
          <w:rFonts w:hint="eastAsia" w:ascii="宋体" w:hAnsi="宋体" w:eastAsia="宋体" w:cs="宋体"/>
          <w:sz w:val="24"/>
          <w:szCs w:val="24"/>
        </w:rPr>
        <w:t>如果成交供应商不按其响应文件承诺和竞争性磋商文件要求签订政府采购合同，采购人将取消其成交资格。</w:t>
      </w:r>
    </w:p>
    <w:p w14:paraId="7E7CDAFB">
      <w:pPr>
        <w:kinsoku/>
        <w:wordWrap w:val="0"/>
        <w:spacing w:line="360" w:lineRule="auto"/>
        <w:ind w:firstLine="480" w:firstLineChars="200"/>
        <w:jc w:val="both"/>
        <w:rPr>
          <w:rFonts w:ascii="宋体" w:hAnsi="宋体" w:eastAsia="宋体" w:cs="宋体"/>
          <w:sz w:val="24"/>
          <w:szCs w:val="24"/>
          <w:lang w:eastAsia="zh-CN"/>
        </w:rPr>
      </w:pPr>
    </w:p>
    <w:p w14:paraId="4BDD5338">
      <w:pPr>
        <w:kinsoku/>
        <w:wordWrap w:val="0"/>
        <w:spacing w:line="360" w:lineRule="auto"/>
        <w:jc w:val="both"/>
        <w:rPr>
          <w:rFonts w:ascii="宋体" w:hAnsi="宋体" w:eastAsia="宋体" w:cs="宋体"/>
          <w:b/>
          <w:bCs/>
          <w:sz w:val="24"/>
          <w:szCs w:val="24"/>
        </w:rPr>
      </w:pPr>
      <w:r>
        <w:rPr>
          <w:rFonts w:hint="eastAsia" w:ascii="宋体" w:hAnsi="宋体" w:eastAsia="宋体" w:cs="宋体"/>
          <w:b/>
          <w:bCs/>
          <w:sz w:val="24"/>
          <w:szCs w:val="24"/>
          <w:lang w:eastAsia="zh-CN"/>
        </w:rPr>
        <w:t>七、</w:t>
      </w:r>
      <w:r>
        <w:rPr>
          <w:rFonts w:hint="eastAsia" w:ascii="宋体" w:hAnsi="宋体" w:eastAsia="宋体" w:cs="宋体"/>
          <w:b/>
          <w:bCs/>
          <w:sz w:val="24"/>
          <w:szCs w:val="24"/>
        </w:rPr>
        <w:t>质疑与答复</w:t>
      </w:r>
    </w:p>
    <w:p w14:paraId="77755F9E">
      <w:pPr>
        <w:pStyle w:val="10"/>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1.</w:t>
      </w:r>
      <w:r>
        <w:rPr>
          <w:rFonts w:asciiTheme="minorEastAsia" w:hAnsiTheme="minorEastAsia" w:eastAsiaTheme="minorEastAsia" w:cstheme="minorEastAsia"/>
          <w:spacing w:val="2"/>
          <w:position w:val="17"/>
          <w:sz w:val="24"/>
          <w:szCs w:val="24"/>
          <w:lang w:eastAsia="zh-CN"/>
        </w:rPr>
        <w:t>根据《政府采购质疑和投诉办法》（中华人民共和国财政部第94号令）的有关规定，供应商认为采购文件、采购过程、中标或者成交结果使自己的权益受到损害的，可以在知道或者应知其权益受到损害之日起7个工作日内，以</w:t>
      </w:r>
      <w:r>
        <w:rPr>
          <w:rFonts w:hint="eastAsia" w:asciiTheme="minorEastAsia" w:hAnsiTheme="minorEastAsia" w:eastAsiaTheme="minorEastAsia" w:cstheme="minorEastAsia"/>
          <w:spacing w:val="2"/>
          <w:position w:val="17"/>
          <w:sz w:val="24"/>
          <w:szCs w:val="24"/>
          <w:lang w:val="en-US" w:eastAsia="zh-CN"/>
        </w:rPr>
        <w:t>线上或</w:t>
      </w:r>
      <w:r>
        <w:rPr>
          <w:rFonts w:asciiTheme="minorEastAsia" w:hAnsiTheme="minorEastAsia" w:eastAsiaTheme="minorEastAsia" w:cstheme="minorEastAsia"/>
          <w:spacing w:val="2"/>
          <w:position w:val="17"/>
          <w:sz w:val="24"/>
          <w:szCs w:val="24"/>
          <w:lang w:eastAsia="zh-CN"/>
        </w:rPr>
        <w:t>书面形式向采购人、采购代理机构提出质疑。供应商须在法定质疑期内一次性提出针对同一采购程序环节的质疑。</w:t>
      </w:r>
    </w:p>
    <w:p w14:paraId="0A179912">
      <w:pPr>
        <w:pStyle w:val="10"/>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2.</w:t>
      </w:r>
      <w:r>
        <w:rPr>
          <w:rFonts w:asciiTheme="minorEastAsia" w:hAnsiTheme="minorEastAsia" w:eastAsiaTheme="minorEastAsia" w:cstheme="minorEastAsia"/>
          <w:spacing w:val="2"/>
          <w:position w:val="17"/>
          <w:sz w:val="24"/>
          <w:szCs w:val="24"/>
          <w:lang w:eastAsia="zh-CN"/>
        </w:rPr>
        <w:t>质疑函格式</w:t>
      </w:r>
      <w:r>
        <w:rPr>
          <w:rFonts w:hint="eastAsia" w:asciiTheme="minorEastAsia" w:hAnsiTheme="minorEastAsia" w:eastAsiaTheme="minorEastAsia" w:cstheme="minorEastAsia"/>
          <w:spacing w:val="2"/>
          <w:position w:val="17"/>
          <w:sz w:val="24"/>
          <w:szCs w:val="24"/>
          <w:lang w:eastAsia="zh-CN"/>
        </w:rPr>
        <w:t>的</w:t>
      </w:r>
      <w:r>
        <w:rPr>
          <w:rFonts w:asciiTheme="minorEastAsia" w:hAnsiTheme="minorEastAsia" w:eastAsiaTheme="minorEastAsia" w:cstheme="minorEastAsia"/>
          <w:spacing w:val="2"/>
          <w:position w:val="17"/>
          <w:sz w:val="24"/>
          <w:szCs w:val="24"/>
          <w:lang w:eastAsia="zh-CN"/>
        </w:rPr>
        <w:t>编制，质疑事项应具体、明确，并有必要的事实依据和法律依据。</w:t>
      </w:r>
    </w:p>
    <w:p w14:paraId="5EFB74AB">
      <w:pPr>
        <w:pStyle w:val="10"/>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3.</w:t>
      </w:r>
      <w:r>
        <w:rPr>
          <w:rFonts w:asciiTheme="minorEastAsia" w:hAnsiTheme="minorEastAsia" w:eastAsiaTheme="minorEastAsia" w:cstheme="minorEastAsia"/>
          <w:spacing w:val="2"/>
          <w:position w:val="17"/>
          <w:sz w:val="24"/>
          <w:szCs w:val="24"/>
          <w:lang w:eastAsia="zh-CN"/>
        </w:rPr>
        <w:t>接收质疑的方式：</w:t>
      </w:r>
    </w:p>
    <w:p w14:paraId="2AC5BB2B">
      <w:pPr>
        <w:pStyle w:val="10"/>
        <w:kinsoku/>
        <w:wordWrap w:val="0"/>
        <w:spacing w:line="360" w:lineRule="auto"/>
        <w:ind w:firstLine="488" w:firstLineChars="200"/>
        <w:jc w:val="both"/>
        <w:rPr>
          <w:rFonts w:hint="eastAsia"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3.1 在线接收，请质疑人上传质疑函原件扫描件到淅川县公共资源交易系统并电话通知到项目负责人。</w:t>
      </w:r>
    </w:p>
    <w:p w14:paraId="25844EDE">
      <w:pPr>
        <w:pStyle w:val="10"/>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 xml:space="preserve">3.2 </w:t>
      </w:r>
      <w:r>
        <w:rPr>
          <w:rFonts w:asciiTheme="minorEastAsia" w:hAnsiTheme="minorEastAsia" w:eastAsiaTheme="minorEastAsia" w:cstheme="minorEastAsia"/>
          <w:spacing w:val="2"/>
          <w:position w:val="17"/>
          <w:sz w:val="24"/>
          <w:szCs w:val="24"/>
          <w:lang w:eastAsia="zh-CN"/>
        </w:rPr>
        <w:t>书面提交，请质疑人将质疑函原件送达或邮寄至采购单位联系人和</w:t>
      </w:r>
      <w:r>
        <w:rPr>
          <w:rFonts w:hint="eastAsia" w:asciiTheme="minorEastAsia" w:hAnsiTheme="minorEastAsia" w:eastAsiaTheme="minorEastAsia" w:cstheme="minorEastAsia"/>
          <w:spacing w:val="2"/>
          <w:position w:val="17"/>
          <w:sz w:val="24"/>
          <w:szCs w:val="24"/>
          <w:lang w:eastAsia="zh-CN"/>
        </w:rPr>
        <w:t>采购代理机构</w:t>
      </w:r>
      <w:r>
        <w:rPr>
          <w:rFonts w:asciiTheme="minorEastAsia" w:hAnsiTheme="minorEastAsia" w:eastAsiaTheme="minorEastAsia" w:cstheme="minorEastAsia"/>
          <w:spacing w:val="2"/>
          <w:position w:val="17"/>
          <w:sz w:val="24"/>
          <w:szCs w:val="24"/>
          <w:lang w:eastAsia="zh-CN"/>
        </w:rPr>
        <w:t>项目负责人，联系方式及地址详见采购公告。</w:t>
      </w:r>
    </w:p>
    <w:p w14:paraId="08683CC8">
      <w:pPr>
        <w:pStyle w:val="10"/>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4.</w:t>
      </w:r>
      <w:r>
        <w:rPr>
          <w:rFonts w:asciiTheme="minorEastAsia" w:hAnsiTheme="minorEastAsia" w:eastAsiaTheme="minorEastAsia" w:cstheme="minorEastAsia"/>
          <w:spacing w:val="2"/>
          <w:position w:val="17"/>
          <w:sz w:val="24"/>
          <w:szCs w:val="24"/>
          <w:lang w:eastAsia="zh-CN"/>
        </w:rPr>
        <w:t>超出法定质疑期的、重复提出的、分次提出的或内容、形式不符合《政府采购质疑和投诉办法》的，采购人和采购代理机构可以拒收，质疑供应商将依法承担不利后果。</w:t>
      </w:r>
    </w:p>
    <w:p w14:paraId="5202E498">
      <w:pPr>
        <w:pStyle w:val="10"/>
        <w:kinsoku/>
        <w:wordWrap w:val="0"/>
        <w:spacing w:line="360" w:lineRule="auto"/>
        <w:ind w:firstLine="488" w:firstLineChars="200"/>
        <w:jc w:val="both"/>
        <w:rPr>
          <w:rFonts w:ascii="宋体" w:hAnsi="宋体" w:eastAsia="宋体" w:cs="宋体"/>
          <w:sz w:val="24"/>
          <w:szCs w:val="24"/>
        </w:rPr>
      </w:pPr>
      <w:r>
        <w:rPr>
          <w:rFonts w:hint="eastAsia" w:asciiTheme="minorEastAsia" w:hAnsiTheme="minorEastAsia" w:eastAsiaTheme="minorEastAsia" w:cstheme="minorEastAsia"/>
          <w:spacing w:val="2"/>
          <w:position w:val="17"/>
          <w:sz w:val="24"/>
          <w:szCs w:val="24"/>
          <w:lang w:eastAsia="zh-CN"/>
        </w:rPr>
        <w:t>5.</w:t>
      </w:r>
      <w:r>
        <w:rPr>
          <w:rFonts w:asciiTheme="minorEastAsia" w:hAnsiTheme="minorEastAsia" w:eastAsiaTheme="minorEastAsia" w:cstheme="minorEastAsia"/>
          <w:spacing w:val="2"/>
          <w:position w:val="17"/>
          <w:sz w:val="24"/>
          <w:szCs w:val="24"/>
          <w:lang w:eastAsia="zh-CN"/>
        </w:rPr>
        <w:t>采购人和采购代理机构在收到质疑函后7个工作日内作出答复，并以</w:t>
      </w:r>
      <w:r>
        <w:rPr>
          <w:rFonts w:hint="eastAsia" w:asciiTheme="minorEastAsia" w:hAnsiTheme="minorEastAsia" w:eastAsiaTheme="minorEastAsia" w:cstheme="minorEastAsia"/>
          <w:spacing w:val="2"/>
          <w:position w:val="17"/>
          <w:sz w:val="24"/>
          <w:szCs w:val="24"/>
          <w:lang w:val="en-US" w:eastAsia="zh-CN"/>
        </w:rPr>
        <w:t>线上或以</w:t>
      </w:r>
      <w:r>
        <w:rPr>
          <w:rFonts w:asciiTheme="minorEastAsia" w:hAnsiTheme="minorEastAsia" w:eastAsiaTheme="minorEastAsia" w:cstheme="minorEastAsia"/>
          <w:spacing w:val="2"/>
          <w:position w:val="17"/>
          <w:sz w:val="24"/>
          <w:szCs w:val="24"/>
          <w:lang w:eastAsia="zh-CN"/>
        </w:rPr>
        <w:t>书面形式通知质疑供应商和其他有关供应商。</w:t>
      </w:r>
    </w:p>
    <w:p w14:paraId="7606BB49">
      <w:pPr>
        <w:kinsoku/>
        <w:wordWrap w:val="0"/>
        <w:spacing w:line="360" w:lineRule="auto"/>
        <w:jc w:val="both"/>
        <w:rPr>
          <w:rFonts w:ascii="宋体" w:hAnsi="宋体" w:eastAsia="宋体" w:cs="宋体"/>
          <w:b/>
          <w:bCs/>
          <w:sz w:val="24"/>
          <w:szCs w:val="24"/>
          <w:lang w:eastAsia="zh-CN"/>
        </w:rPr>
      </w:pPr>
    </w:p>
    <w:p w14:paraId="1DD72E86">
      <w:pPr>
        <w:kinsoku/>
        <w:wordWrap w:val="0"/>
        <w:spacing w:line="360" w:lineRule="auto"/>
        <w:jc w:val="both"/>
        <w:rPr>
          <w:rFonts w:ascii="宋体" w:hAnsi="宋体" w:eastAsia="宋体" w:cs="宋体"/>
          <w:b/>
          <w:bCs/>
          <w:sz w:val="24"/>
          <w:szCs w:val="24"/>
        </w:rPr>
      </w:pPr>
      <w:r>
        <w:rPr>
          <w:rFonts w:hint="eastAsia" w:ascii="宋体" w:hAnsi="宋体" w:eastAsia="宋体" w:cs="宋体"/>
          <w:b/>
          <w:bCs/>
          <w:sz w:val="24"/>
          <w:szCs w:val="24"/>
          <w:lang w:eastAsia="zh-CN"/>
        </w:rPr>
        <w:t>八、</w:t>
      </w:r>
      <w:r>
        <w:rPr>
          <w:rFonts w:hint="eastAsia" w:ascii="宋体" w:hAnsi="宋体" w:eastAsia="宋体" w:cs="宋体"/>
          <w:b/>
          <w:bCs/>
          <w:sz w:val="24"/>
          <w:szCs w:val="24"/>
        </w:rPr>
        <w:t>注意事项</w:t>
      </w:r>
    </w:p>
    <w:p w14:paraId="1F7341F0">
      <w:pPr>
        <w:kinsoku/>
        <w:wordWrap w:val="0"/>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lang w:eastAsia="zh-CN"/>
        </w:rPr>
        <w:t>1.</w:t>
      </w:r>
      <w:r>
        <w:rPr>
          <w:rFonts w:hint="eastAsia" w:ascii="宋体" w:hAnsi="宋体" w:eastAsia="宋体" w:cs="宋体"/>
          <w:sz w:val="24"/>
          <w:szCs w:val="24"/>
        </w:rPr>
        <w:t>如对竞争性磋商文件有疑问，应于响应文件递交截止时间前1工作日向</w:t>
      </w:r>
      <w:r>
        <w:rPr>
          <w:rFonts w:hint="eastAsia" w:ascii="宋体" w:hAnsi="宋体" w:eastAsia="宋体" w:cs="宋体"/>
          <w:sz w:val="24"/>
          <w:szCs w:val="24"/>
          <w:lang w:eastAsia="zh-CN"/>
        </w:rPr>
        <w:t>采购人或采购代理机构</w:t>
      </w:r>
      <w:r>
        <w:rPr>
          <w:rFonts w:hint="eastAsia" w:ascii="宋体" w:hAnsi="宋体" w:eastAsia="宋体" w:cs="宋体"/>
          <w:sz w:val="24"/>
          <w:szCs w:val="24"/>
        </w:rPr>
        <w:t>提出。</w:t>
      </w:r>
    </w:p>
    <w:p w14:paraId="4D2EB9C1">
      <w:pPr>
        <w:kinsoku/>
        <w:wordWrap w:val="0"/>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lang w:eastAsia="zh-CN"/>
        </w:rPr>
        <w:t>2.</w:t>
      </w:r>
      <w:r>
        <w:rPr>
          <w:rFonts w:hint="eastAsia" w:ascii="宋体" w:hAnsi="宋体" w:eastAsia="宋体" w:cs="宋体"/>
          <w:sz w:val="24"/>
          <w:szCs w:val="24"/>
        </w:rPr>
        <w:t>供应商必须由法定代表人或授权代表参加磋商，随时接受磋商小组的询问、质疑，并按照磋商小组的要求答复。</w:t>
      </w:r>
    </w:p>
    <w:p w14:paraId="4E2D4BE3">
      <w:pPr>
        <w:kinsoku/>
        <w:wordWrap w:val="0"/>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lang w:eastAsia="zh-CN"/>
        </w:rPr>
        <w:t>3.</w:t>
      </w:r>
      <w:r>
        <w:rPr>
          <w:rFonts w:hint="eastAsia" w:ascii="宋体" w:hAnsi="宋体" w:eastAsia="宋体" w:cs="宋体"/>
          <w:sz w:val="24"/>
          <w:szCs w:val="24"/>
        </w:rPr>
        <w:t>供应商自行承担参加竞争性磋商的全部费用。</w:t>
      </w:r>
    </w:p>
    <w:p w14:paraId="313BAF78">
      <w:pPr>
        <w:kinsoku/>
        <w:wordWrap w:val="0"/>
        <w:spacing w:line="360" w:lineRule="auto"/>
        <w:ind w:firstLine="480" w:firstLineChars="200"/>
        <w:jc w:val="both"/>
        <w:rPr>
          <w:rFonts w:asciiTheme="minorEastAsia" w:hAnsiTheme="minorEastAsia" w:eastAsiaTheme="minorEastAsia" w:cstheme="minorEastAsia"/>
          <w:spacing w:val="2"/>
          <w:position w:val="17"/>
          <w:sz w:val="24"/>
          <w:szCs w:val="24"/>
          <w:lang w:eastAsia="zh-CN"/>
        </w:rPr>
      </w:pPr>
      <w:r>
        <w:rPr>
          <w:rFonts w:hint="eastAsia" w:ascii="宋体" w:hAnsi="宋体" w:eastAsia="宋体" w:cs="宋体"/>
          <w:sz w:val="24"/>
          <w:szCs w:val="24"/>
          <w:lang w:eastAsia="zh-CN"/>
        </w:rPr>
        <w:t>4.</w:t>
      </w:r>
      <w:r>
        <w:rPr>
          <w:rFonts w:hint="eastAsia" w:ascii="宋体" w:hAnsi="宋体" w:eastAsia="宋体" w:cs="宋体"/>
          <w:sz w:val="24"/>
          <w:szCs w:val="24"/>
        </w:rPr>
        <w:t>本竞争性磋商文件最终解释权归</w:t>
      </w:r>
      <w:r>
        <w:rPr>
          <w:rFonts w:hint="eastAsia" w:ascii="宋体" w:hAnsi="宋体" w:eastAsia="宋体" w:cs="宋体"/>
          <w:sz w:val="24"/>
          <w:szCs w:val="24"/>
          <w:lang w:eastAsia="zh-CN"/>
        </w:rPr>
        <w:t>采购代理机构</w:t>
      </w:r>
      <w:r>
        <w:rPr>
          <w:rFonts w:hint="eastAsia" w:ascii="宋体" w:hAnsi="宋体" w:eastAsia="宋体" w:cs="宋体"/>
          <w:sz w:val="24"/>
          <w:szCs w:val="24"/>
        </w:rPr>
        <w:t>。</w:t>
      </w:r>
    </w:p>
    <w:p w14:paraId="52DEEFBD">
      <w:pPr>
        <w:kinsoku/>
        <w:wordWrap w:val="0"/>
        <w:spacing w:line="360" w:lineRule="auto"/>
        <w:jc w:val="both"/>
        <w:rPr>
          <w:rFonts w:asciiTheme="minorEastAsia" w:hAnsiTheme="minorEastAsia" w:eastAsiaTheme="minorEastAsia" w:cstheme="minorEastAsia"/>
          <w:b/>
          <w:bCs/>
          <w:spacing w:val="2"/>
          <w:position w:val="17"/>
          <w:sz w:val="24"/>
          <w:szCs w:val="24"/>
          <w:lang w:eastAsia="zh-CN"/>
        </w:rPr>
      </w:pPr>
    </w:p>
    <w:p w14:paraId="1DF11173">
      <w:pPr>
        <w:kinsoku/>
        <w:wordWrap w:val="0"/>
        <w:spacing w:line="360" w:lineRule="auto"/>
        <w:jc w:val="both"/>
        <w:rPr>
          <w:rFonts w:asciiTheme="minorEastAsia" w:hAnsiTheme="minorEastAsia" w:eastAsiaTheme="minorEastAsia" w:cstheme="minorEastAsia"/>
          <w:b/>
          <w:bCs/>
          <w:spacing w:val="2"/>
          <w:position w:val="17"/>
          <w:sz w:val="24"/>
          <w:szCs w:val="24"/>
          <w:lang w:eastAsia="zh-CN"/>
        </w:rPr>
      </w:pPr>
    </w:p>
    <w:p w14:paraId="2566B38F">
      <w:pPr>
        <w:kinsoku/>
        <w:wordWrap w:val="0"/>
        <w:spacing w:line="360" w:lineRule="auto"/>
        <w:jc w:val="center"/>
        <w:rPr>
          <w:rFonts w:asciiTheme="minorEastAsia" w:hAnsiTheme="minorEastAsia" w:eastAsiaTheme="minorEastAsia" w:cstheme="minorEastAsia"/>
          <w:b/>
          <w:bCs/>
          <w:spacing w:val="2"/>
          <w:position w:val="17"/>
          <w:sz w:val="32"/>
          <w:szCs w:val="32"/>
          <w:lang w:eastAsia="zh-CN"/>
        </w:rPr>
      </w:pPr>
    </w:p>
    <w:p w14:paraId="64D926CA">
      <w:pPr>
        <w:pStyle w:val="2"/>
        <w:rPr>
          <w:rFonts w:asciiTheme="minorEastAsia" w:hAnsiTheme="minorEastAsia" w:eastAsiaTheme="minorEastAsia" w:cstheme="minorEastAsia"/>
          <w:b/>
          <w:bCs/>
          <w:spacing w:val="2"/>
          <w:position w:val="17"/>
          <w:sz w:val="32"/>
          <w:szCs w:val="32"/>
          <w:lang w:eastAsia="zh-CN"/>
        </w:rPr>
      </w:pPr>
    </w:p>
    <w:p w14:paraId="4428799D">
      <w:pPr>
        <w:pStyle w:val="5"/>
        <w:rPr>
          <w:rFonts w:asciiTheme="minorEastAsia" w:hAnsiTheme="minorEastAsia" w:eastAsiaTheme="minorEastAsia" w:cstheme="minorEastAsia"/>
          <w:b/>
          <w:bCs/>
          <w:spacing w:val="2"/>
          <w:position w:val="17"/>
          <w:sz w:val="32"/>
          <w:szCs w:val="32"/>
          <w:lang w:eastAsia="zh-CN"/>
        </w:rPr>
      </w:pPr>
    </w:p>
    <w:p w14:paraId="088CE8FF">
      <w:pPr>
        <w:rPr>
          <w:lang w:eastAsia="zh-CN"/>
        </w:rPr>
      </w:pPr>
    </w:p>
    <w:p w14:paraId="67B5B7B2">
      <w:pPr>
        <w:pStyle w:val="5"/>
        <w:rPr>
          <w:rFonts w:asciiTheme="minorEastAsia" w:hAnsiTheme="minorEastAsia" w:eastAsiaTheme="minorEastAsia" w:cstheme="minorEastAsia"/>
          <w:b/>
          <w:bCs/>
          <w:spacing w:val="2"/>
          <w:position w:val="17"/>
          <w:sz w:val="32"/>
          <w:szCs w:val="32"/>
          <w:lang w:eastAsia="zh-CN"/>
        </w:rPr>
      </w:pPr>
    </w:p>
    <w:p w14:paraId="173BA47E">
      <w:pPr>
        <w:rPr>
          <w:rFonts w:asciiTheme="minorEastAsia" w:hAnsiTheme="minorEastAsia" w:eastAsiaTheme="minorEastAsia" w:cstheme="minorEastAsia"/>
          <w:b/>
          <w:bCs/>
          <w:spacing w:val="2"/>
          <w:position w:val="17"/>
          <w:sz w:val="32"/>
          <w:szCs w:val="32"/>
          <w:lang w:eastAsia="zh-CN"/>
        </w:rPr>
      </w:pPr>
    </w:p>
    <w:p w14:paraId="5784B035">
      <w:pPr>
        <w:pStyle w:val="2"/>
        <w:rPr>
          <w:lang w:eastAsia="zh-CN"/>
        </w:rPr>
      </w:pPr>
    </w:p>
    <w:p w14:paraId="2DE2D37C">
      <w:pPr>
        <w:kinsoku/>
        <w:wordWrap w:val="0"/>
        <w:spacing w:line="360" w:lineRule="auto"/>
        <w:jc w:val="center"/>
        <w:rPr>
          <w:rFonts w:asciiTheme="minorEastAsia" w:hAnsiTheme="minorEastAsia" w:eastAsiaTheme="minorEastAsia" w:cstheme="minorEastAsia"/>
          <w:spacing w:val="2"/>
          <w:position w:val="17"/>
          <w:sz w:val="32"/>
          <w:szCs w:val="32"/>
          <w:lang w:eastAsia="zh-CN"/>
        </w:rPr>
      </w:pPr>
      <w:r>
        <w:rPr>
          <w:rFonts w:hint="eastAsia" w:asciiTheme="minorEastAsia" w:hAnsiTheme="minorEastAsia" w:eastAsiaTheme="minorEastAsia" w:cstheme="minorEastAsia"/>
          <w:b/>
          <w:bCs/>
          <w:spacing w:val="2"/>
          <w:position w:val="17"/>
          <w:sz w:val="32"/>
          <w:szCs w:val="32"/>
          <w:lang w:eastAsia="zh-CN"/>
        </w:rPr>
        <w:t>河南省政府采购合同融资政策告知函</w:t>
      </w:r>
    </w:p>
    <w:p w14:paraId="4C40DED3">
      <w:pPr>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各供应商：</w:t>
      </w:r>
    </w:p>
    <w:p w14:paraId="70BCBDD1">
      <w:pPr>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欢迎贵公司参与河南省政府采购活动!</w:t>
      </w:r>
    </w:p>
    <w:p w14:paraId="3F203489">
      <w:pPr>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技术方案》(豫财购﹝2017﹞10号)，按照双方自愿的原则提供便捷、优惠的贷款服务。</w:t>
      </w:r>
    </w:p>
    <w:p w14:paraId="39D1FE8F">
      <w:pPr>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贷款渠道和提供贷款的金融机构，可在河南省政府采购网“河南省政府采购合同融资平台”查询联系。</w:t>
      </w:r>
    </w:p>
    <w:p w14:paraId="6249E11A">
      <w:pPr>
        <w:kinsoku/>
        <w:wordWrap w:val="0"/>
        <w:spacing w:line="360" w:lineRule="auto"/>
        <w:ind w:firstLine="430" w:firstLineChars="200"/>
        <w:jc w:val="both"/>
        <w:rPr>
          <w:rFonts w:ascii="宋体" w:hAnsi="宋体" w:eastAsia="宋体" w:cs="宋体"/>
          <w:sz w:val="24"/>
          <w:szCs w:val="24"/>
        </w:rPr>
      </w:pPr>
      <w:r>
        <w:rPr>
          <w:rFonts w:hint="eastAsia" w:asciiTheme="minorEastAsia" w:hAnsiTheme="minorEastAsia" w:eastAsiaTheme="minorEastAsia" w:cstheme="minorEastAsia"/>
          <w:b/>
          <w:bCs/>
          <w:spacing w:val="-13"/>
          <w:sz w:val="24"/>
          <w:szCs w:val="24"/>
        </w:rPr>
        <w:t>为更大力度激发市场活力和社会创造力，增强发展动力</w:t>
      </w:r>
      <w:r>
        <w:rPr>
          <w:rFonts w:hint="eastAsia" w:asciiTheme="minorEastAsia" w:hAnsiTheme="minorEastAsia" w:eastAsiaTheme="minorEastAsia" w:cstheme="minorEastAsia"/>
          <w:b/>
          <w:bCs/>
          <w:spacing w:val="-13"/>
          <w:sz w:val="24"/>
          <w:szCs w:val="24"/>
          <w:lang w:eastAsia="zh-CN"/>
        </w:rPr>
        <w:t>，</w:t>
      </w:r>
      <w:r>
        <w:rPr>
          <w:rFonts w:hint="eastAsia" w:asciiTheme="minorEastAsia" w:hAnsiTheme="minorEastAsia" w:eastAsiaTheme="minorEastAsia" w:cstheme="minorEastAsia"/>
          <w:b/>
          <w:bCs/>
          <w:spacing w:val="-13"/>
          <w:sz w:val="24"/>
          <w:szCs w:val="24"/>
        </w:rPr>
        <w:t>进一步加强政府采购合同线上融资一站式服务（简称</w:t>
      </w:r>
      <w:r>
        <w:rPr>
          <w:rFonts w:hint="eastAsia" w:asciiTheme="minorEastAsia" w:hAnsiTheme="minorEastAsia" w:eastAsiaTheme="minorEastAsia" w:cstheme="minorEastAsia"/>
          <w:b/>
          <w:bCs/>
          <w:spacing w:val="-13"/>
          <w:sz w:val="24"/>
          <w:szCs w:val="24"/>
          <w:lang w:eastAsia="zh-CN"/>
        </w:rPr>
        <w:t>“</w:t>
      </w:r>
      <w:r>
        <w:rPr>
          <w:rFonts w:hint="eastAsia" w:asciiTheme="minorEastAsia" w:hAnsiTheme="minorEastAsia" w:eastAsiaTheme="minorEastAsia" w:cstheme="minorEastAsia"/>
          <w:b/>
          <w:bCs/>
          <w:spacing w:val="-13"/>
          <w:sz w:val="24"/>
          <w:szCs w:val="24"/>
        </w:rPr>
        <w:t>政采贷</w:t>
      </w:r>
      <w:r>
        <w:rPr>
          <w:rFonts w:hint="eastAsia" w:asciiTheme="minorEastAsia" w:hAnsiTheme="minorEastAsia" w:eastAsiaTheme="minorEastAsia" w:cstheme="minorEastAsia"/>
          <w:b/>
          <w:bCs/>
          <w:spacing w:val="-13"/>
          <w:sz w:val="24"/>
          <w:szCs w:val="24"/>
          <w:lang w:eastAsia="zh-CN"/>
        </w:rPr>
        <w:t>”</w:t>
      </w:r>
      <w:r>
        <w:rPr>
          <w:rFonts w:hint="eastAsia" w:asciiTheme="minorEastAsia" w:hAnsiTheme="minorEastAsia" w:eastAsiaTheme="minorEastAsia" w:cstheme="minorEastAsia"/>
          <w:b/>
          <w:bCs/>
          <w:spacing w:val="-13"/>
          <w:sz w:val="24"/>
          <w:szCs w:val="24"/>
        </w:rPr>
        <w:t>），有需求的供应商，可按上述通知要求办理政采贷。</w:t>
      </w:r>
    </w:p>
    <w:p w14:paraId="68B7E651">
      <w:pPr>
        <w:kinsoku/>
        <w:wordWrap w:val="0"/>
        <w:spacing w:line="360" w:lineRule="auto"/>
        <w:ind w:firstLine="480" w:firstLineChars="200"/>
        <w:jc w:val="both"/>
        <w:rPr>
          <w:rFonts w:ascii="宋体" w:hAnsi="宋体" w:eastAsia="宋体" w:cs="宋体"/>
          <w:sz w:val="24"/>
          <w:szCs w:val="24"/>
        </w:rPr>
      </w:pPr>
    </w:p>
    <w:p w14:paraId="115EDE7C">
      <w:pPr>
        <w:kinsoku/>
        <w:wordWrap w:val="0"/>
        <w:spacing w:line="360" w:lineRule="auto"/>
        <w:ind w:firstLine="480" w:firstLineChars="200"/>
        <w:jc w:val="both"/>
        <w:rPr>
          <w:rFonts w:ascii="宋体" w:hAnsi="宋体" w:eastAsia="宋体" w:cs="宋体"/>
          <w:sz w:val="24"/>
          <w:szCs w:val="24"/>
        </w:rPr>
      </w:pPr>
    </w:p>
    <w:p w14:paraId="3C27F0BF">
      <w:pPr>
        <w:kinsoku/>
        <w:wordWrap w:val="0"/>
        <w:spacing w:line="360" w:lineRule="auto"/>
        <w:jc w:val="both"/>
        <w:rPr>
          <w:rFonts w:ascii="宋体" w:hAnsi="宋体" w:eastAsia="宋体" w:cs="宋体"/>
          <w:spacing w:val="-1"/>
          <w:sz w:val="36"/>
          <w:szCs w:val="36"/>
        </w:rPr>
      </w:pPr>
    </w:p>
    <w:p w14:paraId="3A1E8B44">
      <w:pPr>
        <w:kinsoku/>
        <w:wordWrap w:val="0"/>
        <w:spacing w:line="360" w:lineRule="auto"/>
        <w:jc w:val="both"/>
        <w:rPr>
          <w:rFonts w:ascii="宋体" w:hAnsi="宋体" w:eastAsia="宋体" w:cs="宋体"/>
          <w:spacing w:val="-1"/>
          <w:sz w:val="36"/>
          <w:szCs w:val="36"/>
        </w:rPr>
      </w:pPr>
    </w:p>
    <w:p w14:paraId="0DFDFF21">
      <w:pPr>
        <w:kinsoku/>
        <w:wordWrap w:val="0"/>
        <w:spacing w:line="360" w:lineRule="auto"/>
        <w:jc w:val="both"/>
        <w:rPr>
          <w:rFonts w:ascii="宋体" w:hAnsi="宋体" w:eastAsia="宋体" w:cs="宋体"/>
          <w:spacing w:val="-1"/>
          <w:sz w:val="36"/>
          <w:szCs w:val="36"/>
        </w:rPr>
      </w:pPr>
    </w:p>
    <w:p w14:paraId="621F4CA3">
      <w:pPr>
        <w:kinsoku/>
        <w:wordWrap w:val="0"/>
        <w:spacing w:line="360" w:lineRule="auto"/>
        <w:jc w:val="both"/>
        <w:rPr>
          <w:rFonts w:ascii="宋体" w:hAnsi="宋体" w:eastAsia="宋体" w:cs="宋体"/>
          <w:spacing w:val="-1"/>
          <w:sz w:val="36"/>
          <w:szCs w:val="36"/>
        </w:rPr>
      </w:pPr>
    </w:p>
    <w:p w14:paraId="68023D55">
      <w:pPr>
        <w:rPr>
          <w:rFonts w:ascii="宋体" w:hAnsi="宋体" w:eastAsia="宋体" w:cs="宋体"/>
          <w:spacing w:val="-1"/>
          <w:sz w:val="36"/>
          <w:szCs w:val="36"/>
        </w:rPr>
      </w:pPr>
      <w:r>
        <w:rPr>
          <w:rFonts w:ascii="宋体" w:hAnsi="宋体" w:eastAsia="宋体" w:cs="宋体"/>
          <w:spacing w:val="-1"/>
          <w:sz w:val="36"/>
          <w:szCs w:val="36"/>
        </w:rPr>
        <w:br w:type="page"/>
      </w:r>
    </w:p>
    <w:p w14:paraId="6AB550BB">
      <w:pPr>
        <w:kinsoku/>
        <w:wordWrap w:val="0"/>
        <w:spacing w:line="360" w:lineRule="auto"/>
        <w:jc w:val="center"/>
      </w:pPr>
      <w:r>
        <w:rPr>
          <w:rFonts w:hint="eastAsia" w:ascii="宋体" w:hAnsi="宋体" w:eastAsia="宋体" w:cs="宋体"/>
          <w:spacing w:val="-1"/>
          <w:sz w:val="36"/>
          <w:szCs w:val="36"/>
        </w:rPr>
        <w:t>第五章合同草案条款</w:t>
      </w:r>
    </w:p>
    <w:p w14:paraId="1BF2CDCC">
      <w:pPr>
        <w:pStyle w:val="3"/>
        <w:kinsoku/>
        <w:wordWrap w:val="0"/>
        <w:spacing w:line="360" w:lineRule="auto"/>
        <w:jc w:val="both"/>
        <w:rPr>
          <w:rFonts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rPr>
        <w:t>说明：</w:t>
      </w:r>
    </w:p>
    <w:p w14:paraId="7835E29D">
      <w:pPr>
        <w:pStyle w:val="3"/>
        <w:kinsoku/>
        <w:wordWrap w:val="0"/>
        <w:spacing w:line="360" w:lineRule="auto"/>
        <w:ind w:firstLine="428" w:firstLineChars="200"/>
        <w:jc w:val="both"/>
        <w:rPr>
          <w:rFonts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rPr>
        <w:t>1.合同类型按照</w:t>
      </w:r>
      <w:r>
        <w:rPr>
          <w:rFonts w:hint="eastAsia" w:asciiTheme="minorEastAsia" w:hAnsiTheme="minorEastAsia" w:eastAsiaTheme="minorEastAsia" w:cstheme="minorEastAsia"/>
          <w:spacing w:val="-13"/>
          <w:sz w:val="24"/>
          <w:szCs w:val="24"/>
          <w:lang w:eastAsia="zh-CN"/>
        </w:rPr>
        <w:t>中华人民共和国</w:t>
      </w:r>
      <w:r>
        <w:rPr>
          <w:rFonts w:hint="eastAsia" w:asciiTheme="minorEastAsia" w:hAnsiTheme="minorEastAsia" w:eastAsiaTheme="minorEastAsia" w:cstheme="minorEastAsia"/>
          <w:spacing w:val="-13"/>
          <w:sz w:val="24"/>
          <w:szCs w:val="24"/>
        </w:rPr>
        <w:t>民法典规定的典型合同类别，结合采购标的的实际情况确定。合同文本应当符合</w:t>
      </w:r>
      <w:r>
        <w:rPr>
          <w:rFonts w:hint="eastAsia" w:asciiTheme="minorEastAsia" w:hAnsiTheme="minorEastAsia" w:eastAsiaTheme="minorEastAsia" w:cstheme="minorEastAsia"/>
          <w:spacing w:val="-13"/>
          <w:sz w:val="24"/>
          <w:szCs w:val="24"/>
          <w:lang w:eastAsia="zh-CN"/>
        </w:rPr>
        <w:t>中华人民共和国</w:t>
      </w:r>
      <w:r>
        <w:rPr>
          <w:rFonts w:hint="eastAsia" w:asciiTheme="minorEastAsia" w:hAnsiTheme="minorEastAsia" w:eastAsiaTheme="minorEastAsia" w:cstheme="minorEastAsia"/>
          <w:spacing w:val="-13"/>
          <w:sz w:val="24"/>
          <w:szCs w:val="24"/>
        </w:rPr>
        <w:t>民法典及《政府采购需求管理办法》（财库〔2021〕22号）的要求，包含法定必备条款和采购需求的所有内容，并至少包括以下内容：标的名称，采购标的质量、数量（规模），履行时间（期限）、地点和方式，包装方式，价款或者报酬、付款进度安排、资金支付方式，验收、交付标准和方法，质量保修范围和保修期，违约责任与解决争议的方法等。</w:t>
      </w:r>
    </w:p>
    <w:p w14:paraId="048305B0">
      <w:pPr>
        <w:pStyle w:val="3"/>
        <w:kinsoku/>
        <w:wordWrap w:val="0"/>
        <w:spacing w:line="360" w:lineRule="auto"/>
        <w:ind w:firstLine="428" w:firstLineChars="200"/>
        <w:jc w:val="both"/>
        <w:rPr>
          <w:rFonts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lang w:eastAsia="zh-CN"/>
        </w:rPr>
        <w:t>2</w:t>
      </w:r>
      <w:r>
        <w:rPr>
          <w:rFonts w:hint="eastAsia" w:asciiTheme="minorEastAsia" w:hAnsiTheme="minorEastAsia" w:eastAsiaTheme="minorEastAsia" w:cstheme="minorEastAsia"/>
          <w:spacing w:val="-13"/>
          <w:sz w:val="24"/>
          <w:szCs w:val="24"/>
        </w:rPr>
        <w:t>.合同条款中应规定，乙方完全遵守《中华人民共和国妇女权益保障法》中关于劳动和社会保障权益的有关要求。</w:t>
      </w:r>
    </w:p>
    <w:p w14:paraId="4E447EA7">
      <w:pPr>
        <w:pStyle w:val="3"/>
        <w:kinsoku/>
        <w:wordWrap w:val="0"/>
        <w:spacing w:line="360" w:lineRule="auto"/>
        <w:ind w:firstLine="428" w:firstLineChars="200"/>
        <w:jc w:val="both"/>
        <w:rPr>
          <w:rFonts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lang w:eastAsia="zh-CN"/>
        </w:rPr>
        <w:t>3</w:t>
      </w:r>
      <w:r>
        <w:rPr>
          <w:rFonts w:hint="eastAsia" w:asciiTheme="minorEastAsia" w:hAnsiTheme="minorEastAsia" w:eastAsiaTheme="minorEastAsia" w:cstheme="minorEastAsia"/>
          <w:spacing w:val="-13"/>
          <w:sz w:val="24"/>
          <w:szCs w:val="24"/>
        </w:rPr>
        <w:t>.对于通过预留采购项目、预留专门采购包等措施签订的采购合同，应当明确标注本合同为中小企业预留合同。</w:t>
      </w:r>
    </w:p>
    <w:p w14:paraId="7A14A7BA">
      <w:pPr>
        <w:pStyle w:val="3"/>
        <w:kinsoku/>
        <w:wordWrap w:val="0"/>
        <w:spacing w:line="360" w:lineRule="auto"/>
        <w:ind w:firstLine="428" w:firstLineChars="200"/>
        <w:jc w:val="both"/>
        <w:rPr>
          <w:rFonts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lang w:eastAsia="zh-CN"/>
        </w:rPr>
        <w:t>4</w:t>
      </w:r>
      <w:r>
        <w:rPr>
          <w:rFonts w:hint="eastAsia" w:asciiTheme="minorEastAsia" w:hAnsiTheme="minorEastAsia" w:eastAsiaTheme="minorEastAsia" w:cstheme="minorEastAsia"/>
          <w:spacing w:val="-13"/>
          <w:sz w:val="24"/>
          <w:szCs w:val="24"/>
        </w:rPr>
        <w:t>.政府采购合同（草案）4.政府采购合同设定</w:t>
      </w:r>
      <w:r>
        <w:rPr>
          <w:rFonts w:hint="eastAsia" w:asciiTheme="minorEastAsia" w:hAnsiTheme="minorEastAsia" w:eastAsiaTheme="minorEastAsia" w:cstheme="minorEastAsia"/>
          <w:spacing w:val="-13"/>
          <w:sz w:val="24"/>
          <w:szCs w:val="24"/>
          <w:lang w:eastAsia="zh-CN"/>
        </w:rPr>
        <w:t>预</w:t>
      </w:r>
      <w:r>
        <w:rPr>
          <w:rFonts w:hint="eastAsia" w:asciiTheme="minorEastAsia" w:hAnsiTheme="minorEastAsia" w:eastAsiaTheme="minorEastAsia" w:cstheme="minorEastAsia"/>
          <w:spacing w:val="-13"/>
          <w:sz w:val="24"/>
          <w:szCs w:val="24"/>
        </w:rPr>
        <w:t>付款支付方式的，预付款支付比例原则上不低于合同金额的50%；对于中小企业，预付款支付比例原则上不低于合同金额的70%。</w:t>
      </w:r>
    </w:p>
    <w:p w14:paraId="0A533554">
      <w:pPr>
        <w:pStyle w:val="3"/>
        <w:kinsoku/>
        <w:wordWrap w:val="0"/>
        <w:spacing w:line="360" w:lineRule="auto"/>
        <w:ind w:firstLine="428" w:firstLineChars="200"/>
        <w:jc w:val="both"/>
        <w:rPr>
          <w:rFonts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lang w:eastAsia="zh-CN"/>
        </w:rPr>
        <w:t>5</w:t>
      </w:r>
      <w:r>
        <w:rPr>
          <w:rFonts w:hint="eastAsia" w:asciiTheme="minorEastAsia" w:hAnsiTheme="minorEastAsia" w:eastAsiaTheme="minorEastAsia" w:cstheme="minorEastAsia"/>
          <w:spacing w:val="-13"/>
          <w:sz w:val="24"/>
          <w:szCs w:val="24"/>
        </w:rPr>
        <w:t>.政府采购合同应当约定资金支付的方式、时间和条件，明确逾期支付资金的违约责任。对于满足合同约定支付条件的，采购人应当自收到发票后</w:t>
      </w:r>
      <w:r>
        <w:rPr>
          <w:rFonts w:hint="eastAsia" w:asciiTheme="minorEastAsia" w:hAnsiTheme="minorEastAsia" w:eastAsiaTheme="minorEastAsia" w:cstheme="minorEastAsia"/>
          <w:spacing w:val="-13"/>
          <w:sz w:val="24"/>
          <w:szCs w:val="24"/>
          <w:lang w:eastAsia="zh-CN"/>
        </w:rPr>
        <w:t>1</w:t>
      </w:r>
      <w:r>
        <w:rPr>
          <w:rFonts w:hint="eastAsia" w:asciiTheme="minorEastAsia" w:hAnsiTheme="minorEastAsia" w:eastAsiaTheme="minorEastAsia" w:cstheme="minorEastAsia"/>
          <w:spacing w:val="-13"/>
          <w:sz w:val="24"/>
          <w:szCs w:val="24"/>
        </w:rPr>
        <w:t>日内将资金支付到合同约定的供应商账户，不得以机构变动、人员更替、政策调整等为由延迟付款，不得将采购文件和合同中未规定的义务作为向供应商付款的条件。</w:t>
      </w:r>
    </w:p>
    <w:p w14:paraId="3C257ECC">
      <w:pPr>
        <w:pStyle w:val="3"/>
        <w:kinsoku/>
        <w:wordWrap w:val="0"/>
        <w:spacing w:line="360" w:lineRule="auto"/>
        <w:ind w:firstLine="428" w:firstLineChars="200"/>
        <w:jc w:val="both"/>
        <w:rPr>
          <w:rFonts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lang w:eastAsia="zh-CN"/>
        </w:rPr>
        <w:t>6</w:t>
      </w:r>
      <w:r>
        <w:rPr>
          <w:rFonts w:hint="eastAsia" w:asciiTheme="minorEastAsia" w:hAnsiTheme="minorEastAsia" w:eastAsiaTheme="minorEastAsia" w:cstheme="minorEastAsia"/>
          <w:spacing w:val="-13"/>
          <w:sz w:val="24"/>
          <w:szCs w:val="24"/>
        </w:rPr>
        <w:t>.采购文件对商品包装和快递包装</w:t>
      </w:r>
      <w:r>
        <w:rPr>
          <w:rFonts w:hint="eastAsia" w:asciiTheme="minorEastAsia" w:hAnsiTheme="minorEastAsia" w:eastAsiaTheme="minorEastAsia" w:cstheme="minorEastAsia"/>
          <w:spacing w:val="-13"/>
          <w:sz w:val="24"/>
          <w:szCs w:val="24"/>
          <w:lang w:eastAsia="zh-CN"/>
        </w:rPr>
        <w:t>提</w:t>
      </w:r>
      <w:r>
        <w:rPr>
          <w:rFonts w:hint="eastAsia" w:asciiTheme="minorEastAsia" w:hAnsiTheme="minorEastAsia" w:eastAsiaTheme="minorEastAsia" w:cstheme="minorEastAsia"/>
          <w:spacing w:val="-13"/>
          <w:sz w:val="24"/>
          <w:szCs w:val="24"/>
        </w:rPr>
        <w:t>出具体要求的，政府采购合同应当载明对政府采购供应商</w:t>
      </w:r>
      <w:r>
        <w:rPr>
          <w:rFonts w:hint="eastAsia" w:asciiTheme="minorEastAsia" w:hAnsiTheme="minorEastAsia" w:eastAsiaTheme="minorEastAsia" w:cstheme="minorEastAsia"/>
          <w:spacing w:val="-13"/>
          <w:sz w:val="24"/>
          <w:szCs w:val="24"/>
          <w:lang w:eastAsia="zh-CN"/>
        </w:rPr>
        <w:t>提</w:t>
      </w:r>
      <w:r>
        <w:rPr>
          <w:rFonts w:hint="eastAsia" w:asciiTheme="minorEastAsia" w:hAnsiTheme="minorEastAsia" w:eastAsiaTheme="minorEastAsia" w:cstheme="minorEastAsia"/>
          <w:spacing w:val="-13"/>
          <w:sz w:val="24"/>
          <w:szCs w:val="24"/>
        </w:rPr>
        <w:t>供产品及相关快递服务的具体包装要求和履约验收相关条款，必要时要求中标、成交供应商在履约验收环节出具检测报告。</w:t>
      </w:r>
    </w:p>
    <w:p w14:paraId="3DE9A552">
      <w:pPr>
        <w:pStyle w:val="3"/>
        <w:kinsoku/>
        <w:wordWrap w:val="0"/>
        <w:spacing w:line="360" w:lineRule="auto"/>
        <w:ind w:firstLine="428"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3"/>
          <w:sz w:val="24"/>
          <w:szCs w:val="24"/>
          <w:lang w:eastAsia="zh-CN"/>
        </w:rPr>
        <w:t>7</w:t>
      </w:r>
      <w:r>
        <w:rPr>
          <w:rFonts w:hint="eastAsia" w:asciiTheme="minorEastAsia" w:hAnsiTheme="minorEastAsia" w:eastAsiaTheme="minorEastAsia" w:cstheme="minorEastAsia"/>
          <w:spacing w:val="-13"/>
          <w:sz w:val="24"/>
          <w:szCs w:val="24"/>
        </w:rPr>
        <w:t>.当采购项目涉及数据中心相关设备、运维服务时，采购需求应当符合《绿色数据中心政府采购需求标准（试行）》（财库〔2023〕7号）的有关要求，并在合同中明确对相关指标的验收方式和违约责任。</w:t>
      </w:r>
    </w:p>
    <w:p w14:paraId="5BB8129D">
      <w:pPr>
        <w:pStyle w:val="3"/>
        <w:kinsoku/>
        <w:wordWrap w:val="0"/>
        <w:spacing w:line="220" w:lineRule="auto"/>
        <w:ind w:left="9"/>
        <w:jc w:val="both"/>
        <w:rPr>
          <w:sz w:val="24"/>
          <w:szCs w:val="24"/>
        </w:rPr>
      </w:pPr>
    </w:p>
    <w:p w14:paraId="7BD352D8">
      <w:pPr>
        <w:kinsoku/>
        <w:wordWrap w:val="0"/>
        <w:spacing w:line="220" w:lineRule="auto"/>
        <w:jc w:val="both"/>
        <w:rPr>
          <w:sz w:val="24"/>
          <w:szCs w:val="24"/>
        </w:rPr>
        <w:sectPr>
          <w:headerReference r:id="rId4" w:type="default"/>
          <w:footerReference r:id="rId5" w:type="default"/>
          <w:pgSz w:w="11907" w:h="16840"/>
          <w:pgMar w:top="1440" w:right="1800" w:bottom="1440" w:left="1800" w:header="878" w:footer="886" w:gutter="0"/>
          <w:pgNumType w:start="1"/>
          <w:cols w:space="720" w:num="1"/>
        </w:sectPr>
      </w:pPr>
    </w:p>
    <w:p w14:paraId="10C8480F">
      <w:pPr>
        <w:pStyle w:val="3"/>
        <w:kinsoku/>
        <w:wordWrap w:val="0"/>
        <w:spacing w:before="353" w:line="360" w:lineRule="auto"/>
        <w:ind w:left="2654"/>
        <w:jc w:val="both"/>
        <w:rPr>
          <w:rFonts w:ascii="Arial"/>
          <w:sz w:val="21"/>
        </w:rPr>
      </w:pPr>
      <w:r>
        <w:rPr>
          <w:spacing w:val="-5"/>
          <w:sz w:val="36"/>
          <w:szCs w:val="36"/>
        </w:rPr>
        <w:t>第六章响应文件格式</w:t>
      </w:r>
    </w:p>
    <w:p w14:paraId="49142DE8">
      <w:pPr>
        <w:pStyle w:val="3"/>
        <w:kinsoku/>
        <w:wordWrap w:val="0"/>
        <w:spacing w:line="360" w:lineRule="auto"/>
        <w:jc w:val="both"/>
        <w:rPr>
          <w:sz w:val="24"/>
          <w:szCs w:val="24"/>
        </w:rPr>
      </w:pPr>
      <w:r>
        <w:rPr>
          <w:spacing w:val="-1"/>
          <w:sz w:val="24"/>
          <w:szCs w:val="24"/>
        </w:rPr>
        <w:t>供应商编制文件须知</w:t>
      </w:r>
    </w:p>
    <w:p w14:paraId="04D76894">
      <w:pPr>
        <w:pStyle w:val="3"/>
        <w:kinsoku/>
        <w:wordWrap w:val="0"/>
        <w:spacing w:line="360" w:lineRule="auto"/>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lang w:eastAsia="zh-CN"/>
        </w:rPr>
        <w:t>1.供应商</w:t>
      </w:r>
      <w:r>
        <w:rPr>
          <w:rFonts w:hint="eastAsia" w:asciiTheme="minorEastAsia" w:hAnsiTheme="minorEastAsia" w:eastAsiaTheme="minorEastAsia" w:cstheme="minorEastAsia"/>
          <w:spacing w:val="-3"/>
          <w:sz w:val="24"/>
          <w:szCs w:val="24"/>
        </w:rPr>
        <w:t>按照本部分的顺序编制</w:t>
      </w:r>
      <w:r>
        <w:rPr>
          <w:rFonts w:hint="eastAsia" w:asciiTheme="minorEastAsia" w:hAnsiTheme="minorEastAsia" w:eastAsiaTheme="minorEastAsia" w:cstheme="minorEastAsia"/>
          <w:spacing w:val="-3"/>
          <w:sz w:val="24"/>
          <w:szCs w:val="24"/>
          <w:lang w:eastAsia="zh-CN"/>
        </w:rPr>
        <w:t>响应文件</w:t>
      </w:r>
      <w:r>
        <w:rPr>
          <w:rFonts w:hint="eastAsia" w:asciiTheme="minorEastAsia" w:hAnsiTheme="minorEastAsia" w:eastAsiaTheme="minorEastAsia" w:cstheme="minorEastAsia"/>
          <w:spacing w:val="-29"/>
          <w:sz w:val="24"/>
          <w:szCs w:val="24"/>
        </w:rPr>
        <w:t>，</w:t>
      </w:r>
      <w:r>
        <w:rPr>
          <w:rFonts w:hint="eastAsia" w:asciiTheme="minorEastAsia" w:hAnsiTheme="minorEastAsia" w:eastAsiaTheme="minorEastAsia" w:cstheme="minorEastAsia"/>
          <w:spacing w:val="-8"/>
          <w:sz w:val="24"/>
          <w:szCs w:val="24"/>
        </w:rPr>
        <w:t>编制中涉及格式资料的，应按照本部分</w:t>
      </w:r>
      <w:r>
        <w:rPr>
          <w:rFonts w:hint="eastAsia" w:asciiTheme="minorEastAsia" w:hAnsiTheme="minorEastAsia" w:eastAsiaTheme="minorEastAsia" w:cstheme="minorEastAsia"/>
          <w:spacing w:val="-8"/>
          <w:sz w:val="24"/>
          <w:szCs w:val="24"/>
          <w:lang w:eastAsia="zh-CN"/>
        </w:rPr>
        <w:t>提</w:t>
      </w:r>
      <w:r>
        <w:rPr>
          <w:rFonts w:hint="eastAsia" w:asciiTheme="minorEastAsia" w:hAnsiTheme="minorEastAsia" w:eastAsiaTheme="minorEastAsia" w:cstheme="minorEastAsia"/>
          <w:spacing w:val="-8"/>
          <w:sz w:val="24"/>
          <w:szCs w:val="24"/>
        </w:rPr>
        <w:t>供的内容和格式（所有表格的格式可扩</w:t>
      </w:r>
      <w:r>
        <w:rPr>
          <w:rFonts w:hint="eastAsia" w:asciiTheme="minorEastAsia" w:hAnsiTheme="minorEastAsia" w:eastAsiaTheme="minorEastAsia" w:cstheme="minorEastAsia"/>
          <w:spacing w:val="-3"/>
          <w:sz w:val="24"/>
          <w:szCs w:val="24"/>
        </w:rPr>
        <w:t>展）填写</w:t>
      </w:r>
      <w:r>
        <w:rPr>
          <w:rFonts w:hint="eastAsia" w:asciiTheme="minorEastAsia" w:hAnsiTheme="minorEastAsia" w:eastAsiaTheme="minorEastAsia" w:cstheme="minorEastAsia"/>
          <w:spacing w:val="-3"/>
          <w:sz w:val="24"/>
          <w:szCs w:val="24"/>
          <w:lang w:eastAsia="zh-CN"/>
        </w:rPr>
        <w:t>提</w:t>
      </w:r>
      <w:r>
        <w:rPr>
          <w:rFonts w:hint="eastAsia" w:asciiTheme="minorEastAsia" w:hAnsiTheme="minorEastAsia" w:eastAsiaTheme="minorEastAsia" w:cstheme="minorEastAsia"/>
          <w:spacing w:val="-3"/>
          <w:sz w:val="24"/>
          <w:szCs w:val="24"/>
        </w:rPr>
        <w:t>交。</w:t>
      </w:r>
    </w:p>
    <w:p w14:paraId="797442EF">
      <w:pPr>
        <w:pStyle w:val="3"/>
        <w:kinsoku/>
        <w:wordWrap w:val="0"/>
        <w:spacing w:line="360" w:lineRule="auto"/>
        <w:jc w:val="both"/>
        <w:rPr>
          <w:sz w:val="24"/>
          <w:szCs w:val="24"/>
        </w:rPr>
      </w:pPr>
      <w:r>
        <w:rPr>
          <w:rFonts w:hint="eastAsia" w:ascii="Arial" w:hAnsi="Arial" w:cs="Arial"/>
          <w:spacing w:val="-1"/>
          <w:sz w:val="24"/>
          <w:szCs w:val="24"/>
          <w:lang w:eastAsia="zh-CN"/>
        </w:rPr>
        <w:t>2.</w:t>
      </w:r>
      <w:r>
        <w:rPr>
          <w:spacing w:val="-1"/>
          <w:sz w:val="24"/>
          <w:szCs w:val="24"/>
        </w:rPr>
        <w:t>全部声明和问题的回答及所附材料必须是真实的、准确的和完整</w:t>
      </w:r>
      <w:r>
        <w:rPr>
          <w:spacing w:val="-2"/>
          <w:sz w:val="24"/>
          <w:szCs w:val="24"/>
        </w:rPr>
        <w:t>的。</w:t>
      </w:r>
    </w:p>
    <w:p w14:paraId="4D1667AC">
      <w:pPr>
        <w:pStyle w:val="8"/>
        <w:jc w:val="center"/>
        <w:rPr>
          <w:rFonts w:hint="eastAsia" w:ascii="宋体" w:hAnsi="宋体" w:eastAsia="宋体" w:cs="宋体"/>
          <w:b/>
          <w:bCs/>
          <w:color w:val="auto"/>
          <w:kern w:val="2"/>
          <w:sz w:val="36"/>
          <w:szCs w:val="36"/>
        </w:rPr>
      </w:pPr>
      <w:r>
        <w:rPr>
          <w:sz w:val="24"/>
          <w:szCs w:val="24"/>
        </w:rPr>
        <w:br w:type="page"/>
      </w:r>
    </w:p>
    <w:p w14:paraId="4D56C6D7">
      <w:pPr>
        <w:jc w:val="center"/>
        <w:rPr>
          <w:rFonts w:hint="eastAsia" w:ascii="宋体" w:hAnsi="宋体" w:eastAsia="宋体" w:cs="宋体"/>
          <w:b/>
          <w:color w:val="auto"/>
          <w:sz w:val="28"/>
        </w:rPr>
      </w:pPr>
    </w:p>
    <w:p w14:paraId="6AED73C5">
      <w:pPr>
        <w:pStyle w:val="5"/>
        <w:rPr>
          <w:rFonts w:hint="eastAsia" w:ascii="宋体" w:hAnsi="宋体" w:eastAsia="宋体" w:cs="宋体"/>
          <w:b/>
          <w:color w:val="auto"/>
          <w:sz w:val="28"/>
        </w:rPr>
      </w:pPr>
    </w:p>
    <w:p w14:paraId="013BFC1B">
      <w:pPr>
        <w:rPr>
          <w:rFonts w:hint="eastAsia" w:ascii="宋体" w:hAnsi="宋体" w:eastAsia="宋体" w:cs="宋体"/>
          <w:b/>
          <w:color w:val="auto"/>
          <w:sz w:val="28"/>
        </w:rPr>
      </w:pPr>
    </w:p>
    <w:p w14:paraId="2D680F01">
      <w:pPr>
        <w:pStyle w:val="5"/>
        <w:rPr>
          <w:rFonts w:hint="eastAsia"/>
        </w:rPr>
      </w:pPr>
    </w:p>
    <w:p w14:paraId="6057AAD6">
      <w:pPr>
        <w:jc w:val="center"/>
        <w:rPr>
          <w:rFonts w:hint="eastAsia" w:ascii="宋体" w:hAnsi="宋体" w:eastAsia="宋体" w:cs="宋体"/>
          <w:b/>
          <w:color w:val="auto"/>
          <w:sz w:val="28"/>
        </w:rPr>
      </w:pPr>
      <w:r>
        <w:rPr>
          <w:rFonts w:hint="eastAsia" w:ascii="宋体" w:hAnsi="宋体" w:cs="宋体"/>
          <w:b/>
          <w:color w:val="auto"/>
          <w:sz w:val="32"/>
          <w:szCs w:val="21"/>
          <w:lang w:val="en-US" w:eastAsia="zh-CN"/>
        </w:rPr>
        <w:t xml:space="preserve">        </w:t>
      </w:r>
      <w:r>
        <w:rPr>
          <w:rFonts w:hint="eastAsia" w:ascii="宋体" w:hAnsi="宋体" w:cs="宋体"/>
          <w:b/>
          <w:color w:val="auto"/>
          <w:sz w:val="32"/>
          <w:szCs w:val="21"/>
          <w:u w:val="single"/>
          <w:lang w:val="en-US" w:eastAsia="zh-CN"/>
        </w:rPr>
        <w:t xml:space="preserve">                     </w:t>
      </w:r>
      <w:r>
        <w:rPr>
          <w:rFonts w:hint="eastAsia" w:ascii="宋体" w:hAnsi="宋体" w:cs="宋体"/>
          <w:b/>
          <w:color w:val="auto"/>
          <w:sz w:val="32"/>
          <w:szCs w:val="21"/>
          <w:lang w:val="en-US" w:eastAsia="zh-CN"/>
        </w:rPr>
        <w:t>（项目名称）</w:t>
      </w:r>
      <w:r>
        <w:rPr>
          <w:rFonts w:hint="eastAsia" w:ascii="宋体" w:hAnsi="宋体" w:eastAsia="宋体" w:cs="宋体"/>
          <w:b/>
          <w:color w:val="auto"/>
          <w:sz w:val="28"/>
        </w:rPr>
        <w:t xml:space="preserve">                                                                     </w:t>
      </w:r>
    </w:p>
    <w:p w14:paraId="5AF864EC">
      <w:pPr>
        <w:adjustRightInd w:val="0"/>
        <w:snapToGrid w:val="0"/>
        <w:spacing w:line="360" w:lineRule="auto"/>
        <w:rPr>
          <w:rFonts w:hint="eastAsia" w:ascii="宋体" w:hAnsi="宋体" w:eastAsia="宋体" w:cs="宋体"/>
          <w:b/>
          <w:color w:val="auto"/>
          <w:sz w:val="28"/>
        </w:rPr>
      </w:pPr>
      <w:bookmarkStart w:id="7" w:name="_Toc221951911"/>
    </w:p>
    <w:p w14:paraId="169D69AB">
      <w:pPr>
        <w:adjustRightInd w:val="0"/>
        <w:snapToGrid w:val="0"/>
        <w:spacing w:line="360" w:lineRule="auto"/>
        <w:jc w:val="center"/>
        <w:rPr>
          <w:rFonts w:hint="eastAsia" w:ascii="宋体" w:hAnsi="宋体" w:eastAsia="宋体" w:cs="宋体"/>
          <w:b/>
          <w:color w:val="auto"/>
          <w:sz w:val="36"/>
          <w:szCs w:val="36"/>
        </w:rPr>
      </w:pPr>
    </w:p>
    <w:p w14:paraId="469ECD7E">
      <w:pPr>
        <w:pStyle w:val="5"/>
        <w:rPr>
          <w:rFonts w:hint="eastAsia" w:ascii="宋体" w:hAnsi="宋体" w:eastAsia="宋体" w:cs="宋体"/>
          <w:b/>
          <w:color w:val="auto"/>
          <w:sz w:val="36"/>
          <w:szCs w:val="36"/>
        </w:rPr>
      </w:pPr>
    </w:p>
    <w:p w14:paraId="52487394">
      <w:pPr>
        <w:adjustRightInd w:val="0"/>
        <w:snapToGrid w:val="0"/>
        <w:spacing w:line="360" w:lineRule="auto"/>
        <w:jc w:val="center"/>
        <w:rPr>
          <w:rFonts w:hint="eastAsia" w:ascii="宋体" w:hAnsi="宋体" w:eastAsia="宋体" w:cs="宋体"/>
          <w:b/>
          <w:color w:val="auto"/>
          <w:sz w:val="72"/>
          <w:szCs w:val="72"/>
        </w:rPr>
      </w:pPr>
      <w:r>
        <w:rPr>
          <w:rFonts w:hint="eastAsia" w:ascii="宋体" w:hAnsi="宋体" w:eastAsia="宋体" w:cs="宋体"/>
          <w:b/>
          <w:color w:val="auto"/>
          <w:sz w:val="72"/>
          <w:szCs w:val="72"/>
          <w:lang w:eastAsia="zh-CN"/>
        </w:rPr>
        <w:t>响</w:t>
      </w:r>
      <w:r>
        <w:rPr>
          <w:rFonts w:hint="eastAsia" w:ascii="宋体" w:hAnsi="宋体" w:eastAsia="宋体" w:cs="宋体"/>
          <w:b/>
          <w:color w:val="auto"/>
          <w:sz w:val="72"/>
          <w:szCs w:val="72"/>
        </w:rPr>
        <w:t xml:space="preserve">  </w:t>
      </w:r>
      <w:r>
        <w:rPr>
          <w:rFonts w:hint="eastAsia" w:ascii="宋体" w:hAnsi="宋体" w:eastAsia="宋体" w:cs="宋体"/>
          <w:b/>
          <w:color w:val="auto"/>
          <w:sz w:val="72"/>
          <w:szCs w:val="72"/>
          <w:lang w:eastAsia="zh-CN"/>
        </w:rPr>
        <w:t>应</w:t>
      </w:r>
      <w:r>
        <w:rPr>
          <w:rFonts w:hint="eastAsia" w:ascii="宋体" w:hAnsi="宋体" w:eastAsia="宋体" w:cs="宋体"/>
          <w:b/>
          <w:color w:val="auto"/>
          <w:sz w:val="72"/>
          <w:szCs w:val="72"/>
        </w:rPr>
        <w:t xml:space="preserve">  文  件</w:t>
      </w:r>
      <w:bookmarkEnd w:id="7"/>
    </w:p>
    <w:p w14:paraId="69791966">
      <w:pPr>
        <w:adjustRightInd w:val="0"/>
        <w:snapToGrid w:val="0"/>
        <w:spacing w:line="360" w:lineRule="auto"/>
        <w:jc w:val="center"/>
        <w:rPr>
          <w:rFonts w:hint="eastAsia" w:ascii="宋体" w:hAnsi="宋体" w:eastAsia="宋体" w:cs="宋体"/>
          <w:b/>
          <w:color w:val="auto"/>
          <w:sz w:val="28"/>
        </w:rPr>
      </w:pPr>
    </w:p>
    <w:p w14:paraId="4C71F79B">
      <w:pPr>
        <w:adjustRightInd w:val="0"/>
        <w:snapToGrid w:val="0"/>
        <w:spacing w:line="360" w:lineRule="auto"/>
        <w:jc w:val="center"/>
        <w:rPr>
          <w:rFonts w:hint="eastAsia" w:ascii="宋体" w:hAnsi="宋体" w:eastAsia="宋体" w:cs="宋体"/>
          <w:b/>
          <w:color w:val="auto"/>
          <w:sz w:val="28"/>
        </w:rPr>
      </w:pPr>
      <w:r>
        <w:rPr>
          <w:rFonts w:hint="eastAsia" w:ascii="宋体" w:hAnsi="宋体" w:eastAsia="宋体" w:cs="宋体"/>
          <w:b/>
          <w:color w:val="auto"/>
          <w:sz w:val="28"/>
        </w:rPr>
        <w:t>项目编号：</w:t>
      </w:r>
    </w:p>
    <w:p w14:paraId="21DB20F4">
      <w:pPr>
        <w:adjustRightInd w:val="0"/>
        <w:snapToGrid w:val="0"/>
        <w:spacing w:line="360" w:lineRule="auto"/>
        <w:jc w:val="center"/>
        <w:rPr>
          <w:rFonts w:hint="eastAsia" w:ascii="宋体" w:hAnsi="宋体" w:eastAsia="宋体" w:cs="宋体"/>
          <w:b/>
          <w:color w:val="auto"/>
          <w:sz w:val="28"/>
        </w:rPr>
      </w:pPr>
    </w:p>
    <w:p w14:paraId="593EF558">
      <w:pPr>
        <w:adjustRightInd w:val="0"/>
        <w:snapToGrid w:val="0"/>
        <w:spacing w:line="360" w:lineRule="auto"/>
        <w:jc w:val="center"/>
        <w:rPr>
          <w:rFonts w:hint="eastAsia" w:ascii="宋体" w:hAnsi="宋体" w:eastAsia="宋体" w:cs="宋体"/>
          <w:b/>
          <w:color w:val="auto"/>
          <w:sz w:val="28"/>
        </w:rPr>
      </w:pPr>
    </w:p>
    <w:p w14:paraId="5E341A66">
      <w:pPr>
        <w:adjustRightInd w:val="0"/>
        <w:snapToGrid w:val="0"/>
        <w:spacing w:line="360" w:lineRule="auto"/>
        <w:jc w:val="center"/>
        <w:rPr>
          <w:rFonts w:hint="eastAsia" w:ascii="宋体" w:hAnsi="宋体" w:eastAsia="宋体" w:cs="宋体"/>
          <w:b/>
          <w:color w:val="auto"/>
          <w:sz w:val="28"/>
        </w:rPr>
      </w:pPr>
    </w:p>
    <w:p w14:paraId="69340668">
      <w:pPr>
        <w:pStyle w:val="5"/>
        <w:rPr>
          <w:rFonts w:hint="eastAsia" w:ascii="宋体" w:hAnsi="宋体" w:eastAsia="宋体" w:cs="宋体"/>
          <w:b/>
          <w:color w:val="auto"/>
          <w:sz w:val="28"/>
        </w:rPr>
      </w:pPr>
    </w:p>
    <w:p w14:paraId="410D5C82">
      <w:pPr>
        <w:rPr>
          <w:rFonts w:hint="eastAsia" w:ascii="宋体" w:hAnsi="宋体" w:eastAsia="宋体" w:cs="宋体"/>
          <w:b/>
          <w:color w:val="auto"/>
          <w:sz w:val="28"/>
        </w:rPr>
      </w:pPr>
    </w:p>
    <w:p w14:paraId="6C3A4E1E">
      <w:pPr>
        <w:pStyle w:val="5"/>
        <w:rPr>
          <w:rFonts w:hint="eastAsia" w:ascii="宋体" w:hAnsi="宋体" w:eastAsia="宋体" w:cs="宋体"/>
          <w:b/>
          <w:color w:val="auto"/>
          <w:sz w:val="28"/>
        </w:rPr>
      </w:pPr>
    </w:p>
    <w:p w14:paraId="180608C0">
      <w:pPr>
        <w:rPr>
          <w:rFonts w:hint="eastAsia" w:ascii="宋体" w:hAnsi="宋体" w:eastAsia="宋体" w:cs="宋体"/>
          <w:b/>
          <w:color w:val="auto"/>
          <w:sz w:val="28"/>
        </w:rPr>
      </w:pPr>
    </w:p>
    <w:p w14:paraId="0638A8E0">
      <w:pPr>
        <w:pStyle w:val="5"/>
        <w:rPr>
          <w:rFonts w:hint="eastAsia" w:ascii="宋体" w:hAnsi="宋体" w:eastAsia="宋体" w:cs="宋体"/>
          <w:b/>
          <w:color w:val="auto"/>
          <w:sz w:val="28"/>
        </w:rPr>
      </w:pPr>
    </w:p>
    <w:p w14:paraId="4E48B0AD">
      <w:pPr>
        <w:rPr>
          <w:rFonts w:hint="eastAsia"/>
        </w:rPr>
      </w:pPr>
    </w:p>
    <w:p w14:paraId="19447585">
      <w:pPr>
        <w:adjustRightInd w:val="0"/>
        <w:snapToGrid w:val="0"/>
        <w:spacing w:line="360" w:lineRule="auto"/>
        <w:rPr>
          <w:rFonts w:hint="eastAsia" w:ascii="宋体" w:hAnsi="宋体" w:eastAsia="宋体" w:cs="宋体"/>
          <w:b/>
          <w:color w:val="auto"/>
          <w:sz w:val="28"/>
        </w:rPr>
      </w:pPr>
    </w:p>
    <w:p w14:paraId="3AB9A8C2">
      <w:pPr>
        <w:adjustRightInd w:val="0"/>
        <w:snapToGrid w:val="0"/>
        <w:spacing w:line="360" w:lineRule="auto"/>
        <w:ind w:firstLine="562" w:firstLineChars="200"/>
        <w:jc w:val="center"/>
        <w:rPr>
          <w:rFonts w:hint="eastAsia" w:ascii="宋体" w:hAnsi="宋体" w:eastAsia="宋体" w:cs="宋体"/>
          <w:b/>
          <w:color w:val="auto"/>
          <w:sz w:val="28"/>
          <w:u w:val="single"/>
        </w:rPr>
      </w:pPr>
      <w:r>
        <w:rPr>
          <w:rFonts w:hint="eastAsia" w:ascii="宋体" w:hAnsi="宋体" w:eastAsia="宋体" w:cs="宋体"/>
          <w:b/>
          <w:color w:val="auto"/>
          <w:sz w:val="28"/>
        </w:rPr>
        <w:t>投  标  人：</w:t>
      </w:r>
      <w:r>
        <w:rPr>
          <w:rFonts w:hint="eastAsia" w:ascii="宋体" w:hAnsi="宋体" w:eastAsia="宋体" w:cs="宋体"/>
          <w:b/>
          <w:color w:val="auto"/>
          <w:sz w:val="28"/>
          <w:u w:val="single"/>
        </w:rPr>
        <w:t xml:space="preserve">           （电子公章）</w:t>
      </w:r>
    </w:p>
    <w:p w14:paraId="4CBFC039">
      <w:pPr>
        <w:adjustRightInd w:val="0"/>
        <w:snapToGrid w:val="0"/>
        <w:spacing w:line="360" w:lineRule="auto"/>
        <w:ind w:firstLine="562" w:firstLineChars="200"/>
        <w:jc w:val="center"/>
        <w:rPr>
          <w:rFonts w:hint="eastAsia" w:ascii="宋体" w:hAnsi="宋体" w:eastAsia="宋体" w:cs="宋体"/>
          <w:b/>
          <w:color w:val="auto"/>
          <w:sz w:val="28"/>
          <w:u w:val="single"/>
        </w:rPr>
      </w:pPr>
      <w:r>
        <w:rPr>
          <w:rFonts w:hint="eastAsia" w:ascii="宋体" w:hAnsi="宋体" w:eastAsia="宋体" w:cs="宋体"/>
          <w:b/>
          <w:color w:val="auto"/>
          <w:sz w:val="28"/>
        </w:rPr>
        <w:t>法人代表或授权代表人：</w:t>
      </w:r>
      <w:r>
        <w:rPr>
          <w:rFonts w:hint="eastAsia" w:ascii="宋体" w:hAnsi="宋体" w:eastAsia="宋体" w:cs="宋体"/>
          <w:b/>
          <w:color w:val="auto"/>
          <w:sz w:val="28"/>
          <w:u w:val="single"/>
        </w:rPr>
        <w:t xml:space="preserve">   (电子签名 )</w:t>
      </w:r>
    </w:p>
    <w:p w14:paraId="72C599F8">
      <w:pPr>
        <w:adjustRightInd w:val="0"/>
        <w:snapToGrid w:val="0"/>
        <w:spacing w:line="360" w:lineRule="auto"/>
        <w:ind w:firstLine="1968" w:firstLineChars="700"/>
        <w:jc w:val="both"/>
        <w:rPr>
          <w:rFonts w:hint="eastAsia" w:ascii="宋体" w:hAnsi="宋体" w:eastAsia="宋体" w:cs="宋体"/>
          <w:b/>
          <w:color w:val="auto"/>
          <w:sz w:val="28"/>
          <w:u w:val="single"/>
          <w:lang w:val="en-US" w:eastAsia="zh-CN"/>
        </w:rPr>
      </w:pPr>
      <w:r>
        <w:rPr>
          <w:rFonts w:hint="eastAsia" w:ascii="宋体" w:hAnsi="宋体" w:eastAsia="宋体" w:cs="宋体"/>
          <w:b/>
          <w:color w:val="auto"/>
          <w:sz w:val="28"/>
        </w:rPr>
        <w:t>日      期：</w:t>
      </w:r>
      <w:r>
        <w:rPr>
          <w:rFonts w:hint="eastAsia" w:ascii="宋体" w:hAnsi="宋体" w:eastAsia="宋体" w:cs="宋体"/>
          <w:b/>
          <w:color w:val="auto"/>
          <w:sz w:val="28"/>
          <w:u w:val="single"/>
          <w:lang w:val="en-US" w:eastAsia="zh-CN"/>
        </w:rPr>
        <w:t xml:space="preserve">                        </w:t>
      </w:r>
    </w:p>
    <w:p w14:paraId="6F4EA07C">
      <w:pPr>
        <w:rPr>
          <w:sz w:val="24"/>
          <w:szCs w:val="24"/>
        </w:rPr>
      </w:pPr>
    </w:p>
    <w:p w14:paraId="5C44D303">
      <w:pPr>
        <w:rPr>
          <w:rFonts w:hint="eastAsia"/>
          <w:lang w:eastAsia="zh-CN"/>
        </w:rPr>
      </w:pPr>
      <w:r>
        <w:rPr>
          <w:rFonts w:hint="eastAsia"/>
          <w:lang w:eastAsia="zh-CN"/>
        </w:rPr>
        <w:br w:type="page"/>
      </w:r>
    </w:p>
    <w:p w14:paraId="60D37D22">
      <w:pPr>
        <w:pStyle w:val="8"/>
        <w:bidi w:val="0"/>
        <w:jc w:val="center"/>
        <w:rPr>
          <w:rFonts w:hint="eastAsia"/>
          <w:lang w:eastAsia="zh-CN"/>
        </w:rPr>
      </w:pPr>
      <w:r>
        <w:rPr>
          <w:rFonts w:hint="eastAsia"/>
          <w:lang w:eastAsia="zh-CN"/>
        </w:rPr>
        <w:t>目录</w:t>
      </w:r>
    </w:p>
    <w:p w14:paraId="5FD0E3B6">
      <w:pPr>
        <w:jc w:val="center"/>
        <w:rPr>
          <w:rFonts w:hint="eastAsia" w:ascii="宋体" w:hAnsi="宋体" w:eastAsia="宋体" w:cs="宋体"/>
          <w:snapToGrid w:val="0"/>
          <w:color w:val="000000"/>
          <w:kern w:val="0"/>
          <w:sz w:val="28"/>
          <w:szCs w:val="28"/>
          <w:lang w:val="en-US" w:eastAsia="zh-CN" w:bidi="ar"/>
        </w:rPr>
      </w:pPr>
      <w:r>
        <w:rPr>
          <w:rFonts w:hint="eastAsia" w:ascii="宋体" w:hAnsi="宋体" w:eastAsia="宋体" w:cs="宋体"/>
          <w:snapToGrid w:val="0"/>
          <w:color w:val="000000"/>
          <w:kern w:val="0"/>
          <w:sz w:val="28"/>
          <w:szCs w:val="28"/>
          <w:lang w:val="en-US" w:eastAsia="zh-CN" w:bidi="ar"/>
        </w:rPr>
        <w:t>（目录自拟）</w:t>
      </w:r>
      <w:r>
        <w:rPr>
          <w:rFonts w:hint="eastAsia" w:ascii="宋体" w:hAnsi="宋体" w:eastAsia="宋体" w:cs="宋体"/>
          <w:snapToGrid w:val="0"/>
          <w:color w:val="000000"/>
          <w:kern w:val="0"/>
          <w:sz w:val="28"/>
          <w:szCs w:val="28"/>
          <w:lang w:val="en-US" w:eastAsia="zh-CN" w:bidi="ar"/>
        </w:rPr>
        <w:br w:type="page"/>
      </w:r>
    </w:p>
    <w:p w14:paraId="12D892BF">
      <w:pPr>
        <w:kinsoku/>
        <w:wordWrap w:val="0"/>
        <w:spacing w:line="360" w:lineRule="auto"/>
        <w:jc w:val="both"/>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b/>
          <w:bCs/>
          <w:spacing w:val="-3"/>
          <w:sz w:val="24"/>
          <w:szCs w:val="24"/>
          <w:lang w:eastAsia="zh-CN"/>
        </w:rPr>
        <w:t>一、</w:t>
      </w:r>
      <w:r>
        <w:rPr>
          <w:rFonts w:hint="eastAsia" w:asciiTheme="minorEastAsia" w:hAnsiTheme="minorEastAsia" w:eastAsiaTheme="minorEastAsia" w:cstheme="minorEastAsia"/>
          <w:b/>
          <w:bCs/>
          <w:spacing w:val="-3"/>
          <w:sz w:val="24"/>
          <w:szCs w:val="24"/>
        </w:rPr>
        <w:t>响应函格式</w:t>
      </w:r>
    </w:p>
    <w:p w14:paraId="522D4CE2">
      <w:pPr>
        <w:kinsoku/>
        <w:wordWrap w:val="0"/>
        <w:spacing w:line="360" w:lineRule="auto"/>
        <w:jc w:val="both"/>
        <w:rPr>
          <w:rFonts w:asciiTheme="minorEastAsia" w:hAnsiTheme="minorEastAsia" w:eastAsiaTheme="minorEastAsia" w:cstheme="minorEastAsia"/>
          <w:b/>
          <w:bCs/>
          <w:spacing w:val="-3"/>
          <w:sz w:val="24"/>
          <w:szCs w:val="24"/>
        </w:rPr>
      </w:pPr>
    </w:p>
    <w:p w14:paraId="1100D2BC">
      <w:pPr>
        <w:kinsoku/>
        <w:wordWrap w:val="0"/>
        <w:spacing w:line="360" w:lineRule="auto"/>
        <w:jc w:val="center"/>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b/>
          <w:bCs/>
          <w:spacing w:val="-3"/>
          <w:sz w:val="24"/>
          <w:szCs w:val="24"/>
        </w:rPr>
        <w:t>响应函</w:t>
      </w:r>
    </w:p>
    <w:p w14:paraId="38A7E115">
      <w:pPr>
        <w:kinsoku/>
        <w:wordWrap w:val="0"/>
        <w:spacing w:line="360" w:lineRule="auto"/>
        <w:jc w:val="both"/>
        <w:rPr>
          <w:rFonts w:asciiTheme="minorEastAsia" w:hAnsiTheme="minorEastAsia" w:eastAsiaTheme="minorEastAsia" w:cstheme="minorEastAsia"/>
          <w:spacing w:val="-3"/>
          <w:sz w:val="24"/>
          <w:szCs w:val="24"/>
        </w:rPr>
      </w:pPr>
    </w:p>
    <w:p w14:paraId="7F36D7AF">
      <w:pPr>
        <w:kinsoku/>
        <w:wordWrap w:val="0"/>
        <w:spacing w:line="360" w:lineRule="auto"/>
        <w:jc w:val="both"/>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致：</w:t>
      </w:r>
      <w:r>
        <w:rPr>
          <w:rFonts w:hint="eastAsia" w:asciiTheme="minorEastAsia" w:hAnsiTheme="minorEastAsia" w:eastAsiaTheme="minorEastAsia" w:cstheme="minorEastAsia"/>
          <w:spacing w:val="-3"/>
          <w:sz w:val="24"/>
          <w:szCs w:val="24"/>
          <w:u w:val="single"/>
          <w:lang w:val="en-US" w:eastAsia="zh-CN"/>
        </w:rPr>
        <w:t xml:space="preserve">             </w:t>
      </w:r>
      <w:r>
        <w:rPr>
          <w:rFonts w:hint="eastAsia" w:asciiTheme="minorEastAsia" w:hAnsiTheme="minorEastAsia" w:eastAsiaTheme="minorEastAsia" w:cstheme="minorEastAsia"/>
          <w:spacing w:val="-3"/>
          <w:sz w:val="24"/>
          <w:szCs w:val="24"/>
          <w:lang w:eastAsia="zh-CN"/>
        </w:rPr>
        <w:t>（</w:t>
      </w:r>
      <w:r>
        <w:rPr>
          <w:rFonts w:hint="eastAsia" w:ascii="宋体" w:hAnsi="宋体" w:eastAsia="宋体" w:cs="宋体"/>
          <w:sz w:val="24"/>
          <w:szCs w:val="24"/>
          <w:lang w:eastAsia="zh-CN"/>
        </w:rPr>
        <w:t>采购人名称）</w:t>
      </w:r>
    </w:p>
    <w:p w14:paraId="2A596308">
      <w:pPr>
        <w:kinsoku/>
        <w:wordWrap w:val="0"/>
        <w:spacing w:line="360" w:lineRule="auto"/>
        <w:ind w:firstLine="567"/>
        <w:jc w:val="both"/>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根据贵方</w:t>
      </w:r>
      <w:r>
        <w:rPr>
          <w:rFonts w:hint="eastAsia" w:asciiTheme="minorEastAsia" w:hAnsiTheme="minorEastAsia" w:eastAsiaTheme="minorEastAsia" w:cstheme="minorEastAsia"/>
          <w:spacing w:val="-3"/>
          <w:sz w:val="24"/>
          <w:szCs w:val="24"/>
          <w:u w:val="single"/>
          <w:lang w:val="en-US" w:eastAsia="zh-CN"/>
        </w:rPr>
        <w:t xml:space="preserve">         （</w:t>
      </w:r>
      <w:r>
        <w:rPr>
          <w:rFonts w:hint="eastAsia" w:asciiTheme="minorEastAsia" w:hAnsiTheme="minorEastAsia" w:eastAsiaTheme="minorEastAsia" w:cstheme="minorEastAsia"/>
          <w:spacing w:val="-3"/>
          <w:sz w:val="24"/>
          <w:szCs w:val="24"/>
        </w:rPr>
        <w:t>项目</w:t>
      </w:r>
      <w:r>
        <w:rPr>
          <w:rFonts w:hint="eastAsia" w:asciiTheme="minorEastAsia" w:hAnsiTheme="minorEastAsia" w:eastAsiaTheme="minorEastAsia" w:cstheme="minorEastAsia"/>
          <w:spacing w:val="-3"/>
          <w:sz w:val="24"/>
          <w:szCs w:val="24"/>
          <w:lang w:eastAsia="zh-CN"/>
        </w:rPr>
        <w:t>名称）</w:t>
      </w:r>
      <w:r>
        <w:rPr>
          <w:rFonts w:hint="eastAsia" w:asciiTheme="minorEastAsia" w:hAnsiTheme="minorEastAsia" w:eastAsiaTheme="minorEastAsia" w:cstheme="minorEastAsia"/>
          <w:spacing w:val="-3"/>
          <w:sz w:val="24"/>
          <w:szCs w:val="24"/>
        </w:rPr>
        <w:t>编号为____________的</w:t>
      </w:r>
      <w:r>
        <w:rPr>
          <w:rFonts w:hint="eastAsia" w:asciiTheme="minorEastAsia" w:hAnsiTheme="minorEastAsia" w:eastAsiaTheme="minorEastAsia" w:cstheme="minorEastAsia"/>
          <w:spacing w:val="-3"/>
          <w:sz w:val="24"/>
          <w:szCs w:val="24"/>
          <w:lang w:eastAsia="zh-CN"/>
        </w:rPr>
        <w:t>竞争性磋商文件</w:t>
      </w:r>
      <w:r>
        <w:rPr>
          <w:rFonts w:hint="eastAsia" w:asciiTheme="minorEastAsia" w:hAnsiTheme="minorEastAsia" w:eastAsiaTheme="minorEastAsia" w:cstheme="minorEastAsia"/>
          <w:spacing w:val="-3"/>
          <w:sz w:val="24"/>
          <w:szCs w:val="24"/>
        </w:rPr>
        <w:t>要求，签字代表_________（全名、职务）经正式授权并代表_________（供应商名称、地址）提交包含响应文件</w:t>
      </w:r>
      <w:r>
        <w:rPr>
          <w:rFonts w:hint="eastAsia" w:asciiTheme="minorEastAsia" w:hAnsiTheme="minorEastAsia" w:eastAsiaTheme="minorEastAsia" w:cstheme="minorEastAsia"/>
          <w:spacing w:val="-3"/>
          <w:sz w:val="24"/>
          <w:szCs w:val="24"/>
          <w:lang w:eastAsia="zh-CN"/>
        </w:rPr>
        <w:t>资格证明资料</w:t>
      </w:r>
      <w:r>
        <w:rPr>
          <w:rFonts w:hint="eastAsia" w:asciiTheme="minorEastAsia" w:hAnsiTheme="minorEastAsia" w:eastAsiaTheme="minorEastAsia" w:cstheme="minorEastAsia"/>
          <w:spacing w:val="-3"/>
          <w:sz w:val="24"/>
          <w:szCs w:val="24"/>
        </w:rPr>
        <w:t>电子版本一份。</w:t>
      </w:r>
    </w:p>
    <w:p w14:paraId="4D3BF5FA">
      <w:pPr>
        <w:kinsoku/>
        <w:wordWrap w:val="0"/>
        <w:spacing w:line="360" w:lineRule="auto"/>
        <w:ind w:firstLine="567"/>
        <w:jc w:val="both"/>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据此函，签字代表宣布同意并郑重承诺如下：</w:t>
      </w:r>
    </w:p>
    <w:p w14:paraId="18052FE5">
      <w:pPr>
        <w:kinsoku/>
        <w:wordWrap w:val="0"/>
        <w:spacing w:line="360" w:lineRule="auto"/>
        <w:ind w:firstLine="567"/>
        <w:jc w:val="both"/>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1、我方递交的响应文件中所有的资料均为真实的、准确的，无任何虚假内容。若存在有虚假内容，我方愿意承担法律责任。</w:t>
      </w:r>
    </w:p>
    <w:p w14:paraId="1D7B19A8">
      <w:pPr>
        <w:kinsoku/>
        <w:wordWrap w:val="0"/>
        <w:spacing w:line="360" w:lineRule="auto"/>
        <w:ind w:firstLine="567"/>
        <w:jc w:val="both"/>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2、我方已详细审查全部</w:t>
      </w:r>
      <w:r>
        <w:rPr>
          <w:rFonts w:hint="eastAsia" w:asciiTheme="minorEastAsia" w:hAnsiTheme="minorEastAsia" w:eastAsiaTheme="minorEastAsia" w:cstheme="minorEastAsia"/>
          <w:spacing w:val="-3"/>
          <w:sz w:val="24"/>
          <w:szCs w:val="24"/>
          <w:lang w:eastAsia="zh-CN"/>
        </w:rPr>
        <w:t>竞争性磋商文件</w:t>
      </w:r>
      <w:r>
        <w:rPr>
          <w:rFonts w:hint="eastAsia" w:asciiTheme="minorEastAsia" w:hAnsiTheme="minorEastAsia" w:eastAsiaTheme="minorEastAsia" w:cstheme="minorEastAsia"/>
          <w:spacing w:val="-3"/>
          <w:sz w:val="24"/>
          <w:szCs w:val="24"/>
        </w:rPr>
        <w:t>，包括修改文件（如有的话）以及全部参考资料和有关附件。我们完全理解并同意放弃对这方面有不明白及误解的权利。</w:t>
      </w:r>
    </w:p>
    <w:p w14:paraId="1C9FDD6D">
      <w:pPr>
        <w:pStyle w:val="3"/>
        <w:kinsoku/>
        <w:wordWrap w:val="0"/>
        <w:spacing w:line="360" w:lineRule="auto"/>
        <w:ind w:firstLine="468" w:firstLineChars="200"/>
        <w:jc w:val="both"/>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3、若成交，我方将按照</w:t>
      </w:r>
      <w:r>
        <w:rPr>
          <w:rFonts w:hint="eastAsia" w:asciiTheme="minorEastAsia" w:hAnsiTheme="minorEastAsia" w:eastAsiaTheme="minorEastAsia" w:cstheme="minorEastAsia"/>
          <w:spacing w:val="-3"/>
          <w:sz w:val="24"/>
          <w:szCs w:val="24"/>
          <w:lang w:eastAsia="zh-CN"/>
        </w:rPr>
        <w:t>竞争性磋商文件</w:t>
      </w:r>
      <w:r>
        <w:rPr>
          <w:rFonts w:hint="eastAsia" w:asciiTheme="minorEastAsia" w:hAnsiTheme="minorEastAsia" w:eastAsiaTheme="minorEastAsia" w:cstheme="minorEastAsia"/>
          <w:spacing w:val="-3"/>
          <w:sz w:val="24"/>
          <w:szCs w:val="24"/>
        </w:rPr>
        <w:t>的具体规定与采购人签订供货安装调试</w:t>
      </w:r>
      <w:r>
        <w:rPr>
          <w:rFonts w:hint="eastAsia" w:asciiTheme="minorEastAsia" w:hAnsiTheme="minorEastAsia" w:eastAsiaTheme="minorEastAsia" w:cstheme="minorEastAsia"/>
          <w:spacing w:val="-3"/>
          <w:sz w:val="24"/>
          <w:szCs w:val="24"/>
          <w:lang w:eastAsia="zh-CN"/>
        </w:rPr>
        <w:t>或服务</w:t>
      </w:r>
      <w:r>
        <w:rPr>
          <w:rFonts w:hint="eastAsia" w:asciiTheme="minorEastAsia" w:hAnsiTheme="minorEastAsia" w:eastAsiaTheme="minorEastAsia" w:cstheme="minorEastAsia"/>
          <w:spacing w:val="-3"/>
          <w:sz w:val="24"/>
          <w:szCs w:val="24"/>
        </w:rPr>
        <w:t>合同，并且严格按合同履行义务，按时交付使用，保证设备</w:t>
      </w:r>
      <w:r>
        <w:rPr>
          <w:rFonts w:hint="eastAsia" w:asciiTheme="minorEastAsia" w:hAnsiTheme="minorEastAsia" w:eastAsiaTheme="minorEastAsia" w:cstheme="minorEastAsia"/>
          <w:spacing w:val="-3"/>
          <w:sz w:val="24"/>
          <w:szCs w:val="24"/>
          <w:lang w:eastAsia="zh-CN"/>
        </w:rPr>
        <w:t>或服务</w:t>
      </w:r>
      <w:r>
        <w:rPr>
          <w:rFonts w:hint="eastAsia" w:asciiTheme="minorEastAsia" w:hAnsiTheme="minorEastAsia" w:eastAsiaTheme="minorEastAsia" w:cstheme="minorEastAsia"/>
          <w:spacing w:val="-3"/>
          <w:sz w:val="24"/>
          <w:szCs w:val="24"/>
        </w:rPr>
        <w:t>质量符合</w:t>
      </w:r>
      <w:r>
        <w:rPr>
          <w:rFonts w:hint="eastAsia" w:asciiTheme="minorEastAsia" w:hAnsiTheme="minorEastAsia" w:eastAsiaTheme="minorEastAsia" w:cstheme="minorEastAsia"/>
          <w:spacing w:val="-3"/>
          <w:sz w:val="24"/>
          <w:szCs w:val="24"/>
          <w:lang w:eastAsia="zh-CN"/>
        </w:rPr>
        <w:t>竞争性磋商文件</w:t>
      </w:r>
      <w:r>
        <w:rPr>
          <w:rFonts w:hint="eastAsia" w:asciiTheme="minorEastAsia" w:hAnsiTheme="minorEastAsia" w:eastAsiaTheme="minorEastAsia" w:cstheme="minorEastAsia"/>
          <w:spacing w:val="-3"/>
          <w:sz w:val="24"/>
          <w:szCs w:val="24"/>
        </w:rPr>
        <w:t>要求，并提供优质服务。如果在合同执行过程中，发现问题，我方一定尽快对其进行调整，并承担相应的经济责任。</w:t>
      </w:r>
    </w:p>
    <w:p w14:paraId="7F69EC6F">
      <w:pPr>
        <w:pStyle w:val="3"/>
        <w:kinsoku/>
        <w:wordWrap w:val="0"/>
        <w:spacing w:line="360" w:lineRule="auto"/>
        <w:ind w:firstLine="468" w:firstLineChars="200"/>
        <w:jc w:val="both"/>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4、我方保证，严格遵守</w:t>
      </w:r>
      <w:r>
        <w:rPr>
          <w:rFonts w:hint="eastAsia" w:asciiTheme="minorEastAsia" w:hAnsiTheme="minorEastAsia" w:eastAsiaTheme="minorEastAsia" w:cstheme="minorEastAsia"/>
          <w:sz w:val="24"/>
          <w:szCs w:val="24"/>
          <w:lang w:eastAsia="zh-CN"/>
        </w:rPr>
        <w:t>《中华人民共和国政府采购法》《中华人民共和国政府采购法实施条例》</w:t>
      </w:r>
      <w:r>
        <w:rPr>
          <w:rFonts w:hint="eastAsia"/>
          <w:sz w:val="24"/>
          <w:szCs w:val="24"/>
        </w:rPr>
        <w:t>《政府采购竞争性磋商采购方式管理暂行办法》</w:t>
      </w:r>
      <w:r>
        <w:rPr>
          <w:rFonts w:hint="eastAsia" w:asciiTheme="minorEastAsia" w:hAnsiTheme="minorEastAsia" w:eastAsiaTheme="minorEastAsia" w:cstheme="minorEastAsia"/>
          <w:spacing w:val="-3"/>
          <w:sz w:val="24"/>
          <w:szCs w:val="24"/>
        </w:rPr>
        <w:t>及其他相关法律法规的规定，若有违反上述法律法规的行为，愿意接受处罚并承担相应的法律责任。</w:t>
      </w:r>
    </w:p>
    <w:p w14:paraId="6EF1EAA1">
      <w:pPr>
        <w:pStyle w:val="3"/>
        <w:kinsoku/>
        <w:wordWrap w:val="0"/>
        <w:spacing w:line="360" w:lineRule="auto"/>
        <w:ind w:firstLine="468" w:firstLineChars="200"/>
        <w:jc w:val="both"/>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5、本承诺将成为合同不可分割的一部分，与合同具有同等的法律效力。</w:t>
      </w:r>
    </w:p>
    <w:p w14:paraId="7828450C">
      <w:pPr>
        <w:kinsoku/>
        <w:wordWrap w:val="0"/>
        <w:spacing w:line="360" w:lineRule="auto"/>
        <w:ind w:firstLine="567"/>
        <w:jc w:val="both"/>
        <w:rPr>
          <w:rFonts w:asciiTheme="minorEastAsia" w:hAnsiTheme="minorEastAsia" w:eastAsiaTheme="minorEastAsia" w:cstheme="minorEastAsia"/>
          <w:spacing w:val="-3"/>
          <w:sz w:val="24"/>
          <w:szCs w:val="24"/>
        </w:rPr>
      </w:pPr>
    </w:p>
    <w:p w14:paraId="026F3111">
      <w:pPr>
        <w:kinsoku/>
        <w:wordWrap w:val="0"/>
        <w:spacing w:line="360" w:lineRule="auto"/>
        <w:ind w:firstLine="1170" w:firstLineChars="500"/>
        <w:jc w:val="both"/>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供应商名称（公章）：</w:t>
      </w:r>
    </w:p>
    <w:p w14:paraId="17DFE8E0">
      <w:pPr>
        <w:kinsoku/>
        <w:wordWrap w:val="0"/>
        <w:spacing w:line="360" w:lineRule="auto"/>
        <w:ind w:firstLine="1170" w:firstLineChars="500"/>
        <w:jc w:val="both"/>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法定代表人或负责人或被授权人签名（或盖章）：</w:t>
      </w:r>
    </w:p>
    <w:p w14:paraId="0A95384F">
      <w:pPr>
        <w:widowControl w:val="0"/>
        <w:kinsoku/>
        <w:wordWrap w:val="0"/>
        <w:spacing w:line="360" w:lineRule="auto"/>
        <w:ind w:firstLine="1200" w:firstLineChars="500"/>
        <w:jc w:val="both"/>
        <w:rPr>
          <w:rFonts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日期：</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pacing w:val="-8"/>
          <w:sz w:val="24"/>
          <w:szCs w:val="24"/>
          <w:lang w:eastAsia="zh-CN"/>
        </w:rPr>
        <w:t>年</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lang w:eastAsia="zh-CN"/>
        </w:rPr>
        <w:t>月</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lang w:eastAsia="zh-CN"/>
        </w:rPr>
        <w:t>日</w:t>
      </w:r>
    </w:p>
    <w:p w14:paraId="38D0FF81">
      <w:pPr>
        <w:kinsoku/>
        <w:wordWrap w:val="0"/>
        <w:spacing w:line="360" w:lineRule="auto"/>
        <w:jc w:val="both"/>
        <w:rPr>
          <w:rFonts w:asciiTheme="minorEastAsia" w:hAnsiTheme="minorEastAsia" w:eastAsiaTheme="minorEastAsia" w:cstheme="minorEastAsia"/>
          <w:b/>
          <w:bCs/>
          <w:spacing w:val="-3"/>
          <w:sz w:val="24"/>
          <w:szCs w:val="24"/>
        </w:rPr>
      </w:pPr>
    </w:p>
    <w:p w14:paraId="013FCBD9">
      <w:pPr>
        <w:rPr>
          <w:rFonts w:asciiTheme="minorEastAsia" w:hAnsiTheme="minorEastAsia" w:eastAsiaTheme="minorEastAsia" w:cstheme="minorEastAsia"/>
          <w:b/>
          <w:bCs/>
          <w:spacing w:val="-3"/>
          <w:sz w:val="24"/>
          <w:szCs w:val="24"/>
        </w:rPr>
      </w:pPr>
      <w:r>
        <w:rPr>
          <w:rFonts w:asciiTheme="minorEastAsia" w:hAnsiTheme="minorEastAsia" w:eastAsiaTheme="minorEastAsia" w:cstheme="minorEastAsia"/>
          <w:b/>
          <w:bCs/>
          <w:spacing w:val="-3"/>
          <w:sz w:val="24"/>
          <w:szCs w:val="24"/>
        </w:rPr>
        <w:br w:type="page"/>
      </w:r>
    </w:p>
    <w:p w14:paraId="4D8B6006">
      <w:pPr>
        <w:pStyle w:val="3"/>
        <w:spacing w:before="48" w:line="215" w:lineRule="auto"/>
        <w:ind w:left="2750"/>
        <w:outlineLvl w:val="0"/>
      </w:pPr>
      <w:r>
        <w:rPr>
          <w:rFonts w:hint="eastAsia"/>
          <w:b/>
          <w:bCs/>
          <w:spacing w:val="-4"/>
          <w:lang w:eastAsia="zh-CN"/>
        </w:rPr>
        <w:t>响应</w:t>
      </w:r>
      <w:r>
        <w:rPr>
          <w:b/>
          <w:bCs/>
          <w:spacing w:val="-4"/>
        </w:rPr>
        <w:t>函附录（第一轮报价）</w:t>
      </w:r>
    </w:p>
    <w:p w14:paraId="1086D99D">
      <w:pPr>
        <w:spacing w:before="69"/>
        <w:rPr>
          <w:rFonts w:hint="eastAsia" w:ascii="宋体" w:hAnsi="宋体" w:eastAsia="宋体" w:cs="宋体"/>
        </w:rPr>
      </w:pPr>
    </w:p>
    <w:tbl>
      <w:tblPr>
        <w:tblStyle w:val="31"/>
        <w:tblW w:w="893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79"/>
        <w:gridCol w:w="7052"/>
      </w:tblGrid>
      <w:tr w14:paraId="0B35B8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7" w:hRule="atLeast"/>
        </w:trPr>
        <w:tc>
          <w:tcPr>
            <w:tcW w:w="1879" w:type="dxa"/>
            <w:vAlign w:val="top"/>
          </w:tcPr>
          <w:p w14:paraId="03CBB5C3">
            <w:pPr>
              <w:spacing w:before="292" w:line="217" w:lineRule="auto"/>
              <w:ind w:left="475"/>
              <w:rPr>
                <w:rFonts w:hint="eastAsia" w:ascii="宋体" w:hAnsi="宋体" w:eastAsia="宋体" w:cs="宋体"/>
                <w:sz w:val="24"/>
                <w:szCs w:val="24"/>
              </w:rPr>
            </w:pPr>
            <w:r>
              <w:rPr>
                <w:rFonts w:hint="eastAsia" w:ascii="宋体" w:hAnsi="宋体" w:eastAsia="宋体" w:cs="宋体"/>
                <w:spacing w:val="-4"/>
                <w:sz w:val="24"/>
                <w:szCs w:val="24"/>
              </w:rPr>
              <w:t>项目名称</w:t>
            </w:r>
          </w:p>
        </w:tc>
        <w:tc>
          <w:tcPr>
            <w:tcW w:w="7052" w:type="dxa"/>
            <w:vAlign w:val="top"/>
          </w:tcPr>
          <w:p w14:paraId="004EC078">
            <w:pPr>
              <w:pStyle w:val="32"/>
              <w:rPr>
                <w:rFonts w:hint="eastAsia" w:ascii="宋体" w:hAnsi="宋体" w:eastAsia="宋体" w:cs="宋体"/>
              </w:rPr>
            </w:pPr>
          </w:p>
        </w:tc>
      </w:tr>
      <w:tr w14:paraId="7CDC55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2" w:hRule="atLeast"/>
        </w:trPr>
        <w:tc>
          <w:tcPr>
            <w:tcW w:w="1879" w:type="dxa"/>
            <w:vAlign w:val="top"/>
          </w:tcPr>
          <w:p w14:paraId="19FF75BC">
            <w:pPr>
              <w:pStyle w:val="32"/>
              <w:spacing w:line="268" w:lineRule="auto"/>
              <w:rPr>
                <w:rFonts w:hint="eastAsia" w:ascii="宋体" w:hAnsi="宋体" w:eastAsia="宋体" w:cs="宋体"/>
              </w:rPr>
            </w:pPr>
          </w:p>
          <w:p w14:paraId="5A8ABC94">
            <w:pPr>
              <w:spacing w:before="78" w:line="220" w:lineRule="auto"/>
              <w:ind w:left="475"/>
              <w:rPr>
                <w:rFonts w:hint="eastAsia" w:ascii="宋体" w:hAnsi="宋体" w:eastAsia="宋体" w:cs="宋体"/>
                <w:sz w:val="24"/>
                <w:szCs w:val="24"/>
              </w:rPr>
            </w:pPr>
            <w:r>
              <w:rPr>
                <w:rFonts w:hint="eastAsia" w:ascii="宋体" w:hAnsi="宋体" w:eastAsia="宋体" w:cs="宋体"/>
                <w:spacing w:val="-4"/>
                <w:sz w:val="24"/>
                <w:szCs w:val="24"/>
              </w:rPr>
              <w:t>项目编号</w:t>
            </w:r>
          </w:p>
        </w:tc>
        <w:tc>
          <w:tcPr>
            <w:tcW w:w="7052" w:type="dxa"/>
            <w:vAlign w:val="top"/>
          </w:tcPr>
          <w:p w14:paraId="25E20FCD">
            <w:pPr>
              <w:pStyle w:val="32"/>
              <w:rPr>
                <w:rFonts w:hint="eastAsia" w:ascii="宋体" w:hAnsi="宋体" w:eastAsia="宋体" w:cs="宋体"/>
              </w:rPr>
            </w:pPr>
          </w:p>
        </w:tc>
      </w:tr>
      <w:tr w14:paraId="1A5386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1879" w:type="dxa"/>
            <w:vAlign w:val="top"/>
          </w:tcPr>
          <w:p w14:paraId="0D532A1B">
            <w:pPr>
              <w:pStyle w:val="32"/>
              <w:spacing w:line="272" w:lineRule="auto"/>
              <w:rPr>
                <w:rFonts w:hint="eastAsia" w:ascii="宋体" w:hAnsi="宋体" w:eastAsia="宋体" w:cs="宋体"/>
              </w:rPr>
            </w:pPr>
          </w:p>
          <w:p w14:paraId="24D96BB0">
            <w:pPr>
              <w:spacing w:before="78" w:line="218" w:lineRule="auto"/>
              <w:ind w:left="593"/>
              <w:rPr>
                <w:rFonts w:hint="eastAsia" w:ascii="宋体" w:hAnsi="宋体" w:eastAsia="宋体" w:cs="宋体"/>
                <w:sz w:val="24"/>
                <w:szCs w:val="24"/>
              </w:rPr>
            </w:pPr>
            <w:r>
              <w:rPr>
                <w:rFonts w:hint="eastAsia" w:ascii="宋体" w:hAnsi="宋体" w:eastAsia="宋体" w:cs="宋体"/>
                <w:spacing w:val="-4"/>
                <w:sz w:val="24"/>
                <w:szCs w:val="24"/>
              </w:rPr>
              <w:t>投标人</w:t>
            </w:r>
          </w:p>
        </w:tc>
        <w:tc>
          <w:tcPr>
            <w:tcW w:w="7052" w:type="dxa"/>
            <w:vAlign w:val="top"/>
          </w:tcPr>
          <w:p w14:paraId="5A1419D2">
            <w:pPr>
              <w:pStyle w:val="32"/>
              <w:rPr>
                <w:rFonts w:hint="eastAsia" w:ascii="宋体" w:hAnsi="宋体" w:eastAsia="宋体" w:cs="宋体"/>
              </w:rPr>
            </w:pPr>
          </w:p>
        </w:tc>
      </w:tr>
      <w:tr w14:paraId="5D95E9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28" w:hRule="atLeast"/>
        </w:trPr>
        <w:tc>
          <w:tcPr>
            <w:tcW w:w="1879" w:type="dxa"/>
            <w:vAlign w:val="top"/>
          </w:tcPr>
          <w:p w14:paraId="1F4815D0">
            <w:pPr>
              <w:pStyle w:val="32"/>
              <w:spacing w:line="356" w:lineRule="auto"/>
              <w:rPr>
                <w:rFonts w:hint="eastAsia" w:ascii="宋体" w:hAnsi="宋体" w:eastAsia="宋体" w:cs="宋体"/>
              </w:rPr>
            </w:pPr>
          </w:p>
          <w:p w14:paraId="55E3FF34">
            <w:pPr>
              <w:pStyle w:val="32"/>
              <w:spacing w:line="356" w:lineRule="auto"/>
              <w:rPr>
                <w:rFonts w:hint="eastAsia" w:ascii="宋体" w:hAnsi="宋体" w:eastAsia="宋体" w:cs="宋体"/>
              </w:rPr>
            </w:pPr>
          </w:p>
          <w:p w14:paraId="195D73B8">
            <w:pPr>
              <w:spacing w:before="78" w:line="218" w:lineRule="auto"/>
              <w:ind w:left="473"/>
              <w:rPr>
                <w:rFonts w:hint="eastAsia" w:ascii="宋体" w:hAnsi="宋体" w:eastAsia="宋体" w:cs="宋体"/>
                <w:sz w:val="24"/>
                <w:szCs w:val="24"/>
              </w:rPr>
            </w:pPr>
            <w:r>
              <w:rPr>
                <w:rFonts w:hint="eastAsia" w:ascii="宋体" w:hAnsi="宋体" w:eastAsia="宋体" w:cs="宋体"/>
                <w:spacing w:val="-3"/>
                <w:sz w:val="24"/>
                <w:szCs w:val="24"/>
              </w:rPr>
              <w:t>磋商报价</w:t>
            </w:r>
          </w:p>
        </w:tc>
        <w:tc>
          <w:tcPr>
            <w:tcW w:w="7052" w:type="dxa"/>
            <w:tcBorders>
              <w:right w:val="single" w:color="000000" w:sz="6" w:space="0"/>
            </w:tcBorders>
            <w:vAlign w:val="top"/>
          </w:tcPr>
          <w:p w14:paraId="7FA16832">
            <w:pPr>
              <w:pStyle w:val="32"/>
              <w:spacing w:line="401" w:lineRule="auto"/>
              <w:rPr>
                <w:rFonts w:hint="eastAsia" w:ascii="宋体" w:hAnsi="宋体" w:eastAsia="宋体" w:cs="宋体"/>
              </w:rPr>
            </w:pPr>
          </w:p>
          <w:p w14:paraId="323F7B1E">
            <w:pPr>
              <w:spacing w:before="78" w:line="220" w:lineRule="auto"/>
              <w:ind w:left="21"/>
              <w:rPr>
                <w:rFonts w:hint="eastAsia" w:ascii="宋体" w:hAnsi="宋体" w:eastAsia="宋体" w:cs="宋体"/>
                <w:sz w:val="24"/>
                <w:szCs w:val="24"/>
              </w:rPr>
            </w:pPr>
            <w:r>
              <w:rPr>
                <w:rFonts w:hint="eastAsia" w:ascii="宋体" w:hAnsi="宋体" w:eastAsia="宋体" w:cs="宋体"/>
                <w:spacing w:val="-17"/>
                <w:sz w:val="24"/>
                <w:szCs w:val="24"/>
              </w:rPr>
              <w:t>大写：</w:t>
            </w:r>
          </w:p>
          <w:p w14:paraId="2111C415">
            <w:pPr>
              <w:pStyle w:val="32"/>
              <w:spacing w:line="259" w:lineRule="auto"/>
              <w:rPr>
                <w:rFonts w:hint="eastAsia" w:ascii="宋体" w:hAnsi="宋体" w:eastAsia="宋体" w:cs="宋体"/>
              </w:rPr>
            </w:pPr>
          </w:p>
          <w:p w14:paraId="7E653C84">
            <w:pPr>
              <w:spacing w:before="78" w:line="220" w:lineRule="auto"/>
              <w:ind w:left="18"/>
              <w:rPr>
                <w:rFonts w:hint="eastAsia" w:ascii="宋体" w:hAnsi="宋体" w:eastAsia="宋体" w:cs="宋体"/>
                <w:sz w:val="24"/>
                <w:szCs w:val="24"/>
              </w:rPr>
            </w:pPr>
            <w:r>
              <w:rPr>
                <w:rFonts w:hint="eastAsia" w:ascii="宋体" w:hAnsi="宋体" w:eastAsia="宋体" w:cs="宋体"/>
                <w:spacing w:val="-32"/>
                <w:sz w:val="24"/>
                <w:szCs w:val="24"/>
              </w:rPr>
              <w:t>小写：</w:t>
            </w:r>
            <w:r>
              <w:rPr>
                <w:rFonts w:hint="eastAsia" w:ascii="宋体" w:hAnsi="宋体" w:eastAsia="宋体" w:cs="宋体"/>
                <w:spacing w:val="2"/>
                <w:sz w:val="24"/>
                <w:szCs w:val="24"/>
              </w:rPr>
              <w:t xml:space="preserve">    </w:t>
            </w:r>
            <w:r>
              <w:rPr>
                <w:rFonts w:hint="eastAsia" w:ascii="宋体" w:hAnsi="宋体" w:eastAsia="宋体" w:cs="宋体"/>
                <w:spacing w:val="-32"/>
                <w:sz w:val="24"/>
                <w:szCs w:val="24"/>
              </w:rPr>
              <w:t>元</w:t>
            </w:r>
          </w:p>
        </w:tc>
      </w:tr>
      <w:tr w14:paraId="698FC1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1" w:hRule="atLeast"/>
        </w:trPr>
        <w:tc>
          <w:tcPr>
            <w:tcW w:w="1879" w:type="dxa"/>
            <w:vAlign w:val="top"/>
          </w:tcPr>
          <w:p w14:paraId="3B82BCAD">
            <w:pPr>
              <w:pStyle w:val="32"/>
              <w:spacing w:line="290" w:lineRule="auto"/>
              <w:rPr>
                <w:rFonts w:hint="eastAsia" w:ascii="宋体" w:hAnsi="宋体" w:eastAsia="宋体" w:cs="宋体"/>
              </w:rPr>
            </w:pPr>
          </w:p>
          <w:p w14:paraId="45DEA553">
            <w:pPr>
              <w:spacing w:before="78" w:line="218" w:lineRule="auto"/>
              <w:ind w:left="473"/>
              <w:rPr>
                <w:rFonts w:hint="eastAsia" w:ascii="宋体" w:hAnsi="宋体" w:eastAsia="宋体" w:cs="宋体"/>
                <w:sz w:val="24"/>
                <w:szCs w:val="24"/>
              </w:rPr>
            </w:pPr>
            <w:r>
              <w:rPr>
                <w:rFonts w:hint="eastAsia" w:ascii="宋体" w:hAnsi="宋体" w:eastAsia="宋体" w:cs="宋体"/>
                <w:spacing w:val="-3"/>
                <w:sz w:val="24"/>
                <w:szCs w:val="24"/>
              </w:rPr>
              <w:t>质量</w:t>
            </w:r>
          </w:p>
        </w:tc>
        <w:tc>
          <w:tcPr>
            <w:tcW w:w="7052" w:type="dxa"/>
            <w:vAlign w:val="top"/>
          </w:tcPr>
          <w:p w14:paraId="20DE5AA9">
            <w:pPr>
              <w:pStyle w:val="32"/>
              <w:rPr>
                <w:rFonts w:hint="eastAsia" w:ascii="宋体" w:hAnsi="宋体" w:eastAsia="宋体" w:cs="宋体"/>
              </w:rPr>
            </w:pPr>
          </w:p>
        </w:tc>
      </w:tr>
      <w:tr w14:paraId="6BE6FE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1" w:hRule="atLeast"/>
        </w:trPr>
        <w:tc>
          <w:tcPr>
            <w:tcW w:w="1879" w:type="dxa"/>
            <w:vAlign w:val="top"/>
          </w:tcPr>
          <w:p w14:paraId="451B7D7B">
            <w:pPr>
              <w:pStyle w:val="32"/>
              <w:spacing w:line="293" w:lineRule="auto"/>
              <w:rPr>
                <w:rFonts w:hint="eastAsia" w:ascii="宋体" w:hAnsi="宋体" w:eastAsia="宋体" w:cs="宋体"/>
              </w:rPr>
            </w:pPr>
          </w:p>
          <w:p w14:paraId="6A292629">
            <w:pPr>
              <w:spacing w:before="78" w:line="218" w:lineRule="auto"/>
              <w:ind w:left="473"/>
              <w:rPr>
                <w:rFonts w:hint="eastAsia" w:ascii="宋体" w:hAnsi="宋体" w:eastAsia="宋体" w:cs="宋体"/>
                <w:sz w:val="24"/>
                <w:szCs w:val="24"/>
              </w:rPr>
            </w:pPr>
            <w:r>
              <w:rPr>
                <w:rFonts w:hint="eastAsia" w:ascii="宋体" w:hAnsi="宋体" w:eastAsia="宋体" w:cs="宋体"/>
                <w:spacing w:val="-3"/>
                <w:sz w:val="24"/>
                <w:szCs w:val="24"/>
                <w:lang w:eastAsia="zh-CN"/>
              </w:rPr>
              <w:t>工</w:t>
            </w:r>
            <w:r>
              <w:rPr>
                <w:rFonts w:hint="eastAsia" w:ascii="宋体" w:hAnsi="宋体" w:eastAsia="宋体" w:cs="宋体"/>
                <w:spacing w:val="-3"/>
                <w:sz w:val="24"/>
                <w:szCs w:val="24"/>
              </w:rPr>
              <w:t>期</w:t>
            </w:r>
          </w:p>
        </w:tc>
        <w:tc>
          <w:tcPr>
            <w:tcW w:w="7052" w:type="dxa"/>
            <w:vAlign w:val="top"/>
          </w:tcPr>
          <w:p w14:paraId="1CEF12F3">
            <w:pPr>
              <w:pStyle w:val="32"/>
              <w:rPr>
                <w:rFonts w:hint="eastAsia" w:ascii="宋体" w:hAnsi="宋体" w:eastAsia="宋体" w:cs="宋体"/>
              </w:rPr>
            </w:pPr>
          </w:p>
        </w:tc>
      </w:tr>
      <w:tr w14:paraId="57B9CB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1" w:hRule="atLeast"/>
        </w:trPr>
        <w:tc>
          <w:tcPr>
            <w:tcW w:w="1879" w:type="dxa"/>
            <w:vAlign w:val="top"/>
          </w:tcPr>
          <w:p w14:paraId="4185AA8C">
            <w:pPr>
              <w:spacing w:before="318" w:line="218" w:lineRule="auto"/>
              <w:ind w:left="353"/>
              <w:rPr>
                <w:rFonts w:hint="eastAsia" w:ascii="宋体" w:hAnsi="宋体" w:eastAsia="宋体" w:cs="宋体"/>
                <w:sz w:val="24"/>
                <w:szCs w:val="24"/>
              </w:rPr>
            </w:pPr>
            <w:r>
              <w:rPr>
                <w:rFonts w:hint="eastAsia" w:ascii="宋体" w:hAnsi="宋体" w:eastAsia="宋体" w:cs="宋体"/>
                <w:spacing w:val="-3"/>
                <w:sz w:val="24"/>
                <w:szCs w:val="24"/>
              </w:rPr>
              <w:t>磋商有效期</w:t>
            </w:r>
          </w:p>
        </w:tc>
        <w:tc>
          <w:tcPr>
            <w:tcW w:w="7052" w:type="dxa"/>
            <w:vAlign w:val="top"/>
          </w:tcPr>
          <w:p w14:paraId="09F5597B">
            <w:pPr>
              <w:pStyle w:val="32"/>
              <w:rPr>
                <w:rFonts w:hint="eastAsia" w:ascii="宋体" w:hAnsi="宋体" w:eastAsia="宋体" w:cs="宋体"/>
              </w:rPr>
            </w:pPr>
          </w:p>
        </w:tc>
      </w:tr>
      <w:tr w14:paraId="4EF5DC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1" w:hRule="atLeast"/>
        </w:trPr>
        <w:tc>
          <w:tcPr>
            <w:tcW w:w="1879" w:type="dxa"/>
            <w:vAlign w:val="top"/>
          </w:tcPr>
          <w:p w14:paraId="2595378E">
            <w:pPr>
              <w:spacing w:before="318" w:line="218" w:lineRule="auto"/>
              <w:ind w:left="353"/>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业绩</w:t>
            </w:r>
          </w:p>
        </w:tc>
        <w:tc>
          <w:tcPr>
            <w:tcW w:w="7052" w:type="dxa"/>
            <w:vAlign w:val="top"/>
          </w:tcPr>
          <w:p w14:paraId="31A76F93">
            <w:pPr>
              <w:pStyle w:val="32"/>
              <w:rPr>
                <w:rFonts w:hint="eastAsia" w:ascii="宋体" w:hAnsi="宋体" w:eastAsia="宋体" w:cs="宋体"/>
              </w:rPr>
            </w:pPr>
          </w:p>
        </w:tc>
      </w:tr>
      <w:tr w14:paraId="43ADBB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3" w:hRule="atLeast"/>
        </w:trPr>
        <w:tc>
          <w:tcPr>
            <w:tcW w:w="1879" w:type="dxa"/>
            <w:vAlign w:val="top"/>
          </w:tcPr>
          <w:p w14:paraId="36946DC5">
            <w:pPr>
              <w:pStyle w:val="32"/>
              <w:spacing w:line="291" w:lineRule="auto"/>
              <w:rPr>
                <w:rFonts w:hint="eastAsia" w:ascii="宋体" w:hAnsi="宋体" w:eastAsia="宋体" w:cs="宋体"/>
              </w:rPr>
            </w:pPr>
          </w:p>
          <w:p w14:paraId="46B0FE51">
            <w:pPr>
              <w:spacing w:before="78" w:line="220" w:lineRule="auto"/>
              <w:ind w:firstLine="460" w:firstLineChars="200"/>
              <w:rPr>
                <w:rFonts w:hint="eastAsia" w:ascii="宋体" w:hAnsi="宋体" w:eastAsia="宋体" w:cs="宋体"/>
                <w:sz w:val="24"/>
                <w:szCs w:val="24"/>
              </w:rPr>
            </w:pPr>
            <w:r>
              <w:rPr>
                <w:rFonts w:hint="eastAsia" w:ascii="宋体" w:hAnsi="宋体" w:eastAsia="宋体" w:cs="宋体"/>
                <w:spacing w:val="-5"/>
                <w:sz w:val="24"/>
                <w:szCs w:val="24"/>
              </w:rPr>
              <w:t>备注</w:t>
            </w:r>
          </w:p>
        </w:tc>
        <w:tc>
          <w:tcPr>
            <w:tcW w:w="7052" w:type="dxa"/>
            <w:vAlign w:val="top"/>
          </w:tcPr>
          <w:p w14:paraId="26FB2190">
            <w:pPr>
              <w:pStyle w:val="32"/>
              <w:rPr>
                <w:rFonts w:hint="eastAsia" w:ascii="宋体" w:hAnsi="宋体" w:eastAsia="宋体" w:cs="宋体"/>
              </w:rPr>
            </w:pPr>
          </w:p>
        </w:tc>
      </w:tr>
    </w:tbl>
    <w:p w14:paraId="408B9432">
      <w:pPr>
        <w:spacing w:line="288" w:lineRule="auto"/>
        <w:rPr>
          <w:rFonts w:ascii="Arial"/>
          <w:sz w:val="21"/>
        </w:rPr>
      </w:pPr>
    </w:p>
    <w:p w14:paraId="243D95A4">
      <w:pPr>
        <w:spacing w:line="288" w:lineRule="auto"/>
        <w:rPr>
          <w:rFonts w:ascii="Arial"/>
          <w:sz w:val="21"/>
        </w:rPr>
      </w:pPr>
    </w:p>
    <w:p w14:paraId="18916420">
      <w:pPr>
        <w:pStyle w:val="3"/>
        <w:spacing w:before="78" w:line="218" w:lineRule="auto"/>
        <w:ind w:left="124"/>
      </w:pPr>
      <w:r>
        <w:rPr>
          <w:spacing w:val="-18"/>
        </w:rPr>
        <w:t>响应人</w:t>
      </w:r>
      <w:r>
        <w:rPr>
          <w:spacing w:val="-16"/>
        </w:rPr>
        <w:t>：</w:t>
      </w:r>
      <w:r>
        <w:rPr>
          <w:u w:val="single" w:color="auto"/>
        </w:rPr>
        <w:t xml:space="preserve">                          </w:t>
      </w:r>
      <w:r>
        <w:rPr>
          <w:spacing w:val="30"/>
        </w:rPr>
        <w:t xml:space="preserve"> </w:t>
      </w:r>
      <w:r>
        <w:rPr>
          <w:spacing w:val="-16"/>
        </w:rPr>
        <w:t>（</w:t>
      </w:r>
      <w:r>
        <w:rPr>
          <w:spacing w:val="-18"/>
        </w:rPr>
        <w:t>电子签章）</w:t>
      </w:r>
    </w:p>
    <w:p w14:paraId="715F19C3">
      <w:pPr>
        <w:spacing w:line="356" w:lineRule="auto"/>
        <w:rPr>
          <w:rFonts w:ascii="Arial"/>
          <w:sz w:val="21"/>
        </w:rPr>
      </w:pPr>
    </w:p>
    <w:p w14:paraId="6F363D4A">
      <w:pPr>
        <w:pStyle w:val="3"/>
        <w:spacing w:before="78" w:line="218" w:lineRule="auto"/>
        <w:ind w:left="124"/>
      </w:pPr>
      <w:r>
        <w:rPr>
          <w:spacing w:val="-17"/>
        </w:rPr>
        <w:t>法定代表人或其委托代理人</w:t>
      </w:r>
      <w:r>
        <w:rPr>
          <w:spacing w:val="-18"/>
        </w:rPr>
        <w:t>：</w:t>
      </w:r>
      <w:r>
        <w:rPr>
          <w:spacing w:val="54"/>
        </w:rPr>
        <w:t xml:space="preserve"> </w:t>
      </w:r>
      <w:r>
        <w:rPr>
          <w:spacing w:val="29"/>
          <w:u w:val="single" w:color="auto"/>
        </w:rPr>
        <w:t xml:space="preserve">  </w:t>
      </w:r>
      <w:r>
        <w:rPr>
          <w:rFonts w:hint="eastAsia"/>
          <w:spacing w:val="29"/>
          <w:u w:val="single" w:color="auto"/>
          <w:lang w:val="en-US" w:eastAsia="zh-CN"/>
        </w:rPr>
        <w:t xml:space="preserve">  </w:t>
      </w:r>
      <w:r>
        <w:rPr>
          <w:spacing w:val="29"/>
          <w:u w:val="single" w:color="auto"/>
        </w:rPr>
        <w:t xml:space="preserve"> </w:t>
      </w:r>
      <w:r>
        <w:rPr>
          <w:spacing w:val="18"/>
        </w:rPr>
        <w:t xml:space="preserve"> </w:t>
      </w:r>
      <w:r>
        <w:rPr>
          <w:spacing w:val="-18"/>
        </w:rPr>
        <w:t>（</w:t>
      </w:r>
      <w:r>
        <w:rPr>
          <w:spacing w:val="-17"/>
        </w:rPr>
        <w:t>电子签章）</w:t>
      </w:r>
    </w:p>
    <w:p w14:paraId="4C54546C">
      <w:pPr>
        <w:spacing w:line="359" w:lineRule="auto"/>
        <w:rPr>
          <w:rFonts w:ascii="Arial"/>
          <w:sz w:val="21"/>
        </w:rPr>
      </w:pPr>
    </w:p>
    <w:p w14:paraId="50585E0E">
      <w:pPr>
        <w:pStyle w:val="3"/>
        <w:tabs>
          <w:tab w:val="left" w:pos="3668"/>
        </w:tabs>
        <w:spacing w:before="78" w:line="218" w:lineRule="auto"/>
        <w:ind w:left="100"/>
      </w:pPr>
      <w:r>
        <w:rPr>
          <w:u w:val="single" w:color="auto"/>
        </w:rPr>
        <w:tab/>
      </w:r>
      <w:r>
        <w:rPr>
          <w:spacing w:val="-99"/>
        </w:rPr>
        <w:t xml:space="preserve"> </w:t>
      </w:r>
      <w:r>
        <w:rPr>
          <w:spacing w:val="-16"/>
        </w:rPr>
        <w:t>年</w:t>
      </w:r>
      <w:r>
        <w:rPr>
          <w:spacing w:val="22"/>
          <w:u w:val="single" w:color="auto"/>
        </w:rPr>
        <w:t xml:space="preserve"> </w:t>
      </w:r>
      <w:r>
        <w:rPr>
          <w:rFonts w:hint="eastAsia"/>
          <w:spacing w:val="22"/>
          <w:u w:val="single" w:color="auto"/>
          <w:lang w:val="en-US" w:eastAsia="zh-CN"/>
        </w:rPr>
        <w:t xml:space="preserve"> </w:t>
      </w:r>
      <w:r>
        <w:rPr>
          <w:spacing w:val="22"/>
          <w:u w:val="single" w:color="auto"/>
        </w:rPr>
        <w:t xml:space="preserve"> </w:t>
      </w:r>
      <w:r>
        <w:rPr>
          <w:spacing w:val="-92"/>
        </w:rPr>
        <w:t xml:space="preserve"> </w:t>
      </w:r>
      <w:r>
        <w:rPr>
          <w:spacing w:val="-16"/>
        </w:rPr>
        <w:t>月</w:t>
      </w:r>
      <w:r>
        <w:rPr>
          <w:spacing w:val="78"/>
          <w:u w:val="single" w:color="auto"/>
        </w:rPr>
        <w:t xml:space="preserve"> </w:t>
      </w:r>
      <w:r>
        <w:rPr>
          <w:rFonts w:hint="eastAsia"/>
          <w:spacing w:val="78"/>
          <w:u w:val="single" w:color="auto"/>
          <w:lang w:val="en-US" w:eastAsia="zh-CN"/>
        </w:rPr>
        <w:t xml:space="preserve"> </w:t>
      </w:r>
      <w:r>
        <w:rPr>
          <w:spacing w:val="-54"/>
        </w:rPr>
        <w:t xml:space="preserve"> </w:t>
      </w:r>
      <w:r>
        <w:rPr>
          <w:spacing w:val="-16"/>
        </w:rPr>
        <w:t>日</w:t>
      </w:r>
    </w:p>
    <w:p w14:paraId="2F2C1E6F">
      <w:pPr>
        <w:pStyle w:val="5"/>
      </w:pPr>
    </w:p>
    <w:p w14:paraId="2A240A1F">
      <w:pPr>
        <w:kinsoku/>
        <w:wordWrap w:val="0"/>
        <w:spacing w:line="360" w:lineRule="auto"/>
        <w:jc w:val="both"/>
        <w:rPr>
          <w:rFonts w:asciiTheme="minorEastAsia" w:hAnsiTheme="minorEastAsia" w:eastAsiaTheme="minorEastAsia" w:cstheme="minorEastAsia"/>
          <w:b/>
          <w:bCs/>
          <w:spacing w:val="-3"/>
          <w:sz w:val="24"/>
          <w:szCs w:val="24"/>
        </w:rPr>
      </w:pPr>
    </w:p>
    <w:p w14:paraId="723F7CFE">
      <w:pPr>
        <w:kinsoku/>
        <w:wordWrap w:val="0"/>
        <w:spacing w:line="360" w:lineRule="auto"/>
        <w:jc w:val="both"/>
        <w:rPr>
          <w:rFonts w:asciiTheme="minorEastAsia" w:hAnsiTheme="minorEastAsia" w:eastAsiaTheme="minorEastAsia" w:cstheme="minorEastAsia"/>
          <w:b/>
          <w:bCs/>
          <w:spacing w:val="-3"/>
          <w:sz w:val="24"/>
          <w:szCs w:val="24"/>
        </w:rPr>
      </w:pPr>
    </w:p>
    <w:p w14:paraId="55F94FB8">
      <w:pPr>
        <w:kinsoku/>
        <w:wordWrap w:val="0"/>
        <w:spacing w:line="360" w:lineRule="auto"/>
        <w:jc w:val="both"/>
        <w:rPr>
          <w:rFonts w:asciiTheme="minorEastAsia" w:hAnsiTheme="minorEastAsia" w:eastAsiaTheme="minorEastAsia" w:cstheme="minorEastAsia"/>
          <w:b/>
          <w:bCs/>
          <w:spacing w:val="-3"/>
          <w:sz w:val="24"/>
          <w:szCs w:val="24"/>
        </w:rPr>
      </w:pPr>
    </w:p>
    <w:p w14:paraId="05E560A7">
      <w:pPr>
        <w:kinsoku/>
        <w:wordWrap w:val="0"/>
        <w:spacing w:line="360" w:lineRule="auto"/>
        <w:jc w:val="both"/>
        <w:rPr>
          <w:rFonts w:asciiTheme="minorEastAsia" w:hAnsiTheme="minorEastAsia" w:eastAsiaTheme="minorEastAsia" w:cstheme="minorEastAsia"/>
          <w:b/>
          <w:bCs/>
          <w:spacing w:val="-3"/>
          <w:sz w:val="24"/>
          <w:szCs w:val="24"/>
        </w:rPr>
      </w:pPr>
    </w:p>
    <w:p w14:paraId="46917B84">
      <w:pPr>
        <w:kinsoku/>
        <w:wordWrap w:val="0"/>
        <w:spacing w:line="360" w:lineRule="auto"/>
        <w:jc w:val="both"/>
        <w:rPr>
          <w:rFonts w:asciiTheme="minorEastAsia" w:hAnsiTheme="minorEastAsia" w:eastAsiaTheme="minorEastAsia" w:cstheme="minorEastAsia"/>
          <w:b/>
          <w:bCs/>
          <w:spacing w:val="-3"/>
          <w:sz w:val="24"/>
          <w:szCs w:val="24"/>
        </w:rPr>
      </w:pPr>
      <w:r>
        <w:rPr>
          <w:rFonts w:hint="eastAsia" w:asciiTheme="minorEastAsia" w:hAnsiTheme="minorEastAsia" w:eastAsiaTheme="minorEastAsia" w:cstheme="minorEastAsia"/>
          <w:b/>
          <w:bCs/>
          <w:spacing w:val="-3"/>
          <w:sz w:val="24"/>
          <w:szCs w:val="24"/>
        </w:rPr>
        <w:t>二、法定代表人或负责人授权委托书格式：</w:t>
      </w:r>
    </w:p>
    <w:p w14:paraId="75CFE903">
      <w:pPr>
        <w:kinsoku/>
        <w:wordWrap w:val="0"/>
        <w:spacing w:line="360" w:lineRule="auto"/>
        <w:jc w:val="both"/>
        <w:rPr>
          <w:rFonts w:asciiTheme="minorEastAsia" w:hAnsiTheme="minorEastAsia" w:eastAsiaTheme="minorEastAsia" w:cstheme="minorEastAsia"/>
          <w:spacing w:val="-3"/>
          <w:sz w:val="24"/>
          <w:szCs w:val="24"/>
        </w:rPr>
      </w:pPr>
    </w:p>
    <w:p w14:paraId="2F9E705F">
      <w:pPr>
        <w:kinsoku/>
        <w:wordWrap w:val="0"/>
        <w:spacing w:line="360" w:lineRule="auto"/>
        <w:jc w:val="center"/>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b/>
          <w:bCs/>
          <w:spacing w:val="-3"/>
          <w:sz w:val="24"/>
          <w:szCs w:val="24"/>
        </w:rPr>
        <w:t>法定代表人或负责人授权委托书</w:t>
      </w:r>
    </w:p>
    <w:p w14:paraId="01D106A6">
      <w:pPr>
        <w:kinsoku/>
        <w:wordWrap w:val="0"/>
        <w:spacing w:line="360" w:lineRule="auto"/>
        <w:jc w:val="both"/>
        <w:rPr>
          <w:rFonts w:asciiTheme="minorEastAsia" w:hAnsiTheme="minorEastAsia" w:eastAsiaTheme="minorEastAsia" w:cstheme="minorEastAsia"/>
          <w:spacing w:val="-3"/>
          <w:sz w:val="24"/>
          <w:szCs w:val="24"/>
        </w:rPr>
      </w:pPr>
    </w:p>
    <w:p w14:paraId="6CA330AC">
      <w:pPr>
        <w:kinsoku/>
        <w:wordWrap w:val="0"/>
        <w:spacing w:line="360" w:lineRule="auto"/>
        <w:jc w:val="both"/>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致</w:t>
      </w:r>
      <w:r>
        <w:rPr>
          <w:rFonts w:hint="eastAsia" w:asciiTheme="minorEastAsia" w:hAnsiTheme="minorEastAsia" w:eastAsiaTheme="minorEastAsia" w:cstheme="minorEastAsia"/>
          <w:spacing w:val="-3"/>
          <w:sz w:val="24"/>
          <w:szCs w:val="24"/>
          <w:u w:val="single"/>
          <w:lang w:val="en-US" w:eastAsia="zh-CN"/>
        </w:rPr>
        <w:t xml:space="preserve">               </w:t>
      </w:r>
      <w:r>
        <w:rPr>
          <w:rFonts w:hint="eastAsia" w:asciiTheme="minorEastAsia" w:hAnsiTheme="minorEastAsia" w:eastAsiaTheme="minorEastAsia" w:cstheme="minorEastAsia"/>
          <w:spacing w:val="-3"/>
          <w:sz w:val="24"/>
          <w:szCs w:val="24"/>
          <w:u w:val="none"/>
          <w:lang w:val="en-US" w:eastAsia="zh-CN"/>
        </w:rPr>
        <w:t>（</w:t>
      </w:r>
      <w:r>
        <w:rPr>
          <w:rFonts w:hint="eastAsia" w:asciiTheme="minorEastAsia" w:hAnsiTheme="minorEastAsia" w:eastAsiaTheme="minorEastAsia" w:cstheme="minorEastAsia"/>
          <w:spacing w:val="-3"/>
          <w:sz w:val="24"/>
          <w:szCs w:val="24"/>
          <w:lang w:val="en-US" w:eastAsia="zh-CN"/>
        </w:rPr>
        <w:t xml:space="preserve"> </w:t>
      </w:r>
      <w:r>
        <w:rPr>
          <w:rFonts w:hint="eastAsia" w:ascii="宋体" w:hAnsi="宋体" w:eastAsia="宋体" w:cs="宋体"/>
          <w:sz w:val="24"/>
          <w:szCs w:val="24"/>
          <w:lang w:eastAsia="zh-CN"/>
        </w:rPr>
        <w:t>采购人）</w:t>
      </w:r>
    </w:p>
    <w:p w14:paraId="6F495E21">
      <w:pPr>
        <w:kinsoku/>
        <w:wordWrap w:val="0"/>
        <w:spacing w:line="360" w:lineRule="auto"/>
        <w:ind w:firstLine="702" w:firstLineChars="300"/>
        <w:jc w:val="both"/>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我_________（姓名）系_________（供应商名称）的法定代表人或负责人，现授权委托本单位在职职工</w:t>
      </w:r>
      <w:r>
        <w:rPr>
          <w:rFonts w:hint="eastAsia" w:asciiTheme="minorEastAsia" w:hAnsiTheme="minorEastAsia" w:eastAsiaTheme="minorEastAsia" w:cstheme="minorEastAsia"/>
          <w:spacing w:val="-3"/>
          <w:sz w:val="24"/>
          <w:szCs w:val="24"/>
          <w:u w:val="single"/>
          <w:lang w:val="en-US" w:eastAsia="zh-CN"/>
        </w:rPr>
        <w:t xml:space="preserve">      </w:t>
      </w:r>
      <w:r>
        <w:rPr>
          <w:rFonts w:hint="eastAsia" w:asciiTheme="minorEastAsia" w:hAnsiTheme="minorEastAsia" w:eastAsiaTheme="minorEastAsia" w:cstheme="minorEastAsia"/>
          <w:spacing w:val="-3"/>
          <w:sz w:val="24"/>
          <w:szCs w:val="24"/>
        </w:rPr>
        <w:t>（姓名）以我方的名义参加项目的</w:t>
      </w:r>
      <w:r>
        <w:rPr>
          <w:rFonts w:hint="eastAsia" w:asciiTheme="minorEastAsia" w:hAnsiTheme="minorEastAsia" w:eastAsiaTheme="minorEastAsia" w:cstheme="minorEastAsia"/>
          <w:spacing w:val="-3"/>
          <w:sz w:val="24"/>
          <w:szCs w:val="24"/>
          <w:lang w:eastAsia="zh-CN"/>
        </w:rPr>
        <w:t>竞争性磋商</w:t>
      </w:r>
      <w:r>
        <w:rPr>
          <w:rFonts w:hint="eastAsia" w:asciiTheme="minorEastAsia" w:hAnsiTheme="minorEastAsia" w:eastAsiaTheme="minorEastAsia" w:cstheme="minorEastAsia"/>
          <w:spacing w:val="-3"/>
          <w:sz w:val="24"/>
          <w:szCs w:val="24"/>
        </w:rPr>
        <w:t>活动，并代表我方全权办理针对上述项目的具体事务和签署相关文件。我方对被授权人的签名事项负全部责任。</w:t>
      </w:r>
    </w:p>
    <w:p w14:paraId="775E45C7">
      <w:pPr>
        <w:kinsoku/>
        <w:wordWrap w:val="0"/>
        <w:spacing w:line="360" w:lineRule="auto"/>
        <w:ind w:firstLine="480"/>
        <w:jc w:val="both"/>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在撤销授权的书面通知以前，本授权书一直有效。被授权人在授权书有效期内签署的所有文件不因授权的撤销而失效。</w:t>
      </w:r>
    </w:p>
    <w:p w14:paraId="71304821">
      <w:pPr>
        <w:kinsoku/>
        <w:wordWrap w:val="0"/>
        <w:spacing w:line="360" w:lineRule="auto"/>
        <w:ind w:firstLine="480"/>
        <w:jc w:val="both"/>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被授权人无转委托权，特此委托。</w:t>
      </w:r>
    </w:p>
    <w:p w14:paraId="6A2E9CE6">
      <w:pPr>
        <w:kinsoku/>
        <w:wordWrap w:val="0"/>
        <w:spacing w:line="360" w:lineRule="auto"/>
        <w:jc w:val="both"/>
        <w:rPr>
          <w:rFonts w:asciiTheme="minorEastAsia" w:hAnsiTheme="minorEastAsia" w:eastAsiaTheme="minorEastAsia" w:cstheme="minorEastAsia"/>
          <w:spacing w:val="-3"/>
          <w:sz w:val="24"/>
          <w:szCs w:val="24"/>
        </w:rPr>
      </w:pPr>
    </w:p>
    <w:p w14:paraId="04733C5E">
      <w:pPr>
        <w:kinsoku/>
        <w:wordWrap w:val="0"/>
        <w:spacing w:line="360" w:lineRule="auto"/>
        <w:ind w:firstLine="2574" w:firstLineChars="1100"/>
        <w:jc w:val="both"/>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法定代表人或负责人签名（或盖章）：</w:t>
      </w:r>
    </w:p>
    <w:p w14:paraId="415B9F52">
      <w:pPr>
        <w:kinsoku/>
        <w:wordWrap w:val="0"/>
        <w:spacing w:line="360" w:lineRule="auto"/>
        <w:ind w:firstLine="2574" w:firstLineChars="1100"/>
        <w:jc w:val="both"/>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被授权人签名（或盖章）：</w:t>
      </w:r>
    </w:p>
    <w:p w14:paraId="62A38AF5">
      <w:pPr>
        <w:kinsoku/>
        <w:wordWrap w:val="0"/>
        <w:spacing w:line="360" w:lineRule="auto"/>
        <w:ind w:firstLine="2574" w:firstLineChars="1100"/>
        <w:jc w:val="both"/>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职务：</w:t>
      </w:r>
    </w:p>
    <w:p w14:paraId="3DE81D54">
      <w:pPr>
        <w:kinsoku/>
        <w:wordWrap w:val="0"/>
        <w:spacing w:line="360" w:lineRule="auto"/>
        <w:ind w:firstLine="2634" w:firstLineChars="1126"/>
        <w:jc w:val="both"/>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联系电话：</w:t>
      </w:r>
    </w:p>
    <w:p w14:paraId="7C7EFA99">
      <w:pPr>
        <w:kinsoku/>
        <w:wordWrap w:val="0"/>
        <w:spacing w:line="360" w:lineRule="auto"/>
        <w:jc w:val="both"/>
        <w:rPr>
          <w:rFonts w:asciiTheme="minorEastAsia" w:hAnsiTheme="minorEastAsia" w:eastAsiaTheme="minorEastAsia" w:cstheme="minorEastAsia"/>
          <w:spacing w:val="-3"/>
          <w:sz w:val="24"/>
          <w:szCs w:val="24"/>
        </w:rPr>
      </w:pPr>
    </w:p>
    <w:p w14:paraId="51AD1AF8">
      <w:pPr>
        <w:kinsoku/>
        <w:wordWrap w:val="0"/>
        <w:spacing w:line="360" w:lineRule="auto"/>
        <w:jc w:val="both"/>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法定代表人或负责人、被授权人身份证复印件</w:t>
      </w:r>
    </w:p>
    <w:p w14:paraId="05280A5B">
      <w:pPr>
        <w:kinsoku/>
        <w:wordWrap w:val="0"/>
        <w:spacing w:line="360" w:lineRule="auto"/>
        <w:jc w:val="both"/>
        <w:rPr>
          <w:rFonts w:asciiTheme="minorEastAsia" w:hAnsiTheme="minorEastAsia" w:eastAsiaTheme="minorEastAsia" w:cstheme="minorEastAsia"/>
          <w:spacing w:val="-3"/>
          <w:sz w:val="24"/>
          <w:szCs w:val="24"/>
        </w:rPr>
      </w:pPr>
    </w:p>
    <w:p w14:paraId="7437AA3C">
      <w:pPr>
        <w:kinsoku/>
        <w:wordWrap w:val="0"/>
        <w:spacing w:line="360" w:lineRule="auto"/>
        <w:ind w:firstLine="6786" w:firstLineChars="2900"/>
        <w:jc w:val="both"/>
        <w:rPr>
          <w:rFonts w:asciiTheme="minorEastAsia" w:hAnsiTheme="minorEastAsia" w:eastAsiaTheme="minorEastAsia" w:cstheme="minorEastAsia"/>
          <w:spacing w:val="-3"/>
          <w:sz w:val="24"/>
          <w:szCs w:val="24"/>
        </w:rPr>
      </w:pPr>
    </w:p>
    <w:p w14:paraId="339F3EDA">
      <w:pPr>
        <w:kinsoku/>
        <w:wordWrap w:val="0"/>
        <w:spacing w:line="360" w:lineRule="auto"/>
        <w:ind w:firstLine="5382" w:firstLineChars="2300"/>
        <w:jc w:val="both"/>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供应商公章：</w:t>
      </w:r>
    </w:p>
    <w:p w14:paraId="6EFC14D6">
      <w:pPr>
        <w:widowControl w:val="0"/>
        <w:kinsoku/>
        <w:wordWrap w:val="0"/>
        <w:spacing w:line="360" w:lineRule="auto"/>
        <w:ind w:firstLine="5280" w:firstLineChars="2200"/>
        <w:jc w:val="both"/>
        <w:rPr>
          <w:rFonts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日期：</w:t>
      </w:r>
      <w:r>
        <w:rPr>
          <w:rFonts w:hint="eastAsia" w:asciiTheme="minorEastAsia" w:hAnsiTheme="minorEastAsia" w:eastAsiaTheme="minorEastAsia" w:cstheme="minorEastAsia"/>
          <w:spacing w:val="-8"/>
          <w:sz w:val="24"/>
          <w:szCs w:val="24"/>
          <w:lang w:eastAsia="zh-CN"/>
        </w:rPr>
        <w:t>年月日</w:t>
      </w:r>
    </w:p>
    <w:p w14:paraId="096E6586">
      <w:pPr>
        <w:kinsoku/>
        <w:wordWrap w:val="0"/>
        <w:spacing w:line="360" w:lineRule="auto"/>
        <w:jc w:val="both"/>
        <w:rPr>
          <w:rFonts w:asciiTheme="minorEastAsia" w:hAnsiTheme="minorEastAsia" w:eastAsiaTheme="minorEastAsia" w:cstheme="minorEastAsia"/>
          <w:spacing w:val="-3"/>
          <w:sz w:val="24"/>
          <w:szCs w:val="24"/>
        </w:rPr>
        <w:sectPr>
          <w:headerReference r:id="rId6" w:type="default"/>
          <w:footerReference r:id="rId7" w:type="default"/>
          <w:pgSz w:w="11906" w:h="16838"/>
          <w:pgMar w:top="1440" w:right="1800" w:bottom="1440" w:left="1800" w:header="851" w:footer="992" w:gutter="0"/>
          <w:cols w:space="720" w:num="1"/>
          <w:docGrid w:type="lines" w:linePitch="312" w:charSpace="0"/>
        </w:sectPr>
      </w:pPr>
    </w:p>
    <w:p w14:paraId="03368A5A">
      <w:pPr>
        <w:numPr>
          <w:ilvl w:val="0"/>
          <w:numId w:val="2"/>
        </w:numPr>
        <w:kinsoku/>
        <w:wordWrap w:val="0"/>
        <w:spacing w:line="360" w:lineRule="auto"/>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b/>
          <w:bCs/>
          <w:spacing w:val="-3"/>
          <w:sz w:val="24"/>
          <w:szCs w:val="24"/>
        </w:rPr>
        <w:t>报价一览表格式：</w:t>
      </w:r>
    </w:p>
    <w:tbl>
      <w:tblPr>
        <w:tblStyle w:val="31"/>
        <w:tblW w:w="948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08"/>
        <w:gridCol w:w="7665"/>
      </w:tblGrid>
      <w:tr w14:paraId="0A41E1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9" w:hRule="atLeast"/>
        </w:trPr>
        <w:tc>
          <w:tcPr>
            <w:tcW w:w="1708" w:type="dxa"/>
          </w:tcPr>
          <w:p w14:paraId="712132CC">
            <w:pPr>
              <w:spacing w:before="242" w:line="220" w:lineRule="auto"/>
              <w:ind w:left="422"/>
              <w:rPr>
                <w:rFonts w:ascii="宋体" w:hAnsi="宋体" w:eastAsia="宋体" w:cs="宋体"/>
                <w:color w:val="auto"/>
                <w:sz w:val="22"/>
                <w:szCs w:val="22"/>
              </w:rPr>
            </w:pPr>
            <w:r>
              <w:rPr>
                <w:rFonts w:ascii="宋体" w:hAnsi="宋体" w:eastAsia="宋体" w:cs="宋体"/>
                <w:color w:val="auto"/>
                <w:spacing w:val="-2"/>
                <w:sz w:val="22"/>
                <w:szCs w:val="22"/>
              </w:rPr>
              <w:t>项目名</w:t>
            </w:r>
            <w:r>
              <w:rPr>
                <w:rFonts w:ascii="宋体" w:hAnsi="宋体" w:eastAsia="宋体" w:cs="宋体"/>
                <w:color w:val="auto"/>
                <w:spacing w:val="-1"/>
                <w:sz w:val="22"/>
                <w:szCs w:val="22"/>
              </w:rPr>
              <w:t>称</w:t>
            </w:r>
          </w:p>
        </w:tc>
        <w:tc>
          <w:tcPr>
            <w:tcW w:w="7665" w:type="dxa"/>
          </w:tcPr>
          <w:p w14:paraId="7D1BA7F3">
            <w:pPr>
              <w:rPr>
                <w:color w:val="auto"/>
              </w:rPr>
            </w:pPr>
          </w:p>
        </w:tc>
      </w:tr>
      <w:tr w14:paraId="76DD4E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2" w:hRule="atLeast"/>
        </w:trPr>
        <w:tc>
          <w:tcPr>
            <w:tcW w:w="1708" w:type="dxa"/>
          </w:tcPr>
          <w:p w14:paraId="4B29BF8A">
            <w:pPr>
              <w:spacing w:before="235" w:line="220" w:lineRule="auto"/>
              <w:ind w:left="422"/>
              <w:rPr>
                <w:rFonts w:ascii="宋体" w:hAnsi="宋体" w:eastAsia="宋体" w:cs="宋体"/>
                <w:color w:val="auto"/>
                <w:sz w:val="22"/>
                <w:szCs w:val="22"/>
              </w:rPr>
            </w:pPr>
            <w:r>
              <w:rPr>
                <w:rFonts w:ascii="宋体" w:hAnsi="宋体" w:eastAsia="宋体" w:cs="宋体"/>
                <w:color w:val="auto"/>
                <w:spacing w:val="-4"/>
                <w:sz w:val="22"/>
                <w:szCs w:val="22"/>
              </w:rPr>
              <w:t>项</w:t>
            </w:r>
            <w:r>
              <w:rPr>
                <w:rFonts w:ascii="宋体" w:hAnsi="宋体" w:eastAsia="宋体" w:cs="宋体"/>
                <w:color w:val="auto"/>
                <w:spacing w:val="-2"/>
                <w:sz w:val="22"/>
                <w:szCs w:val="22"/>
              </w:rPr>
              <w:t>目编号</w:t>
            </w:r>
          </w:p>
        </w:tc>
        <w:tc>
          <w:tcPr>
            <w:tcW w:w="7665" w:type="dxa"/>
          </w:tcPr>
          <w:p w14:paraId="3F58D02E">
            <w:pPr>
              <w:rPr>
                <w:color w:val="auto"/>
              </w:rPr>
            </w:pPr>
          </w:p>
        </w:tc>
      </w:tr>
      <w:tr w14:paraId="50E1C5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1708" w:type="dxa"/>
          </w:tcPr>
          <w:p w14:paraId="215FF7BD">
            <w:pPr>
              <w:spacing w:before="237" w:line="221" w:lineRule="auto"/>
              <w:ind w:left="421"/>
              <w:rPr>
                <w:rFonts w:ascii="宋体" w:hAnsi="宋体" w:eastAsia="宋体" w:cs="宋体"/>
                <w:color w:val="auto"/>
                <w:sz w:val="22"/>
                <w:szCs w:val="22"/>
              </w:rPr>
            </w:pPr>
            <w:r>
              <w:rPr>
                <w:rFonts w:ascii="宋体" w:hAnsi="宋体" w:eastAsia="宋体" w:cs="宋体"/>
                <w:color w:val="auto"/>
                <w:spacing w:val="-2"/>
                <w:sz w:val="22"/>
                <w:szCs w:val="22"/>
              </w:rPr>
              <w:t>投标范</w:t>
            </w:r>
            <w:r>
              <w:rPr>
                <w:rFonts w:ascii="宋体" w:hAnsi="宋体" w:eastAsia="宋体" w:cs="宋体"/>
                <w:color w:val="auto"/>
                <w:spacing w:val="-1"/>
                <w:sz w:val="22"/>
                <w:szCs w:val="22"/>
              </w:rPr>
              <w:t>围</w:t>
            </w:r>
          </w:p>
        </w:tc>
        <w:tc>
          <w:tcPr>
            <w:tcW w:w="7665" w:type="dxa"/>
          </w:tcPr>
          <w:p w14:paraId="0863EA50">
            <w:pPr>
              <w:rPr>
                <w:color w:val="auto"/>
              </w:rPr>
            </w:pPr>
          </w:p>
        </w:tc>
      </w:tr>
      <w:tr w14:paraId="7B8F36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5" w:hRule="atLeast"/>
        </w:trPr>
        <w:tc>
          <w:tcPr>
            <w:tcW w:w="1708" w:type="dxa"/>
          </w:tcPr>
          <w:p w14:paraId="2DD8CA31">
            <w:pPr>
              <w:spacing w:before="207" w:line="221" w:lineRule="auto"/>
              <w:ind w:left="421"/>
              <w:rPr>
                <w:rFonts w:ascii="宋体" w:hAnsi="宋体" w:eastAsia="宋体" w:cs="宋体"/>
                <w:color w:val="auto"/>
                <w:sz w:val="22"/>
                <w:szCs w:val="22"/>
              </w:rPr>
            </w:pPr>
            <w:r>
              <w:rPr>
                <w:rFonts w:ascii="宋体" w:hAnsi="宋体" w:eastAsia="宋体" w:cs="宋体"/>
                <w:color w:val="auto"/>
                <w:spacing w:val="1"/>
                <w:sz w:val="22"/>
                <w:szCs w:val="22"/>
              </w:rPr>
              <w:t>投</w:t>
            </w:r>
            <w:r>
              <w:rPr>
                <w:rFonts w:ascii="宋体" w:hAnsi="宋体" w:eastAsia="宋体" w:cs="宋体"/>
                <w:color w:val="auto"/>
                <w:sz w:val="22"/>
                <w:szCs w:val="22"/>
              </w:rPr>
              <w:t xml:space="preserve"> 标 人</w:t>
            </w:r>
          </w:p>
        </w:tc>
        <w:tc>
          <w:tcPr>
            <w:tcW w:w="7665" w:type="dxa"/>
          </w:tcPr>
          <w:p w14:paraId="3FAF156B">
            <w:pPr>
              <w:rPr>
                <w:color w:val="auto"/>
              </w:rPr>
            </w:pPr>
          </w:p>
        </w:tc>
      </w:tr>
      <w:tr w14:paraId="47E34E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73" w:hRule="atLeast"/>
        </w:trPr>
        <w:tc>
          <w:tcPr>
            <w:tcW w:w="1708" w:type="dxa"/>
          </w:tcPr>
          <w:p w14:paraId="6FCA0259">
            <w:pPr>
              <w:spacing w:line="264" w:lineRule="auto"/>
              <w:rPr>
                <w:color w:val="auto"/>
              </w:rPr>
            </w:pPr>
          </w:p>
          <w:p w14:paraId="6A3C7DF0">
            <w:pPr>
              <w:spacing w:line="264" w:lineRule="auto"/>
              <w:rPr>
                <w:color w:val="auto"/>
              </w:rPr>
            </w:pPr>
          </w:p>
          <w:p w14:paraId="22F01989">
            <w:pPr>
              <w:spacing w:before="71" w:line="219" w:lineRule="auto"/>
              <w:ind w:left="421"/>
              <w:rPr>
                <w:rFonts w:ascii="宋体" w:hAnsi="宋体" w:eastAsia="宋体" w:cs="宋体"/>
                <w:color w:val="auto"/>
                <w:sz w:val="22"/>
                <w:szCs w:val="22"/>
              </w:rPr>
            </w:pPr>
            <w:r>
              <w:rPr>
                <w:rFonts w:ascii="宋体" w:hAnsi="宋体" w:eastAsia="宋体" w:cs="宋体"/>
                <w:color w:val="auto"/>
                <w:spacing w:val="-2"/>
                <w:sz w:val="22"/>
                <w:szCs w:val="22"/>
              </w:rPr>
              <w:t>投标报</w:t>
            </w:r>
            <w:r>
              <w:rPr>
                <w:rFonts w:ascii="宋体" w:hAnsi="宋体" w:eastAsia="宋体" w:cs="宋体"/>
                <w:color w:val="auto"/>
                <w:spacing w:val="-1"/>
                <w:sz w:val="22"/>
                <w:szCs w:val="22"/>
              </w:rPr>
              <w:t>价</w:t>
            </w:r>
          </w:p>
        </w:tc>
        <w:tc>
          <w:tcPr>
            <w:tcW w:w="7665" w:type="dxa"/>
          </w:tcPr>
          <w:p w14:paraId="574A2445">
            <w:pPr>
              <w:spacing w:before="291" w:line="432" w:lineRule="exact"/>
              <w:ind w:left="114"/>
              <w:rPr>
                <w:rFonts w:ascii="宋体" w:hAnsi="宋体" w:eastAsia="宋体" w:cs="宋体"/>
                <w:color w:val="auto"/>
                <w:sz w:val="22"/>
                <w:szCs w:val="22"/>
              </w:rPr>
            </w:pPr>
            <w:r>
              <w:rPr>
                <w:rFonts w:ascii="宋体" w:hAnsi="宋体" w:eastAsia="宋体" w:cs="宋体"/>
                <w:color w:val="auto"/>
                <w:spacing w:val="-4"/>
                <w:position w:val="16"/>
                <w:sz w:val="22"/>
                <w:szCs w:val="22"/>
              </w:rPr>
              <w:t>大</w:t>
            </w:r>
            <w:r>
              <w:rPr>
                <w:rFonts w:ascii="宋体" w:hAnsi="宋体" w:eastAsia="宋体" w:cs="宋体"/>
                <w:color w:val="auto"/>
                <w:spacing w:val="-2"/>
                <w:position w:val="16"/>
                <w:sz w:val="22"/>
                <w:szCs w:val="22"/>
              </w:rPr>
              <w:t>写 ：</w:t>
            </w:r>
          </w:p>
          <w:p w14:paraId="44B47D70">
            <w:pPr>
              <w:spacing w:line="221" w:lineRule="auto"/>
              <w:ind w:left="119"/>
              <w:rPr>
                <w:rFonts w:ascii="宋体" w:hAnsi="宋体" w:eastAsia="宋体" w:cs="宋体"/>
                <w:color w:val="auto"/>
                <w:sz w:val="24"/>
                <w:szCs w:val="24"/>
              </w:rPr>
            </w:pPr>
            <w:r>
              <w:rPr>
                <w:rFonts w:ascii="宋体" w:hAnsi="宋体" w:eastAsia="宋体" w:cs="宋体"/>
                <w:color w:val="auto"/>
                <w:spacing w:val="-18"/>
                <w:sz w:val="24"/>
                <w:szCs w:val="24"/>
              </w:rPr>
              <w:t>小</w:t>
            </w:r>
            <w:r>
              <w:rPr>
                <w:rFonts w:ascii="宋体" w:hAnsi="宋体" w:eastAsia="宋体" w:cs="宋体"/>
                <w:color w:val="auto"/>
                <w:spacing w:val="-15"/>
                <w:sz w:val="24"/>
                <w:szCs w:val="24"/>
              </w:rPr>
              <w:t>写：</w:t>
            </w:r>
          </w:p>
        </w:tc>
      </w:tr>
      <w:tr w14:paraId="44E916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1" w:hRule="atLeast"/>
        </w:trPr>
        <w:tc>
          <w:tcPr>
            <w:tcW w:w="1708" w:type="dxa"/>
          </w:tcPr>
          <w:p w14:paraId="214866CF">
            <w:pPr>
              <w:spacing w:before="244" w:line="221" w:lineRule="auto"/>
              <w:ind w:left="642"/>
              <w:rPr>
                <w:rFonts w:ascii="宋体" w:hAnsi="宋体" w:eastAsia="宋体" w:cs="宋体"/>
                <w:color w:val="auto"/>
                <w:sz w:val="22"/>
                <w:szCs w:val="22"/>
              </w:rPr>
            </w:pPr>
            <w:r>
              <w:rPr>
                <w:rFonts w:ascii="宋体" w:hAnsi="宋体" w:eastAsia="宋体" w:cs="宋体"/>
                <w:color w:val="auto"/>
                <w:spacing w:val="-3"/>
                <w:sz w:val="22"/>
                <w:szCs w:val="22"/>
              </w:rPr>
              <w:t>工</w:t>
            </w:r>
            <w:r>
              <w:rPr>
                <w:rFonts w:ascii="宋体" w:hAnsi="宋体" w:eastAsia="宋体" w:cs="宋体"/>
                <w:color w:val="auto"/>
                <w:spacing w:val="-2"/>
                <w:sz w:val="22"/>
                <w:szCs w:val="22"/>
              </w:rPr>
              <w:t>期</w:t>
            </w:r>
          </w:p>
        </w:tc>
        <w:tc>
          <w:tcPr>
            <w:tcW w:w="7665" w:type="dxa"/>
          </w:tcPr>
          <w:p w14:paraId="37A50FD7">
            <w:pPr>
              <w:rPr>
                <w:color w:val="auto"/>
              </w:rPr>
            </w:pPr>
          </w:p>
        </w:tc>
      </w:tr>
      <w:tr w14:paraId="2744E3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7" w:hRule="atLeast"/>
        </w:trPr>
        <w:tc>
          <w:tcPr>
            <w:tcW w:w="1708" w:type="dxa"/>
          </w:tcPr>
          <w:p w14:paraId="1410CF0B">
            <w:pPr>
              <w:spacing w:line="308" w:lineRule="auto"/>
              <w:rPr>
                <w:color w:val="auto"/>
              </w:rPr>
            </w:pPr>
          </w:p>
          <w:p w14:paraId="2057D8AD">
            <w:pPr>
              <w:spacing w:before="72" w:line="221" w:lineRule="auto"/>
              <w:ind w:left="640"/>
              <w:rPr>
                <w:rFonts w:ascii="宋体" w:hAnsi="宋体" w:eastAsia="宋体" w:cs="宋体"/>
                <w:color w:val="auto"/>
                <w:sz w:val="22"/>
                <w:szCs w:val="22"/>
              </w:rPr>
            </w:pPr>
            <w:r>
              <w:rPr>
                <w:rFonts w:ascii="宋体" w:hAnsi="宋体" w:eastAsia="宋体" w:cs="宋体"/>
                <w:color w:val="auto"/>
                <w:spacing w:val="-2"/>
                <w:sz w:val="22"/>
                <w:szCs w:val="22"/>
              </w:rPr>
              <w:t>质量</w:t>
            </w:r>
          </w:p>
        </w:tc>
        <w:tc>
          <w:tcPr>
            <w:tcW w:w="7665" w:type="dxa"/>
          </w:tcPr>
          <w:p w14:paraId="5B032C72">
            <w:pPr>
              <w:rPr>
                <w:color w:val="auto"/>
              </w:rPr>
            </w:pPr>
          </w:p>
        </w:tc>
      </w:tr>
      <w:tr w14:paraId="76F8C9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7" w:hRule="atLeast"/>
        </w:trPr>
        <w:tc>
          <w:tcPr>
            <w:tcW w:w="1708" w:type="dxa"/>
          </w:tcPr>
          <w:p w14:paraId="1DA22191">
            <w:pPr>
              <w:spacing w:before="170" w:line="367" w:lineRule="auto"/>
              <w:ind w:left="528" w:right="191" w:hanging="327"/>
              <w:rPr>
                <w:rFonts w:ascii="宋体" w:hAnsi="宋体" w:eastAsia="宋体" w:cs="宋体"/>
                <w:color w:val="auto"/>
                <w:sz w:val="22"/>
                <w:szCs w:val="22"/>
              </w:rPr>
            </w:pPr>
            <w:r>
              <w:rPr>
                <w:rFonts w:ascii="宋体" w:hAnsi="宋体" w:eastAsia="宋体" w:cs="宋体"/>
                <w:color w:val="auto"/>
                <w:spacing w:val="-2"/>
                <w:sz w:val="22"/>
                <w:szCs w:val="22"/>
              </w:rPr>
              <w:t>项目经理</w:t>
            </w:r>
            <w:r>
              <w:rPr>
                <w:rFonts w:ascii="宋体" w:hAnsi="宋体" w:eastAsia="宋体" w:cs="宋体"/>
                <w:color w:val="auto"/>
                <w:spacing w:val="-1"/>
                <w:sz w:val="22"/>
                <w:szCs w:val="22"/>
              </w:rPr>
              <w:t>及注</w:t>
            </w:r>
            <w:r>
              <w:rPr>
                <w:rFonts w:ascii="宋体" w:hAnsi="宋体" w:eastAsia="宋体" w:cs="宋体"/>
                <w:color w:val="auto"/>
                <w:spacing w:val="-2"/>
                <w:sz w:val="22"/>
                <w:szCs w:val="22"/>
              </w:rPr>
              <w:t>册编</w:t>
            </w:r>
            <w:r>
              <w:rPr>
                <w:rFonts w:ascii="宋体" w:hAnsi="宋体" w:eastAsia="宋体" w:cs="宋体"/>
                <w:color w:val="auto"/>
                <w:spacing w:val="-1"/>
                <w:sz w:val="22"/>
                <w:szCs w:val="22"/>
              </w:rPr>
              <w:t>号</w:t>
            </w:r>
          </w:p>
        </w:tc>
        <w:tc>
          <w:tcPr>
            <w:tcW w:w="7665" w:type="dxa"/>
          </w:tcPr>
          <w:p w14:paraId="23552619">
            <w:pPr>
              <w:rPr>
                <w:color w:val="auto"/>
              </w:rPr>
            </w:pPr>
          </w:p>
        </w:tc>
      </w:tr>
      <w:tr w14:paraId="3AFBFB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1" w:hRule="atLeast"/>
        </w:trPr>
        <w:tc>
          <w:tcPr>
            <w:tcW w:w="1708" w:type="dxa"/>
          </w:tcPr>
          <w:p w14:paraId="220ECCB7">
            <w:pPr>
              <w:spacing w:before="252" w:line="221" w:lineRule="auto"/>
              <w:ind w:left="311"/>
              <w:rPr>
                <w:rFonts w:ascii="宋体" w:hAnsi="宋体" w:eastAsia="宋体" w:cs="宋体"/>
                <w:color w:val="auto"/>
                <w:sz w:val="22"/>
                <w:szCs w:val="22"/>
              </w:rPr>
            </w:pPr>
            <w:r>
              <w:rPr>
                <w:rFonts w:ascii="宋体" w:hAnsi="宋体" w:eastAsia="宋体" w:cs="宋体"/>
                <w:color w:val="auto"/>
                <w:spacing w:val="-2"/>
                <w:sz w:val="22"/>
                <w:szCs w:val="22"/>
              </w:rPr>
              <w:t>投标有效</w:t>
            </w:r>
            <w:r>
              <w:rPr>
                <w:rFonts w:ascii="宋体" w:hAnsi="宋体" w:eastAsia="宋体" w:cs="宋体"/>
                <w:color w:val="auto"/>
                <w:spacing w:val="-1"/>
                <w:sz w:val="22"/>
                <w:szCs w:val="22"/>
              </w:rPr>
              <w:t>期</w:t>
            </w:r>
          </w:p>
        </w:tc>
        <w:tc>
          <w:tcPr>
            <w:tcW w:w="7665" w:type="dxa"/>
          </w:tcPr>
          <w:p w14:paraId="07F3F30E">
            <w:pPr>
              <w:rPr>
                <w:color w:val="auto"/>
              </w:rPr>
            </w:pPr>
          </w:p>
        </w:tc>
      </w:tr>
      <w:tr w14:paraId="6C4786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1708" w:type="dxa"/>
          </w:tcPr>
          <w:p w14:paraId="62544A04">
            <w:pPr>
              <w:spacing w:before="113" w:line="222" w:lineRule="auto"/>
              <w:ind w:left="642"/>
              <w:rPr>
                <w:rFonts w:ascii="宋体" w:hAnsi="宋体" w:eastAsia="宋体" w:cs="宋体"/>
                <w:color w:val="auto"/>
                <w:sz w:val="22"/>
                <w:szCs w:val="22"/>
              </w:rPr>
            </w:pPr>
            <w:r>
              <w:rPr>
                <w:rFonts w:ascii="宋体" w:hAnsi="宋体" w:eastAsia="宋体" w:cs="宋体"/>
                <w:color w:val="auto"/>
                <w:spacing w:val="-3"/>
                <w:sz w:val="22"/>
                <w:szCs w:val="22"/>
              </w:rPr>
              <w:t>备</w:t>
            </w:r>
            <w:r>
              <w:rPr>
                <w:rFonts w:ascii="宋体" w:hAnsi="宋体" w:eastAsia="宋体" w:cs="宋体"/>
                <w:color w:val="auto"/>
                <w:spacing w:val="-2"/>
                <w:sz w:val="22"/>
                <w:szCs w:val="22"/>
              </w:rPr>
              <w:t>注</w:t>
            </w:r>
          </w:p>
        </w:tc>
        <w:tc>
          <w:tcPr>
            <w:tcW w:w="7665" w:type="dxa"/>
          </w:tcPr>
          <w:p w14:paraId="3FF64183">
            <w:pPr>
              <w:rPr>
                <w:color w:val="auto"/>
              </w:rPr>
            </w:pPr>
          </w:p>
        </w:tc>
      </w:tr>
    </w:tbl>
    <w:p w14:paraId="301C9533">
      <w:pPr>
        <w:kinsoku/>
        <w:wordWrap w:val="0"/>
        <w:spacing w:line="360" w:lineRule="auto"/>
        <w:jc w:val="both"/>
        <w:rPr>
          <w:rFonts w:asciiTheme="minorEastAsia" w:hAnsiTheme="minorEastAsia" w:eastAsiaTheme="minorEastAsia" w:cstheme="minorEastAsia"/>
          <w:b/>
          <w:bCs/>
          <w:spacing w:val="-8"/>
          <w:sz w:val="24"/>
          <w:szCs w:val="24"/>
          <w:lang w:eastAsia="zh-CN"/>
        </w:rPr>
      </w:pPr>
      <w:r>
        <w:rPr>
          <w:rFonts w:hint="eastAsia" w:asciiTheme="minorEastAsia" w:hAnsiTheme="minorEastAsia" w:eastAsiaTheme="minorEastAsia" w:cstheme="minorEastAsia"/>
          <w:b/>
          <w:bCs/>
          <w:spacing w:val="-8"/>
          <w:sz w:val="24"/>
          <w:szCs w:val="24"/>
          <w:lang w:eastAsia="zh-CN"/>
        </w:rPr>
        <w:t>供应商（公章）：法定代表人（负责人）或授权代表（签字）：</w:t>
      </w:r>
    </w:p>
    <w:p w14:paraId="3A616C42">
      <w:pPr>
        <w:widowControl w:val="0"/>
        <w:kinsoku/>
        <w:wordWrap w:val="0"/>
        <w:spacing w:line="360" w:lineRule="auto"/>
        <w:jc w:val="both"/>
        <w:rPr>
          <w:rFonts w:asciiTheme="minorEastAsia" w:hAnsiTheme="minorEastAsia" w:eastAsiaTheme="minorEastAsia" w:cstheme="minorEastAsia"/>
          <w:b/>
          <w:bCs/>
          <w:spacing w:val="-8"/>
          <w:sz w:val="24"/>
          <w:szCs w:val="24"/>
          <w:lang w:val="zh-CN" w:eastAsia="zh-CN"/>
        </w:rPr>
      </w:pPr>
      <w:r>
        <w:rPr>
          <w:rFonts w:hint="eastAsia" w:asciiTheme="minorEastAsia" w:hAnsiTheme="minorEastAsia" w:eastAsiaTheme="minorEastAsia" w:cstheme="minorEastAsia"/>
          <w:b/>
          <w:bCs/>
          <w:spacing w:val="-8"/>
          <w:sz w:val="24"/>
          <w:szCs w:val="24"/>
          <w:lang w:eastAsia="zh-CN"/>
        </w:rPr>
        <w:t>日期：年</w:t>
      </w:r>
      <w:r>
        <w:rPr>
          <w:rFonts w:hint="eastAsia" w:asciiTheme="minorEastAsia" w:hAnsiTheme="minorEastAsia" w:eastAsiaTheme="minorEastAsia" w:cstheme="minorEastAsia"/>
          <w:b/>
          <w:bCs/>
          <w:spacing w:val="-8"/>
          <w:sz w:val="24"/>
          <w:szCs w:val="24"/>
          <w:lang w:val="en-US" w:eastAsia="zh-CN"/>
        </w:rPr>
        <w:t xml:space="preserve"> </w:t>
      </w:r>
      <w:r>
        <w:rPr>
          <w:rFonts w:hint="eastAsia" w:asciiTheme="minorEastAsia" w:hAnsiTheme="minorEastAsia" w:eastAsiaTheme="minorEastAsia" w:cstheme="minorEastAsia"/>
          <w:b/>
          <w:bCs/>
          <w:spacing w:val="-8"/>
          <w:sz w:val="24"/>
          <w:szCs w:val="24"/>
          <w:lang w:eastAsia="zh-CN"/>
        </w:rPr>
        <w:t>月</w:t>
      </w:r>
      <w:r>
        <w:rPr>
          <w:rFonts w:hint="eastAsia" w:asciiTheme="minorEastAsia" w:hAnsiTheme="minorEastAsia" w:eastAsiaTheme="minorEastAsia" w:cstheme="minorEastAsia"/>
          <w:b/>
          <w:bCs/>
          <w:spacing w:val="-8"/>
          <w:sz w:val="24"/>
          <w:szCs w:val="24"/>
          <w:lang w:val="en-US" w:eastAsia="zh-CN"/>
        </w:rPr>
        <w:t xml:space="preserve"> </w:t>
      </w:r>
      <w:r>
        <w:rPr>
          <w:rFonts w:hint="eastAsia" w:asciiTheme="minorEastAsia" w:hAnsiTheme="minorEastAsia" w:eastAsiaTheme="minorEastAsia" w:cstheme="minorEastAsia"/>
          <w:b/>
          <w:bCs/>
          <w:spacing w:val="-8"/>
          <w:sz w:val="24"/>
          <w:szCs w:val="24"/>
          <w:lang w:eastAsia="zh-CN"/>
        </w:rPr>
        <w:t>日</w:t>
      </w:r>
    </w:p>
    <w:p w14:paraId="15DFBCF1">
      <w:pPr>
        <w:kinsoku/>
        <w:wordWrap w:val="0"/>
        <w:spacing w:line="360" w:lineRule="auto"/>
        <w:jc w:val="both"/>
        <w:rPr>
          <w:rFonts w:asciiTheme="minorEastAsia" w:hAnsiTheme="minorEastAsia" w:eastAsiaTheme="minorEastAsia" w:cstheme="minorEastAsia"/>
          <w:spacing w:val="24"/>
          <w:sz w:val="24"/>
          <w:szCs w:val="24"/>
          <w:lang w:eastAsia="zh-CN"/>
        </w:rPr>
      </w:pPr>
    </w:p>
    <w:p w14:paraId="4A87FB53">
      <w:pPr>
        <w:kinsoku/>
        <w:wordWrap w:val="0"/>
        <w:spacing w:line="360" w:lineRule="auto"/>
        <w:jc w:val="both"/>
        <w:rPr>
          <w:rFonts w:asciiTheme="minorEastAsia" w:hAnsiTheme="minorEastAsia" w:eastAsiaTheme="minorEastAsia" w:cstheme="minorEastAsia"/>
          <w:spacing w:val="24"/>
          <w:sz w:val="24"/>
          <w:szCs w:val="24"/>
          <w:lang w:eastAsia="zh-CN"/>
        </w:rPr>
      </w:pPr>
    </w:p>
    <w:p w14:paraId="628E6D92">
      <w:pPr>
        <w:kinsoku/>
        <w:wordWrap w:val="0"/>
        <w:spacing w:line="360" w:lineRule="auto"/>
        <w:jc w:val="both"/>
        <w:rPr>
          <w:rFonts w:asciiTheme="minorEastAsia" w:hAnsiTheme="minorEastAsia" w:eastAsiaTheme="minorEastAsia" w:cstheme="minorEastAsia"/>
          <w:spacing w:val="24"/>
          <w:sz w:val="24"/>
          <w:szCs w:val="24"/>
          <w:lang w:eastAsia="zh-CN"/>
        </w:rPr>
      </w:pPr>
    </w:p>
    <w:p w14:paraId="00EEDB4B">
      <w:pPr>
        <w:kinsoku/>
        <w:wordWrap w:val="0"/>
        <w:spacing w:line="360" w:lineRule="auto"/>
        <w:jc w:val="both"/>
        <w:rPr>
          <w:rFonts w:asciiTheme="minorEastAsia" w:hAnsiTheme="minorEastAsia" w:eastAsiaTheme="minorEastAsia" w:cstheme="minorEastAsia"/>
          <w:spacing w:val="24"/>
          <w:sz w:val="24"/>
          <w:szCs w:val="24"/>
          <w:lang w:eastAsia="zh-CN"/>
        </w:rPr>
      </w:pPr>
    </w:p>
    <w:p w14:paraId="3ACEA0B9">
      <w:pPr>
        <w:kinsoku/>
        <w:wordWrap w:val="0"/>
        <w:spacing w:line="360" w:lineRule="auto"/>
        <w:jc w:val="both"/>
        <w:rPr>
          <w:rFonts w:asciiTheme="minorEastAsia" w:hAnsiTheme="minorEastAsia" w:eastAsiaTheme="minorEastAsia" w:cstheme="minorEastAsia"/>
          <w:spacing w:val="24"/>
          <w:sz w:val="24"/>
          <w:szCs w:val="24"/>
          <w:lang w:eastAsia="zh-CN"/>
        </w:rPr>
      </w:pPr>
    </w:p>
    <w:p w14:paraId="6F9A66A4">
      <w:pPr>
        <w:kinsoku/>
        <w:wordWrap w:val="0"/>
        <w:spacing w:line="360" w:lineRule="auto"/>
        <w:jc w:val="both"/>
        <w:rPr>
          <w:rFonts w:asciiTheme="minorEastAsia" w:hAnsiTheme="minorEastAsia" w:eastAsiaTheme="minorEastAsia" w:cstheme="minorEastAsia"/>
          <w:spacing w:val="24"/>
          <w:sz w:val="24"/>
          <w:szCs w:val="24"/>
          <w:lang w:eastAsia="zh-CN"/>
        </w:rPr>
      </w:pPr>
    </w:p>
    <w:p w14:paraId="71B98E01">
      <w:pPr>
        <w:kinsoku/>
        <w:wordWrap w:val="0"/>
        <w:spacing w:line="360" w:lineRule="auto"/>
        <w:jc w:val="both"/>
        <w:rPr>
          <w:rFonts w:asciiTheme="minorEastAsia" w:hAnsiTheme="minorEastAsia" w:eastAsiaTheme="minorEastAsia" w:cstheme="minorEastAsia"/>
          <w:b/>
          <w:bCs/>
          <w:spacing w:val="-3"/>
          <w:sz w:val="24"/>
          <w:szCs w:val="24"/>
          <w:lang w:eastAsia="zh-CN"/>
        </w:rPr>
      </w:pPr>
    </w:p>
    <w:p w14:paraId="6A19D7AD">
      <w:pPr>
        <w:numPr>
          <w:ilvl w:val="0"/>
          <w:numId w:val="2"/>
        </w:numPr>
        <w:kinsoku/>
        <w:wordWrap w:val="0"/>
        <w:spacing w:line="360" w:lineRule="auto"/>
        <w:jc w:val="both"/>
        <w:rPr>
          <w:rFonts w:asciiTheme="minorEastAsia" w:hAnsiTheme="minorEastAsia" w:eastAsiaTheme="minorEastAsia" w:cstheme="minorEastAsia"/>
          <w:b/>
          <w:bCs/>
          <w:spacing w:val="-3"/>
          <w:sz w:val="24"/>
          <w:szCs w:val="24"/>
          <w:lang w:eastAsia="zh-CN"/>
        </w:rPr>
      </w:pPr>
      <w:r>
        <w:rPr>
          <w:rFonts w:hint="eastAsia" w:asciiTheme="minorEastAsia" w:hAnsiTheme="minorEastAsia" w:eastAsiaTheme="minorEastAsia" w:cstheme="minorEastAsia"/>
          <w:b/>
          <w:bCs/>
          <w:spacing w:val="-3"/>
          <w:sz w:val="24"/>
          <w:szCs w:val="24"/>
          <w:lang w:eastAsia="zh-CN"/>
        </w:rPr>
        <w:t>营业执照副本、依法缴纳税收和社会保障资金的缴费凭证、审计或财务报告、</w:t>
      </w:r>
      <w:r>
        <w:rPr>
          <w:rFonts w:hint="eastAsia" w:asciiTheme="minorEastAsia" w:hAnsiTheme="minorEastAsia" w:eastAsiaTheme="minorEastAsia" w:cstheme="minorEastAsia"/>
          <w:b/>
          <w:bCs/>
          <w:sz w:val="24"/>
          <w:szCs w:val="24"/>
          <w:lang w:eastAsia="zh-CN"/>
        </w:rPr>
        <w:t>具有履行合同所必需的设备和专业技术能力的承诺、</w:t>
      </w:r>
      <w:r>
        <w:rPr>
          <w:rFonts w:hint="eastAsia" w:asciiTheme="minorEastAsia" w:hAnsiTheme="minorEastAsia" w:eastAsiaTheme="minorEastAsia" w:cstheme="minorEastAsia"/>
          <w:b/>
          <w:bCs/>
          <w:spacing w:val="-3"/>
          <w:sz w:val="24"/>
          <w:szCs w:val="24"/>
          <w:lang w:eastAsia="zh-CN"/>
        </w:rPr>
        <w:t>近三年内在经营活动</w:t>
      </w:r>
    </w:p>
    <w:p w14:paraId="4EDAE6C2">
      <w:pPr>
        <w:kinsoku/>
        <w:wordWrap w:val="0"/>
        <w:spacing w:line="360" w:lineRule="auto"/>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b/>
          <w:bCs/>
          <w:spacing w:val="-3"/>
          <w:sz w:val="24"/>
          <w:szCs w:val="24"/>
          <w:lang w:eastAsia="zh-CN"/>
        </w:rPr>
        <w:t>中没有重大违法记录的声明等；</w:t>
      </w:r>
    </w:p>
    <w:p w14:paraId="33FBA40C">
      <w:pPr>
        <w:kinsoku/>
        <w:wordWrap w:val="0"/>
        <w:spacing w:line="360" w:lineRule="auto"/>
        <w:jc w:val="both"/>
        <w:rPr>
          <w:rFonts w:asciiTheme="minorEastAsia" w:hAnsiTheme="minorEastAsia" w:eastAsiaTheme="minorEastAsia" w:cstheme="minorEastAsia"/>
          <w:sz w:val="24"/>
          <w:szCs w:val="24"/>
          <w:lang w:eastAsia="zh-CN"/>
        </w:rPr>
      </w:pPr>
    </w:p>
    <w:p w14:paraId="246DBF7F">
      <w:pPr>
        <w:kinsoku/>
        <w:wordWrap w:val="0"/>
        <w:spacing w:line="360" w:lineRule="auto"/>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审计或财务报告说明：</w:t>
      </w:r>
    </w:p>
    <w:p w14:paraId="286AD8EB">
      <w:pPr>
        <w:kinsoku/>
        <w:wordWrap w:val="0"/>
        <w:spacing w:line="360" w:lineRule="auto"/>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1.提供本单位上年度经会计师事务所出具的审计报告或本公司出具的财务报表或提供银行出具的证明文件。银行出具的证明文件应能说明该</w:t>
      </w:r>
      <w:r>
        <w:rPr>
          <w:rFonts w:hint="eastAsia" w:asciiTheme="minorEastAsia" w:hAnsiTheme="minorEastAsia" w:eastAsiaTheme="minorEastAsia" w:cstheme="minorEastAsia"/>
          <w:spacing w:val="2"/>
          <w:sz w:val="24"/>
          <w:szCs w:val="24"/>
        </w:rPr>
        <w:t>供应商</w:t>
      </w:r>
      <w:r>
        <w:rPr>
          <w:rFonts w:hint="eastAsia" w:asciiTheme="minorEastAsia" w:hAnsiTheme="minorEastAsia" w:eastAsiaTheme="minorEastAsia" w:cstheme="minorEastAsia"/>
          <w:sz w:val="24"/>
          <w:szCs w:val="24"/>
          <w:lang w:eastAsia="zh-CN"/>
        </w:rPr>
        <w:t>与银行之间业务往来正常，企业信誉良好等。</w:t>
      </w:r>
    </w:p>
    <w:p w14:paraId="5BFA72FF">
      <w:pPr>
        <w:kinsoku/>
        <w:wordWrap w:val="0"/>
        <w:spacing w:line="360" w:lineRule="auto"/>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2.</w:t>
      </w:r>
      <w:r>
        <w:rPr>
          <w:rFonts w:hint="eastAsia" w:asciiTheme="minorEastAsia" w:hAnsiTheme="minorEastAsia" w:eastAsiaTheme="minorEastAsia" w:cstheme="minorEastAsia"/>
          <w:spacing w:val="2"/>
          <w:sz w:val="24"/>
          <w:szCs w:val="24"/>
        </w:rPr>
        <w:t>供应商</w:t>
      </w:r>
      <w:r>
        <w:rPr>
          <w:rFonts w:hint="eastAsia" w:asciiTheme="minorEastAsia" w:hAnsiTheme="minorEastAsia" w:eastAsiaTheme="minorEastAsia" w:cstheme="minorEastAsia"/>
          <w:sz w:val="24"/>
          <w:szCs w:val="24"/>
          <w:lang w:eastAsia="zh-CN"/>
        </w:rPr>
        <w:t>提供企业有关财务会计制度。</w:t>
      </w:r>
    </w:p>
    <w:p w14:paraId="5569805B">
      <w:pPr>
        <w:kinsoku/>
        <w:wordWrap w:val="0"/>
        <w:spacing w:line="360" w:lineRule="auto"/>
        <w:jc w:val="both"/>
        <w:rPr>
          <w:rFonts w:asciiTheme="minorEastAsia" w:hAnsiTheme="minorEastAsia" w:eastAsiaTheme="minorEastAsia" w:cstheme="minorEastAsia"/>
          <w:sz w:val="24"/>
          <w:szCs w:val="24"/>
          <w:lang w:eastAsia="zh-CN"/>
        </w:rPr>
      </w:pPr>
    </w:p>
    <w:p w14:paraId="44362F34">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p>
    <w:p w14:paraId="60494C41">
      <w:pPr>
        <w:kinsoku/>
        <w:wordWrap w:val="0"/>
        <w:spacing w:line="360" w:lineRule="auto"/>
        <w:jc w:val="both"/>
        <w:rPr>
          <w:rFonts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五、无重大违法记录声明</w:t>
      </w:r>
    </w:p>
    <w:p w14:paraId="04B0ADD4">
      <w:pPr>
        <w:kinsoku/>
        <w:wordWrap w:val="0"/>
        <w:spacing w:line="360" w:lineRule="auto"/>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近三年内在经营活动中没有重大违法记录的声明（格式）</w:t>
      </w:r>
    </w:p>
    <w:p w14:paraId="04940CA0">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p>
    <w:p w14:paraId="14F3F24B">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（法定代表人或其授权代表）代表</w:t>
      </w:r>
      <w:r>
        <w:rPr>
          <w:rFonts w:hint="eastAsia" w:asciiTheme="minorEastAsia" w:hAnsiTheme="minorEastAsia" w:eastAsiaTheme="minorEastAsia" w:cstheme="minorEastAsia"/>
          <w:sz w:val="24"/>
          <w:szCs w:val="24"/>
          <w:u w:val="single"/>
          <w:lang w:eastAsia="zh-CN"/>
        </w:rPr>
        <w:t>（</w:t>
      </w:r>
      <w:r>
        <w:rPr>
          <w:rFonts w:hint="eastAsia" w:asciiTheme="minorEastAsia" w:hAnsiTheme="minorEastAsia" w:eastAsiaTheme="minorEastAsia" w:cstheme="minorEastAsia"/>
          <w:sz w:val="24"/>
          <w:szCs w:val="24"/>
          <w:lang w:eastAsia="zh-CN"/>
        </w:rPr>
        <w:t>公司全称）向本项目的采购人和采购代理机构郑重声明如下：</w:t>
      </w:r>
    </w:p>
    <w:p w14:paraId="4FF58105">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我公司近三年来的经营活动中，未因违法经营受到刑事处罚或者责令停产停业、吊销许可证或者执照、较大数额罚款等行政处罚。</w:t>
      </w:r>
    </w:p>
    <w:p w14:paraId="7B06E3F3">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特此声明。</w:t>
      </w:r>
    </w:p>
    <w:p w14:paraId="24EBB2FE">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p>
    <w:p w14:paraId="371368CD">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p>
    <w:p w14:paraId="20E84E2B">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供应商（盖章）：</w:t>
      </w:r>
    </w:p>
    <w:p w14:paraId="7BBC9935">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法定代表人或其授权代表（签字）：</w:t>
      </w:r>
    </w:p>
    <w:p w14:paraId="46EC5754">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日期：</w:t>
      </w:r>
      <w:r>
        <w:rPr>
          <w:rFonts w:hint="eastAsia" w:asciiTheme="minorEastAsia" w:hAnsiTheme="minorEastAsia" w:eastAsiaTheme="minorEastAsia" w:cstheme="minorEastAsia"/>
          <w:spacing w:val="-8"/>
          <w:sz w:val="24"/>
          <w:szCs w:val="24"/>
          <w:lang w:eastAsia="zh-CN"/>
        </w:rPr>
        <w:t>年月日</w:t>
      </w:r>
    </w:p>
    <w:p w14:paraId="2A5D11BB">
      <w:pPr>
        <w:kinsoku/>
        <w:wordWrap w:val="0"/>
        <w:spacing w:line="360" w:lineRule="auto"/>
        <w:jc w:val="both"/>
        <w:rPr>
          <w:rFonts w:asciiTheme="minorEastAsia" w:hAnsiTheme="minorEastAsia" w:eastAsiaTheme="minorEastAsia" w:cstheme="minorEastAsia"/>
          <w:spacing w:val="-3"/>
          <w:sz w:val="24"/>
          <w:szCs w:val="24"/>
          <w:lang w:eastAsia="zh-CN"/>
        </w:rPr>
      </w:pPr>
    </w:p>
    <w:p w14:paraId="60B44CFC">
      <w:pPr>
        <w:kinsoku/>
        <w:wordWrap w:val="0"/>
        <w:spacing w:line="360" w:lineRule="auto"/>
        <w:jc w:val="both"/>
        <w:rPr>
          <w:rFonts w:asciiTheme="minorEastAsia" w:hAnsiTheme="minorEastAsia" w:eastAsiaTheme="minorEastAsia" w:cstheme="minorEastAsia"/>
          <w:spacing w:val="-3"/>
          <w:sz w:val="24"/>
          <w:szCs w:val="24"/>
          <w:lang w:eastAsia="zh-CN"/>
        </w:rPr>
      </w:pPr>
    </w:p>
    <w:p w14:paraId="251B4291">
      <w:pPr>
        <w:kinsoku/>
        <w:wordWrap w:val="0"/>
        <w:spacing w:line="360" w:lineRule="auto"/>
        <w:jc w:val="both"/>
        <w:rPr>
          <w:rFonts w:asciiTheme="minorEastAsia" w:hAnsiTheme="minorEastAsia" w:eastAsiaTheme="minorEastAsia" w:cstheme="minorEastAsia"/>
          <w:b/>
          <w:bCs/>
          <w:spacing w:val="-3"/>
          <w:sz w:val="24"/>
          <w:szCs w:val="24"/>
          <w:lang w:eastAsia="zh-CN"/>
        </w:rPr>
      </w:pPr>
    </w:p>
    <w:p w14:paraId="5CE29347">
      <w:pPr>
        <w:kinsoku/>
        <w:wordWrap w:val="0"/>
        <w:spacing w:line="360" w:lineRule="auto"/>
        <w:jc w:val="both"/>
        <w:rPr>
          <w:rFonts w:asciiTheme="minorEastAsia" w:hAnsiTheme="minorEastAsia" w:eastAsiaTheme="minorEastAsia" w:cstheme="minorEastAsia"/>
          <w:b/>
          <w:bCs/>
          <w:spacing w:val="-3"/>
          <w:sz w:val="24"/>
          <w:szCs w:val="24"/>
          <w:lang w:eastAsia="zh-CN"/>
        </w:rPr>
      </w:pPr>
    </w:p>
    <w:p w14:paraId="442DDE0D">
      <w:pPr>
        <w:kinsoku/>
        <w:wordWrap w:val="0"/>
        <w:spacing w:line="360" w:lineRule="auto"/>
        <w:jc w:val="both"/>
        <w:rPr>
          <w:rFonts w:asciiTheme="minorEastAsia" w:hAnsiTheme="minorEastAsia" w:eastAsiaTheme="minorEastAsia" w:cstheme="minorEastAsia"/>
          <w:b/>
          <w:bCs/>
          <w:spacing w:val="-3"/>
          <w:sz w:val="24"/>
          <w:szCs w:val="24"/>
          <w:lang w:eastAsia="zh-CN"/>
        </w:rPr>
      </w:pPr>
    </w:p>
    <w:p w14:paraId="0A053377">
      <w:pPr>
        <w:kinsoku/>
        <w:wordWrap w:val="0"/>
        <w:spacing w:line="360" w:lineRule="auto"/>
        <w:jc w:val="both"/>
        <w:rPr>
          <w:rFonts w:asciiTheme="minorEastAsia" w:hAnsiTheme="minorEastAsia" w:eastAsiaTheme="minorEastAsia" w:cstheme="minorEastAsia"/>
          <w:b/>
          <w:bCs/>
          <w:spacing w:val="-3"/>
          <w:sz w:val="24"/>
          <w:szCs w:val="24"/>
          <w:lang w:eastAsia="zh-CN"/>
        </w:rPr>
      </w:pPr>
    </w:p>
    <w:p w14:paraId="79F8C2E2">
      <w:pPr>
        <w:kinsoku/>
        <w:wordWrap w:val="0"/>
        <w:spacing w:line="360" w:lineRule="auto"/>
        <w:jc w:val="both"/>
      </w:pPr>
      <w:r>
        <w:rPr>
          <w:rFonts w:hint="eastAsia" w:asciiTheme="minorEastAsia" w:hAnsiTheme="minorEastAsia" w:eastAsiaTheme="minorEastAsia" w:cstheme="minorEastAsia"/>
          <w:b/>
          <w:bCs/>
          <w:spacing w:val="-3"/>
          <w:sz w:val="24"/>
          <w:szCs w:val="24"/>
          <w:lang w:eastAsia="zh-CN"/>
        </w:rPr>
        <w:t>五、</w:t>
      </w:r>
      <w:r>
        <w:rPr>
          <w:rFonts w:hint="eastAsia" w:ascii="宋体" w:hAnsi="宋体" w:eastAsia="宋体" w:cs="宋体"/>
          <w:b/>
          <w:bCs/>
          <w:color w:val="000000"/>
          <w:sz w:val="24"/>
          <w:szCs w:val="24"/>
        </w:rPr>
        <w:t>已标价工程量清单和施工方案、后期维修计划</w:t>
      </w:r>
    </w:p>
    <w:p w14:paraId="275469C2">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78" w:beforeAutospacing="0" w:after="0" w:afterAutospacing="0" w:line="343" w:lineRule="auto"/>
        <w:ind w:left="34" w:right="2670" w:hanging="7"/>
      </w:pPr>
      <w:r>
        <w:rPr>
          <w:rFonts w:hint="eastAsia" w:ascii="宋体" w:hAnsi="宋体" w:eastAsia="宋体" w:cs="宋体"/>
          <w:b/>
          <w:bCs/>
          <w:color w:val="000000"/>
          <w:sz w:val="24"/>
          <w:szCs w:val="24"/>
        </w:rPr>
        <w:t>（一）已标价工程量清单</w:t>
      </w:r>
    </w:p>
    <w:p w14:paraId="15476B08">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78" w:beforeAutospacing="0" w:after="0" w:afterAutospacing="0" w:line="343" w:lineRule="auto"/>
        <w:ind w:left="34" w:right="2670" w:hanging="7"/>
      </w:pPr>
      <w:r>
        <w:rPr>
          <w:rFonts w:hint="eastAsia" w:ascii="宋体" w:hAnsi="宋体" w:eastAsia="宋体" w:cs="宋体"/>
          <w:b/>
          <w:bCs/>
          <w:color w:val="000000"/>
          <w:sz w:val="24"/>
          <w:szCs w:val="24"/>
        </w:rPr>
        <w:t>（二）施工方案</w:t>
      </w:r>
    </w:p>
    <w:p w14:paraId="352BD404">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175" w:beforeAutospacing="0" w:after="0" w:afterAutospacing="0" w:line="228" w:lineRule="auto"/>
        <w:ind w:left="21"/>
      </w:pPr>
      <w:r>
        <w:rPr>
          <w:rFonts w:hint="eastAsia" w:ascii="宋体" w:hAnsi="宋体" w:eastAsia="宋体" w:cs="宋体"/>
          <w:color w:val="000000"/>
          <w:sz w:val="20"/>
          <w:szCs w:val="20"/>
        </w:rPr>
        <w:t>施工组织设计</w:t>
      </w:r>
    </w:p>
    <w:p w14:paraId="09596CBE">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163" w:beforeAutospacing="0" w:after="0" w:afterAutospacing="0" w:line="372" w:lineRule="auto"/>
        <w:ind w:left="22" w:right="132" w:firstLine="434"/>
        <w:jc w:val="both"/>
      </w:pPr>
      <w:r>
        <w:rPr>
          <w:rFonts w:hint="eastAsia" w:ascii="宋体" w:hAnsi="宋体" w:eastAsia="宋体" w:cs="宋体"/>
          <w:color w:val="000000"/>
          <w:sz w:val="20"/>
          <w:szCs w:val="20"/>
        </w:rPr>
        <w:t>1.投标人编制施工组织设计的要求：编制时应采用文字并结合图表形式说明施工方法 ; 拟投入本项目的主要施工设备情况、拟配备本项目的试验和检测仪器设备情况、劳动力 计划等；结合工程特点提出切实可行的工程质量、安全生产、文明施工、工程进度、技术 组织措施，同时应对关键工序、复杂环节重点提出相应技术措施，如冬雨季施工技术、减 少噪音、降低环境污染、绿色施工设备、绿色施工技术保障、绿色施工经费保障、地下管 线及其他地上地下设施的保护加固措施等。</w:t>
      </w:r>
    </w:p>
    <w:p w14:paraId="478A2988">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30" w:beforeAutospacing="0" w:after="0" w:afterAutospacing="0" w:line="360" w:lineRule="auto"/>
        <w:ind w:left="794" w:right="1126" w:hanging="354"/>
      </w:pPr>
      <w:r>
        <w:rPr>
          <w:rFonts w:hint="eastAsia" w:ascii="宋体" w:hAnsi="宋体" w:eastAsia="宋体" w:cs="宋体"/>
          <w:color w:val="000000"/>
          <w:sz w:val="20"/>
          <w:szCs w:val="20"/>
        </w:rPr>
        <w:t>2. 施工组织设计除采用文字表述外可附下列图表，图表及格式要求附后。</w:t>
      </w:r>
    </w:p>
    <w:p w14:paraId="2D5343BC">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30" w:beforeAutospacing="0" w:after="0" w:afterAutospacing="0" w:line="360" w:lineRule="auto"/>
        <w:ind w:left="0" w:right="1126" w:firstLine="838"/>
      </w:pPr>
      <w:r>
        <w:rPr>
          <w:rFonts w:hint="eastAsia" w:ascii="宋体" w:hAnsi="宋体" w:eastAsia="宋体" w:cs="宋体"/>
          <w:color w:val="000000"/>
          <w:sz w:val="20"/>
          <w:szCs w:val="20"/>
        </w:rPr>
        <w:t>附表一 拟投入本项目的主要施工设备表</w:t>
      </w:r>
    </w:p>
    <w:p w14:paraId="4E78DA9A">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31" w:beforeAutospacing="0" w:after="0" w:afterAutospacing="0" w:line="360" w:lineRule="auto"/>
        <w:ind w:left="794" w:right="3249"/>
      </w:pPr>
      <w:r>
        <w:rPr>
          <w:rFonts w:hint="eastAsia" w:ascii="宋体" w:hAnsi="宋体" w:eastAsia="宋体" w:cs="宋体"/>
          <w:color w:val="000000"/>
          <w:sz w:val="20"/>
          <w:szCs w:val="20"/>
        </w:rPr>
        <w:t>附表二 拟配备本项目的试验和检测仪器设备表 </w:t>
      </w:r>
    </w:p>
    <w:p w14:paraId="06BEFF4E">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31" w:beforeAutospacing="0" w:after="0" w:afterAutospacing="0" w:line="360" w:lineRule="auto"/>
        <w:ind w:left="794" w:right="3249"/>
      </w:pPr>
      <w:r>
        <w:rPr>
          <w:rFonts w:hint="eastAsia" w:ascii="宋体" w:hAnsi="宋体" w:eastAsia="宋体" w:cs="宋体"/>
          <w:color w:val="000000"/>
          <w:sz w:val="20"/>
          <w:szCs w:val="20"/>
        </w:rPr>
        <w:t>附表三 劳动力计划表</w:t>
      </w:r>
    </w:p>
    <w:p w14:paraId="6DF15C1C">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34" w:beforeAutospacing="0" w:after="0" w:afterAutospacing="0" w:line="360" w:lineRule="auto"/>
        <w:ind w:left="794" w:right="3460"/>
      </w:pPr>
      <w:r>
        <w:rPr>
          <w:rFonts w:hint="eastAsia" w:ascii="宋体" w:hAnsi="宋体" w:eastAsia="宋体" w:cs="宋体"/>
          <w:color w:val="000000"/>
          <w:sz w:val="20"/>
          <w:szCs w:val="20"/>
        </w:rPr>
        <w:t>附表四 计划开、竣工日期和施工进度网络图 </w:t>
      </w:r>
    </w:p>
    <w:p w14:paraId="0242EACC">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34" w:beforeAutospacing="0" w:after="0" w:afterAutospacing="0" w:line="360" w:lineRule="auto"/>
        <w:ind w:left="794" w:right="3460"/>
      </w:pPr>
      <w:r>
        <w:rPr>
          <w:rFonts w:hint="eastAsia" w:ascii="宋体" w:hAnsi="宋体" w:eastAsia="宋体" w:cs="宋体"/>
          <w:color w:val="000000"/>
          <w:sz w:val="20"/>
          <w:szCs w:val="20"/>
        </w:rPr>
        <w:t>附表五 施工总平面图</w:t>
      </w:r>
    </w:p>
    <w:p w14:paraId="41DE14B1">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33" w:beforeAutospacing="0" w:after="0" w:afterAutospacing="0" w:line="225" w:lineRule="auto"/>
        <w:ind w:left="794"/>
      </w:pPr>
      <w:r>
        <w:rPr>
          <w:rFonts w:hint="eastAsia" w:ascii="宋体" w:hAnsi="宋体" w:eastAsia="宋体" w:cs="宋体"/>
          <w:color w:val="000000"/>
          <w:sz w:val="20"/>
          <w:szCs w:val="20"/>
        </w:rPr>
        <w:t>附表六 临时用地表</w:t>
      </w:r>
    </w:p>
    <w:p w14:paraId="4467F516">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167" w:beforeAutospacing="0" w:after="0" w:afterAutospacing="0" w:line="218" w:lineRule="auto"/>
        <w:ind w:left="34"/>
      </w:pPr>
      <w:r>
        <w:rPr>
          <w:rFonts w:hint="eastAsia" w:ascii="宋体" w:hAnsi="宋体" w:eastAsia="宋体" w:cs="宋体"/>
          <w:b/>
          <w:bCs/>
          <w:color w:val="000000"/>
          <w:sz w:val="24"/>
          <w:szCs w:val="24"/>
        </w:rPr>
        <w:t>（三）后期维修计划</w:t>
      </w:r>
    </w:p>
    <w:p w14:paraId="33DAEDE8">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18" w:lineRule="auto"/>
      </w:pPr>
      <w:r>
        <w:t> </w:t>
      </w:r>
    </w:p>
    <w:p w14:paraId="7578BEDC">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rPr>
          <w:rFonts w:hint="eastAsia" w:ascii="宋体" w:hAnsi="宋体" w:eastAsia="宋体" w:cs="宋体"/>
          <w:color w:val="000000"/>
          <w:sz w:val="28"/>
          <w:szCs w:val="28"/>
        </w:rPr>
        <w:br w:type="page"/>
      </w:r>
      <w:r>
        <w:rPr>
          <w:rFonts w:hint="eastAsia" w:ascii="宋体" w:hAnsi="宋体" w:eastAsia="宋体" w:cs="宋体"/>
          <w:color w:val="000000"/>
          <w:sz w:val="28"/>
          <w:szCs w:val="28"/>
        </w:rPr>
        <w:t> </w:t>
      </w:r>
    </w:p>
    <w:p w14:paraId="01781D59">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p w14:paraId="3D827484">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78" w:beforeAutospacing="0" w:after="0" w:afterAutospacing="0" w:line="220" w:lineRule="auto"/>
      </w:pPr>
      <w:r>
        <w:rPr>
          <w:rFonts w:hint="eastAsia" w:ascii="宋体" w:hAnsi="宋体" w:eastAsia="宋体" w:cs="宋体"/>
          <w:b/>
          <w:bCs/>
          <w:color w:val="000000"/>
          <w:sz w:val="28"/>
          <w:szCs w:val="28"/>
          <w:lang w:eastAsia="zh-CN"/>
        </w:rPr>
        <w:t>六</w:t>
      </w:r>
      <w:r>
        <w:rPr>
          <w:rFonts w:hint="eastAsia" w:ascii="宋体" w:hAnsi="宋体" w:eastAsia="宋体" w:cs="宋体"/>
          <w:b/>
          <w:bCs/>
          <w:color w:val="000000"/>
          <w:sz w:val="28"/>
          <w:szCs w:val="28"/>
        </w:rPr>
        <w:t>、项目管理机构</w:t>
      </w:r>
    </w:p>
    <w:p w14:paraId="615916A3">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81" w:lineRule="auto"/>
      </w:pPr>
      <w:r>
        <w:t> </w:t>
      </w:r>
    </w:p>
    <w:p w14:paraId="13ED699B">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65" w:beforeAutospacing="0" w:after="0" w:afterAutospacing="0" w:line="225" w:lineRule="auto"/>
        <w:ind w:left="3631"/>
      </w:pPr>
      <w:r>
        <w:rPr>
          <w:rFonts w:hint="eastAsia" w:ascii="宋体" w:hAnsi="宋体" w:eastAsia="宋体" w:cs="宋体"/>
          <w:b/>
          <w:bCs/>
          <w:color w:val="000000"/>
          <w:sz w:val="21"/>
          <w:szCs w:val="21"/>
        </w:rPr>
        <w:t>（一）项目管理机构组成表</w:t>
      </w:r>
    </w:p>
    <w:p w14:paraId="79CA22B3">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145" w:beforeAutospacing="0" w:after="0" w:afterAutospacing="0"/>
      </w:pPr>
      <w:r>
        <w:t> </w:t>
      </w:r>
    </w:p>
    <w:tbl>
      <w:tblPr>
        <w:tblStyle w:val="17"/>
        <w:tblW w:w="0" w:type="auto"/>
        <w:tblCellSpacing w:w="0"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autofit"/>
        <w:tblCellMar>
          <w:top w:w="0" w:type="dxa"/>
          <w:left w:w="0" w:type="dxa"/>
          <w:bottom w:w="0" w:type="dxa"/>
          <w:right w:w="0" w:type="dxa"/>
        </w:tblCellMar>
      </w:tblPr>
      <w:tblGrid>
        <w:gridCol w:w="909"/>
        <w:gridCol w:w="905"/>
        <w:gridCol w:w="906"/>
        <w:gridCol w:w="1170"/>
        <w:gridCol w:w="1234"/>
        <w:gridCol w:w="1233"/>
        <w:gridCol w:w="1234"/>
        <w:gridCol w:w="935"/>
      </w:tblGrid>
      <w:tr w14:paraId="5F0DDC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78" w:hRule="atLeast"/>
          <w:tblCellSpacing w:w="0" w:type="dxa"/>
        </w:trPr>
        <w:tc>
          <w:tcPr>
            <w:tcW w:w="976" w:type="dxa"/>
            <w:vMerge w:val="restart"/>
            <w:tcBorders>
              <w:top w:val="single" w:color="000000" w:sz="2" w:space="0"/>
              <w:left w:val="single" w:color="000000" w:sz="2" w:space="0"/>
              <w:bottom w:val="nil"/>
              <w:right w:val="single" w:color="000000" w:sz="2" w:space="0"/>
            </w:tcBorders>
            <w:shd w:val="clear" w:color="auto" w:fill="auto"/>
            <w:tcMar>
              <w:left w:w="108" w:type="dxa"/>
              <w:right w:w="108" w:type="dxa"/>
            </w:tcMar>
            <w:vAlign w:val="center"/>
          </w:tcPr>
          <w:p w14:paraId="651F3C2A">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400" w:lineRule="auto"/>
            </w:pPr>
            <w:r>
              <w:t> </w:t>
            </w:r>
          </w:p>
          <w:p w14:paraId="2E09CD3A">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78" w:beforeAutospacing="0" w:after="0" w:afterAutospacing="0" w:line="218" w:lineRule="auto"/>
              <w:ind w:left="255"/>
            </w:pPr>
            <w:r>
              <w:rPr>
                <w:rFonts w:ascii="Arial" w:hAnsi="Arial" w:cs="Arial"/>
                <w:color w:val="000000"/>
                <w:sz w:val="24"/>
                <w:szCs w:val="24"/>
              </w:rPr>
              <w:t>职务</w:t>
            </w:r>
          </w:p>
        </w:tc>
        <w:tc>
          <w:tcPr>
            <w:tcW w:w="972" w:type="dxa"/>
            <w:vMerge w:val="restart"/>
            <w:tcBorders>
              <w:top w:val="single" w:color="000000" w:sz="2" w:space="0"/>
              <w:left w:val="single" w:color="000000" w:sz="2" w:space="0"/>
              <w:bottom w:val="nil"/>
              <w:right w:val="single" w:color="000000" w:sz="2" w:space="0"/>
            </w:tcBorders>
            <w:shd w:val="clear" w:color="auto" w:fill="auto"/>
            <w:tcMar>
              <w:left w:w="108" w:type="dxa"/>
              <w:right w:w="108" w:type="dxa"/>
            </w:tcMar>
            <w:vAlign w:val="center"/>
          </w:tcPr>
          <w:p w14:paraId="40FE377F">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400" w:lineRule="auto"/>
            </w:pPr>
            <w:r>
              <w:t> </w:t>
            </w:r>
          </w:p>
          <w:p w14:paraId="17018E48">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78" w:beforeAutospacing="0" w:after="0" w:afterAutospacing="0" w:line="218" w:lineRule="auto"/>
              <w:ind w:left="250"/>
            </w:pPr>
            <w:r>
              <w:rPr>
                <w:rFonts w:hint="default" w:ascii="Arial" w:hAnsi="Arial" w:cs="Arial"/>
                <w:color w:val="000000"/>
                <w:sz w:val="24"/>
                <w:szCs w:val="24"/>
              </w:rPr>
              <w:t>姓名</w:t>
            </w:r>
          </w:p>
        </w:tc>
        <w:tc>
          <w:tcPr>
            <w:tcW w:w="973" w:type="dxa"/>
            <w:vMerge w:val="restart"/>
            <w:tcBorders>
              <w:top w:val="single" w:color="000000" w:sz="2" w:space="0"/>
              <w:left w:val="single" w:color="000000" w:sz="2" w:space="0"/>
              <w:bottom w:val="nil"/>
              <w:right w:val="single" w:color="000000" w:sz="2" w:space="0"/>
            </w:tcBorders>
            <w:shd w:val="clear" w:color="auto" w:fill="auto"/>
            <w:tcMar>
              <w:left w:w="108" w:type="dxa"/>
              <w:right w:w="108" w:type="dxa"/>
            </w:tcMar>
            <w:vAlign w:val="center"/>
          </w:tcPr>
          <w:p w14:paraId="489C950C">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400" w:lineRule="auto"/>
            </w:pPr>
            <w:r>
              <w:t> </w:t>
            </w:r>
          </w:p>
          <w:p w14:paraId="0C6921C4">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78" w:beforeAutospacing="0" w:after="0" w:afterAutospacing="0" w:line="220" w:lineRule="auto"/>
              <w:ind w:left="251"/>
            </w:pPr>
            <w:r>
              <w:rPr>
                <w:rFonts w:hint="default" w:ascii="Arial" w:hAnsi="Arial" w:cs="Arial"/>
                <w:color w:val="000000"/>
                <w:sz w:val="24"/>
                <w:szCs w:val="24"/>
              </w:rPr>
              <w:t>职称</w:t>
            </w:r>
          </w:p>
        </w:tc>
        <w:tc>
          <w:tcPr>
            <w:tcW w:w="5396" w:type="dxa"/>
            <w:gridSpan w:val="4"/>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756D821B">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142" w:beforeAutospacing="0" w:after="0" w:afterAutospacing="0" w:line="218" w:lineRule="auto"/>
              <w:ind w:left="1625"/>
            </w:pPr>
            <w:r>
              <w:rPr>
                <w:rFonts w:hint="default" w:ascii="Arial" w:hAnsi="Arial" w:cs="Arial"/>
                <w:color w:val="000000"/>
                <w:sz w:val="24"/>
                <w:szCs w:val="24"/>
              </w:rPr>
              <w:t>执业或职业资格证明</w:t>
            </w:r>
          </w:p>
        </w:tc>
        <w:tc>
          <w:tcPr>
            <w:tcW w:w="1004"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339C642A">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141" w:beforeAutospacing="0" w:after="0" w:afterAutospacing="0" w:line="220" w:lineRule="auto"/>
              <w:ind w:left="271"/>
            </w:pPr>
            <w:r>
              <w:rPr>
                <w:rFonts w:hint="default" w:ascii="Arial" w:hAnsi="Arial" w:cs="Arial"/>
                <w:color w:val="000000"/>
                <w:sz w:val="24"/>
                <w:szCs w:val="24"/>
              </w:rPr>
              <w:t>备注</w:t>
            </w:r>
          </w:p>
        </w:tc>
      </w:tr>
      <w:tr w14:paraId="34CD36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74" w:hRule="atLeast"/>
          <w:tblCellSpacing w:w="0" w:type="dxa"/>
        </w:trPr>
        <w:tc>
          <w:tcPr>
            <w:tcW w:w="976" w:type="dxa"/>
            <w:vMerge w:val="continue"/>
            <w:tcBorders>
              <w:top w:val="single" w:color="000000" w:sz="2" w:space="0"/>
              <w:left w:val="single" w:color="000000" w:sz="2" w:space="0"/>
              <w:bottom w:val="nil"/>
              <w:right w:val="single" w:color="000000" w:sz="2" w:space="0"/>
            </w:tcBorders>
            <w:shd w:val="clear" w:color="auto" w:fill="auto"/>
            <w:tcMar>
              <w:left w:w="108" w:type="dxa"/>
              <w:right w:w="108" w:type="dxa"/>
            </w:tcMar>
            <w:vAlign w:val="center"/>
          </w:tcPr>
          <w:p w14:paraId="110E0CE5">
            <w:pPr>
              <w:rPr>
                <w:rFonts w:hint="eastAsia" w:ascii="宋体"/>
                <w:sz w:val="24"/>
                <w:szCs w:val="24"/>
              </w:rPr>
            </w:pPr>
          </w:p>
        </w:tc>
        <w:tc>
          <w:tcPr>
            <w:tcW w:w="972" w:type="dxa"/>
            <w:vMerge w:val="continue"/>
            <w:tcBorders>
              <w:top w:val="single" w:color="000000" w:sz="2" w:space="0"/>
              <w:left w:val="single" w:color="000000" w:sz="2" w:space="0"/>
              <w:bottom w:val="nil"/>
              <w:right w:val="single" w:color="000000" w:sz="2" w:space="0"/>
            </w:tcBorders>
            <w:shd w:val="clear" w:color="auto" w:fill="auto"/>
            <w:tcMar>
              <w:left w:w="108" w:type="dxa"/>
              <w:right w:w="108" w:type="dxa"/>
            </w:tcMar>
            <w:vAlign w:val="center"/>
          </w:tcPr>
          <w:p w14:paraId="6D98C1BA">
            <w:pPr>
              <w:rPr>
                <w:rFonts w:hint="eastAsia" w:ascii="宋体"/>
                <w:sz w:val="24"/>
                <w:szCs w:val="24"/>
              </w:rPr>
            </w:pPr>
          </w:p>
        </w:tc>
        <w:tc>
          <w:tcPr>
            <w:tcW w:w="973" w:type="dxa"/>
            <w:vMerge w:val="continue"/>
            <w:tcBorders>
              <w:top w:val="single" w:color="000000" w:sz="2" w:space="0"/>
              <w:left w:val="single" w:color="000000" w:sz="2" w:space="0"/>
              <w:bottom w:val="nil"/>
              <w:right w:val="single" w:color="000000" w:sz="2" w:space="0"/>
            </w:tcBorders>
            <w:shd w:val="clear" w:color="auto" w:fill="auto"/>
            <w:tcMar>
              <w:left w:w="108" w:type="dxa"/>
              <w:right w:w="108" w:type="dxa"/>
            </w:tcMar>
            <w:vAlign w:val="center"/>
          </w:tcPr>
          <w:p w14:paraId="192BEA4A">
            <w:pPr>
              <w:rPr>
                <w:rFonts w:hint="eastAsia" w:ascii="宋体"/>
                <w:sz w:val="24"/>
                <w:szCs w:val="24"/>
              </w:rPr>
            </w:pP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019C2394">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137" w:beforeAutospacing="0" w:after="0" w:afterAutospacing="0" w:line="218" w:lineRule="auto"/>
              <w:ind w:left="199"/>
            </w:pPr>
            <w:r>
              <w:rPr>
                <w:rFonts w:hint="default" w:ascii="Arial" w:hAnsi="Arial" w:cs="Arial"/>
                <w:color w:val="000000"/>
                <w:sz w:val="24"/>
                <w:szCs w:val="24"/>
              </w:rPr>
              <w:t>证书名称</w:t>
            </w: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1A4E5986">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138" w:beforeAutospacing="0" w:after="0" w:afterAutospacing="0" w:line="218" w:lineRule="auto"/>
              <w:ind w:left="445"/>
            </w:pPr>
            <w:r>
              <w:rPr>
                <w:rFonts w:hint="default" w:ascii="Arial" w:hAnsi="Arial" w:cs="Arial"/>
                <w:color w:val="000000"/>
                <w:sz w:val="24"/>
                <w:szCs w:val="24"/>
              </w:rPr>
              <w:t>级别</w:t>
            </w: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3EEAAB90">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137" w:beforeAutospacing="0" w:after="0" w:afterAutospacing="0" w:line="220" w:lineRule="auto"/>
              <w:ind w:left="441"/>
            </w:pPr>
            <w:r>
              <w:rPr>
                <w:rFonts w:hint="default" w:ascii="Arial" w:hAnsi="Arial" w:cs="Arial"/>
                <w:color w:val="000000"/>
                <w:sz w:val="24"/>
                <w:szCs w:val="24"/>
              </w:rPr>
              <w:t>证号</w:t>
            </w: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22D0E1C4">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138" w:beforeAutospacing="0" w:after="0" w:afterAutospacing="0" w:line="218" w:lineRule="auto"/>
              <w:ind w:left="444"/>
            </w:pPr>
            <w:r>
              <w:rPr>
                <w:rFonts w:hint="default" w:ascii="Arial" w:hAnsi="Arial" w:cs="Arial"/>
                <w:color w:val="000000"/>
                <w:sz w:val="24"/>
                <w:szCs w:val="24"/>
              </w:rPr>
              <w:t>专业</w:t>
            </w:r>
          </w:p>
        </w:tc>
        <w:tc>
          <w:tcPr>
            <w:tcW w:w="1004"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03F4D8B5">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r>
      <w:tr w14:paraId="461F64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74" w:hRule="atLeast"/>
          <w:tblCellSpacing w:w="0" w:type="dxa"/>
        </w:trPr>
        <w:tc>
          <w:tcPr>
            <w:tcW w:w="976"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6FF92C43">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c>
          <w:tcPr>
            <w:tcW w:w="972"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470776B6">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c>
          <w:tcPr>
            <w:tcW w:w="973"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1FACBF6D">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7FAF929C">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20BF3D4F">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167D27C9">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73BD6FD4">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c>
          <w:tcPr>
            <w:tcW w:w="1004"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765C67DB">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r>
      <w:tr w14:paraId="24386D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blCellSpacing w:w="0" w:type="dxa"/>
        </w:trPr>
        <w:tc>
          <w:tcPr>
            <w:tcW w:w="976"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424DEEA3">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c>
          <w:tcPr>
            <w:tcW w:w="972"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283CA299">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c>
          <w:tcPr>
            <w:tcW w:w="973"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3F82E013">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2AADB382">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32F34A0B">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47AF7424">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4829D6BA">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c>
          <w:tcPr>
            <w:tcW w:w="1004"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2BC5715F">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r>
      <w:tr w14:paraId="06F46F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73" w:hRule="atLeast"/>
          <w:tblCellSpacing w:w="0" w:type="dxa"/>
        </w:trPr>
        <w:tc>
          <w:tcPr>
            <w:tcW w:w="976"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7325D807">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c>
          <w:tcPr>
            <w:tcW w:w="972"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68EF705A">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c>
          <w:tcPr>
            <w:tcW w:w="973"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7D2A0DF3">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22537176">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278C4DD7">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1DE52E94">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4D342A40">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c>
          <w:tcPr>
            <w:tcW w:w="1004"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4F119FDB">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r>
      <w:tr w14:paraId="486A7A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75" w:hRule="atLeast"/>
          <w:tblCellSpacing w:w="0" w:type="dxa"/>
        </w:trPr>
        <w:tc>
          <w:tcPr>
            <w:tcW w:w="976"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2A5900FE">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c>
          <w:tcPr>
            <w:tcW w:w="972"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42650E2E">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c>
          <w:tcPr>
            <w:tcW w:w="973"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4DB60CC4">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513758AD">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2CF06E03">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62E2D212">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7EFE604E">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c>
          <w:tcPr>
            <w:tcW w:w="1004"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2C47199E">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r>
      <w:tr w14:paraId="01A469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75" w:hRule="atLeast"/>
          <w:tblCellSpacing w:w="0" w:type="dxa"/>
        </w:trPr>
        <w:tc>
          <w:tcPr>
            <w:tcW w:w="976"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04423D9F">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c>
          <w:tcPr>
            <w:tcW w:w="972"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456B1A77">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c>
          <w:tcPr>
            <w:tcW w:w="973"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7E42E0AA">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64B149B1">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3998D43F">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41586AB7">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404521F7">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c>
          <w:tcPr>
            <w:tcW w:w="1004"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1F82E2CF">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r>
      <w:tr w14:paraId="12D962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75" w:hRule="atLeast"/>
          <w:tblCellSpacing w:w="0" w:type="dxa"/>
        </w:trPr>
        <w:tc>
          <w:tcPr>
            <w:tcW w:w="976"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25C50DA4">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c>
          <w:tcPr>
            <w:tcW w:w="972"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0CB312B7">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c>
          <w:tcPr>
            <w:tcW w:w="973"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3C8EBBE1">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6D2205F0">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13BB88B7">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4BC9A58B">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1D49A886">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c>
          <w:tcPr>
            <w:tcW w:w="1004"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42C5138A">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r>
      <w:tr w14:paraId="17F72E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74" w:hRule="atLeast"/>
          <w:tblCellSpacing w:w="0" w:type="dxa"/>
        </w:trPr>
        <w:tc>
          <w:tcPr>
            <w:tcW w:w="976"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366735EA">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c>
          <w:tcPr>
            <w:tcW w:w="972"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55B1E14E">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c>
          <w:tcPr>
            <w:tcW w:w="973"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2388588A">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497693FF">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664E04AA">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631CDE99">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244C1E06">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c>
          <w:tcPr>
            <w:tcW w:w="1004"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7217F3BB">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r>
      <w:tr w14:paraId="238C24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75" w:hRule="atLeast"/>
          <w:tblCellSpacing w:w="0" w:type="dxa"/>
        </w:trPr>
        <w:tc>
          <w:tcPr>
            <w:tcW w:w="976"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3504C341">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c>
          <w:tcPr>
            <w:tcW w:w="972"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3EA9FF71">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c>
          <w:tcPr>
            <w:tcW w:w="973"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59F3A775">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51125044">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390E7A3A">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2825ACED">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0196222B">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c>
          <w:tcPr>
            <w:tcW w:w="1004"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2B64E599">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r>
      <w:tr w14:paraId="6174DB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75" w:hRule="atLeast"/>
          <w:tblCellSpacing w:w="0" w:type="dxa"/>
        </w:trPr>
        <w:tc>
          <w:tcPr>
            <w:tcW w:w="976"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7F402CA9">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c>
          <w:tcPr>
            <w:tcW w:w="972"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36084060">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c>
          <w:tcPr>
            <w:tcW w:w="973"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4089034D">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60AB641F">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68FA251C">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3940154B">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1E79902D">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c>
          <w:tcPr>
            <w:tcW w:w="1004"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0A938399">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r>
      <w:tr w14:paraId="739D56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75" w:hRule="atLeast"/>
          <w:tblCellSpacing w:w="0" w:type="dxa"/>
        </w:trPr>
        <w:tc>
          <w:tcPr>
            <w:tcW w:w="976"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0D387697">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c>
          <w:tcPr>
            <w:tcW w:w="972"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5B0D36F8">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c>
          <w:tcPr>
            <w:tcW w:w="973"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2BD22B99">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4025570D">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4E87E94E">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52CCE809">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28243E9B">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c>
          <w:tcPr>
            <w:tcW w:w="1004"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5C8BB592">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r>
      <w:tr w14:paraId="7F40CD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75" w:hRule="atLeast"/>
          <w:tblCellSpacing w:w="0" w:type="dxa"/>
        </w:trPr>
        <w:tc>
          <w:tcPr>
            <w:tcW w:w="976"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5CDD1F04">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c>
          <w:tcPr>
            <w:tcW w:w="972"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68BA6A4E">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c>
          <w:tcPr>
            <w:tcW w:w="973"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67ABF24E">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20EB6842">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420DD9AF">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00EE7187">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40B7A8B3">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c>
          <w:tcPr>
            <w:tcW w:w="1004"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41DB9EED">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r>
      <w:tr w14:paraId="088C83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545" w:hRule="atLeast"/>
          <w:tblCellSpacing w:w="0" w:type="dxa"/>
        </w:trPr>
        <w:tc>
          <w:tcPr>
            <w:tcW w:w="976"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3FD144F2">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c>
          <w:tcPr>
            <w:tcW w:w="972"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43828A8E">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c>
          <w:tcPr>
            <w:tcW w:w="973"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6AD3D0A5">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4E07014B">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21E412C3">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766F1806">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4D5EE6EC">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c>
          <w:tcPr>
            <w:tcW w:w="1004"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1DB301A6">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r>
      <w:tr w14:paraId="3E0FD5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93" w:hRule="atLeast"/>
          <w:tblCellSpacing w:w="0" w:type="dxa"/>
        </w:trPr>
        <w:tc>
          <w:tcPr>
            <w:tcW w:w="976"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0E6328FF">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c>
          <w:tcPr>
            <w:tcW w:w="972"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02EA8243">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c>
          <w:tcPr>
            <w:tcW w:w="973"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5C6E2214">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0A9CA609">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61A39EEB">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504992FD">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58DA0167">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c>
          <w:tcPr>
            <w:tcW w:w="1004"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61C21166">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r>
      <w:tr w14:paraId="45B20D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508" w:hRule="atLeast"/>
          <w:tblCellSpacing w:w="0" w:type="dxa"/>
        </w:trPr>
        <w:tc>
          <w:tcPr>
            <w:tcW w:w="976"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6B824D11">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c>
          <w:tcPr>
            <w:tcW w:w="972"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4B96521B">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c>
          <w:tcPr>
            <w:tcW w:w="973"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75576C84">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367DA55F">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4ED6A183">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4FA47C70">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6B550F7D">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c>
          <w:tcPr>
            <w:tcW w:w="1004"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40E9D76D">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r>
    </w:tbl>
    <w:p w14:paraId="0D7D06EB">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36" w:beforeAutospacing="0" w:after="0" w:afterAutospacing="0" w:line="218" w:lineRule="auto"/>
        <w:ind w:left="519"/>
      </w:pPr>
      <w:r>
        <w:rPr>
          <w:rFonts w:hint="eastAsia" w:ascii="宋体" w:hAnsi="宋体" w:eastAsia="宋体" w:cs="宋体"/>
          <w:color w:val="000000"/>
          <w:sz w:val="24"/>
          <w:szCs w:val="24"/>
        </w:rPr>
        <w:t>注明：表后附相关人员资格证书的复印件或扫描件。</w:t>
      </w:r>
    </w:p>
    <w:p w14:paraId="7DC826B3">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18" w:lineRule="auto"/>
      </w:pPr>
      <w:r>
        <w:t> </w:t>
      </w:r>
    </w:p>
    <w:p w14:paraId="27952169">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4" w:lineRule="auto"/>
      </w:pPr>
      <w:r>
        <w:t> </w:t>
      </w:r>
    </w:p>
    <w:p w14:paraId="7C199ECC">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7" w:lineRule="auto"/>
      </w:pPr>
      <w:r>
        <w:t> </w:t>
      </w:r>
    </w:p>
    <w:p w14:paraId="31DAE615">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78" w:beforeAutospacing="0" w:after="0" w:afterAutospacing="0" w:line="218" w:lineRule="auto"/>
        <w:ind w:left="3301"/>
      </w:pPr>
      <w:r>
        <w:rPr>
          <w:rFonts w:hint="eastAsia" w:ascii="宋体" w:hAnsi="宋体" w:eastAsia="宋体" w:cs="宋体"/>
          <w:b/>
          <w:bCs/>
          <w:color w:val="000000"/>
          <w:sz w:val="24"/>
          <w:szCs w:val="24"/>
        </w:rPr>
        <w:t>（二）主要人员简历表</w:t>
      </w:r>
    </w:p>
    <w:p w14:paraId="4F4CA43B">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28" w:beforeAutospacing="0" w:after="0" w:afterAutospacing="0" w:line="230" w:lineRule="auto"/>
        <w:ind w:left="603" w:right="9" w:hanging="39"/>
        <w:jc w:val="both"/>
      </w:pPr>
      <w:r>
        <w:rPr>
          <w:rFonts w:hint="eastAsia" w:ascii="宋体" w:hAnsi="宋体" w:eastAsia="宋体" w:cs="宋体"/>
          <w:color w:val="000000"/>
          <w:sz w:val="24"/>
          <w:szCs w:val="24"/>
        </w:rPr>
        <w:t>“主要人员简历表” 中的项目负责人应附项目负责人资格证书等有关复印件、 身份证复印件，管理过的项目业绩须附合同协议书复印件；其他主要人员  人应附身份证、职称证（执业证或上岗证书）复印件。</w:t>
      </w:r>
    </w:p>
    <w:p w14:paraId="636FABD8">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61" w:beforeAutospacing="0" w:after="0" w:afterAutospacing="0"/>
      </w:pPr>
      <w:r>
        <w:t> </w:t>
      </w:r>
    </w:p>
    <w:tbl>
      <w:tblPr>
        <w:tblStyle w:val="17"/>
        <w:tblW w:w="0" w:type="auto"/>
        <w:tblCellSpacing w:w="0"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autofit"/>
        <w:tblCellMar>
          <w:top w:w="0" w:type="dxa"/>
          <w:left w:w="0" w:type="dxa"/>
          <w:bottom w:w="0" w:type="dxa"/>
          <w:right w:w="0" w:type="dxa"/>
        </w:tblCellMar>
      </w:tblPr>
      <w:tblGrid>
        <w:gridCol w:w="1425"/>
        <w:gridCol w:w="1414"/>
        <w:gridCol w:w="1422"/>
        <w:gridCol w:w="1422"/>
        <w:gridCol w:w="1423"/>
        <w:gridCol w:w="1420"/>
      </w:tblGrid>
      <w:tr w14:paraId="426653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576" w:hRule="atLeast"/>
          <w:tblCellSpacing w:w="0" w:type="dxa"/>
        </w:trPr>
        <w:tc>
          <w:tcPr>
            <w:tcW w:w="1426"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6EAF147C">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168" w:beforeAutospacing="0" w:after="0" w:afterAutospacing="0" w:line="218" w:lineRule="auto"/>
              <w:ind w:left="477"/>
            </w:pPr>
            <w:r>
              <w:rPr>
                <w:rFonts w:hint="default" w:ascii="Arial" w:hAnsi="Arial" w:cs="Arial"/>
                <w:color w:val="000000"/>
                <w:sz w:val="24"/>
                <w:szCs w:val="24"/>
              </w:rPr>
              <w:t>姓名</w:t>
            </w:r>
          </w:p>
        </w:tc>
        <w:tc>
          <w:tcPr>
            <w:tcW w:w="1414"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62C68672">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c>
          <w:tcPr>
            <w:tcW w:w="1422"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6E795770">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168" w:beforeAutospacing="0" w:after="0" w:afterAutospacing="0" w:line="218" w:lineRule="auto"/>
              <w:ind w:left="474"/>
            </w:pPr>
            <w:r>
              <w:rPr>
                <w:rFonts w:hint="default" w:ascii="Arial" w:hAnsi="Arial" w:cs="Arial"/>
                <w:color w:val="000000"/>
                <w:sz w:val="24"/>
                <w:szCs w:val="24"/>
              </w:rPr>
              <w:t>年龄</w:t>
            </w:r>
          </w:p>
        </w:tc>
        <w:tc>
          <w:tcPr>
            <w:tcW w:w="1422"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4535F0FD">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c>
          <w:tcPr>
            <w:tcW w:w="1423"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7CE88C47">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167" w:beforeAutospacing="0" w:after="0" w:afterAutospacing="0" w:line="220" w:lineRule="auto"/>
              <w:ind w:left="481"/>
            </w:pPr>
            <w:r>
              <w:rPr>
                <w:rFonts w:hint="default" w:ascii="Arial" w:hAnsi="Arial" w:cs="Arial"/>
                <w:color w:val="000000"/>
                <w:sz w:val="24"/>
                <w:szCs w:val="24"/>
              </w:rPr>
              <w:t>学历</w:t>
            </w:r>
          </w:p>
        </w:tc>
        <w:tc>
          <w:tcPr>
            <w:tcW w:w="1420"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427E5B59">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r>
      <w:tr w14:paraId="64200C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27" w:hRule="atLeast"/>
          <w:tblCellSpacing w:w="0" w:type="dxa"/>
        </w:trPr>
        <w:tc>
          <w:tcPr>
            <w:tcW w:w="1426"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6A64DF41">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192" w:beforeAutospacing="0" w:after="0" w:afterAutospacing="0" w:line="220" w:lineRule="auto"/>
              <w:ind w:left="478"/>
            </w:pPr>
            <w:r>
              <w:rPr>
                <w:rFonts w:hint="default" w:ascii="Arial" w:hAnsi="Arial" w:cs="Arial"/>
                <w:color w:val="000000"/>
                <w:sz w:val="24"/>
                <w:szCs w:val="24"/>
              </w:rPr>
              <w:t>职称</w:t>
            </w:r>
          </w:p>
        </w:tc>
        <w:tc>
          <w:tcPr>
            <w:tcW w:w="1414"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5A741ABC">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c>
          <w:tcPr>
            <w:tcW w:w="1422"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352FFD09">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192" w:beforeAutospacing="0" w:after="0" w:afterAutospacing="0" w:line="218" w:lineRule="auto"/>
              <w:ind w:left="474"/>
            </w:pPr>
            <w:r>
              <w:rPr>
                <w:rFonts w:hint="default" w:ascii="Arial" w:hAnsi="Arial" w:cs="Arial"/>
                <w:color w:val="000000"/>
                <w:sz w:val="24"/>
                <w:szCs w:val="24"/>
              </w:rPr>
              <w:t>职务</w:t>
            </w:r>
          </w:p>
        </w:tc>
        <w:tc>
          <w:tcPr>
            <w:tcW w:w="1422"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731E4822">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c>
          <w:tcPr>
            <w:tcW w:w="1423"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568F76A6">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37" w:beforeAutospacing="0" w:after="0" w:afterAutospacing="0" w:line="220" w:lineRule="auto"/>
              <w:ind w:left="376" w:right="223" w:hanging="145"/>
            </w:pPr>
            <w:r>
              <w:rPr>
                <w:rFonts w:hint="default" w:ascii="Arial" w:hAnsi="Arial" w:cs="Arial"/>
                <w:color w:val="000000"/>
                <w:sz w:val="24"/>
                <w:szCs w:val="24"/>
              </w:rPr>
              <w:t>拟在本合 同任职</w:t>
            </w:r>
          </w:p>
        </w:tc>
        <w:tc>
          <w:tcPr>
            <w:tcW w:w="1420"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04F35FE3">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r>
      <w:tr w14:paraId="6A88CA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571" w:hRule="atLeast"/>
          <w:tblCellSpacing w:w="0" w:type="dxa"/>
        </w:trPr>
        <w:tc>
          <w:tcPr>
            <w:tcW w:w="1426"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3ACB3536">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165" w:beforeAutospacing="0" w:after="0" w:afterAutospacing="0" w:line="218" w:lineRule="auto"/>
              <w:ind w:left="237"/>
            </w:pPr>
            <w:r>
              <w:rPr>
                <w:rFonts w:hint="default" w:ascii="Arial" w:hAnsi="Arial" w:cs="Arial"/>
                <w:color w:val="000000"/>
                <w:sz w:val="24"/>
                <w:szCs w:val="24"/>
              </w:rPr>
              <w:t>毕业学校</w:t>
            </w:r>
          </w:p>
        </w:tc>
        <w:tc>
          <w:tcPr>
            <w:tcW w:w="7101" w:type="dxa"/>
            <w:gridSpan w:val="5"/>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157519F8">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165" w:beforeAutospacing="0" w:after="0" w:afterAutospacing="0" w:line="218" w:lineRule="auto"/>
              <w:ind w:left="1464"/>
            </w:pPr>
            <w:r>
              <w:rPr>
                <w:rFonts w:hint="default" w:ascii="Arial" w:hAnsi="Arial" w:cs="Arial"/>
                <w:color w:val="000000"/>
                <w:sz w:val="24"/>
                <w:szCs w:val="24"/>
              </w:rPr>
              <w:t>年毕业于         学校         专业</w:t>
            </w:r>
          </w:p>
        </w:tc>
      </w:tr>
      <w:tr w14:paraId="67FC21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571" w:hRule="atLeast"/>
          <w:tblCellSpacing w:w="0" w:type="dxa"/>
        </w:trPr>
        <w:tc>
          <w:tcPr>
            <w:tcW w:w="8527" w:type="dxa"/>
            <w:gridSpan w:val="6"/>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74940578">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164" w:beforeAutospacing="0" w:after="0" w:afterAutospacing="0" w:line="218" w:lineRule="auto"/>
              <w:ind w:left="3539"/>
            </w:pPr>
            <w:r>
              <w:rPr>
                <w:rFonts w:hint="default" w:ascii="Arial" w:hAnsi="Arial" w:cs="Arial"/>
                <w:color w:val="000000"/>
                <w:sz w:val="24"/>
                <w:szCs w:val="24"/>
              </w:rPr>
              <w:t>主要工作经历</w:t>
            </w:r>
          </w:p>
        </w:tc>
      </w:tr>
      <w:tr w14:paraId="0F71FA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571" w:hRule="atLeast"/>
          <w:tblCellSpacing w:w="0" w:type="dxa"/>
        </w:trPr>
        <w:tc>
          <w:tcPr>
            <w:tcW w:w="1426"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43C807DD">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165" w:beforeAutospacing="0" w:after="0" w:afterAutospacing="0" w:line="220" w:lineRule="auto"/>
              <w:ind w:left="488"/>
            </w:pPr>
            <w:r>
              <w:rPr>
                <w:rFonts w:hint="default" w:ascii="Arial" w:hAnsi="Arial" w:cs="Arial"/>
                <w:color w:val="000000"/>
                <w:sz w:val="24"/>
                <w:szCs w:val="24"/>
              </w:rPr>
              <w:t>时间</w:t>
            </w:r>
          </w:p>
        </w:tc>
        <w:tc>
          <w:tcPr>
            <w:tcW w:w="2836" w:type="dxa"/>
            <w:gridSpan w:val="2"/>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566188E2">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165" w:beforeAutospacing="0" w:after="0" w:afterAutospacing="0" w:line="218" w:lineRule="auto"/>
              <w:ind w:left="449"/>
            </w:pPr>
            <w:r>
              <w:rPr>
                <w:rFonts w:hint="default" w:ascii="Arial" w:hAnsi="Arial" w:cs="Arial"/>
                <w:color w:val="000000"/>
                <w:sz w:val="24"/>
                <w:szCs w:val="24"/>
              </w:rPr>
              <w:t>参加过的类似项目</w:t>
            </w:r>
          </w:p>
        </w:tc>
        <w:tc>
          <w:tcPr>
            <w:tcW w:w="1422"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5E23DCE5">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165" w:beforeAutospacing="0" w:after="0" w:afterAutospacing="0" w:line="218" w:lineRule="auto"/>
              <w:ind w:left="231"/>
            </w:pPr>
            <w:r>
              <w:rPr>
                <w:rFonts w:hint="default" w:ascii="Arial" w:hAnsi="Arial" w:cs="Arial"/>
                <w:color w:val="000000"/>
                <w:sz w:val="24"/>
                <w:szCs w:val="24"/>
              </w:rPr>
              <w:t>担任职务</w:t>
            </w:r>
          </w:p>
        </w:tc>
        <w:tc>
          <w:tcPr>
            <w:tcW w:w="2843" w:type="dxa"/>
            <w:gridSpan w:val="2"/>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13990485">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164" w:beforeAutospacing="0" w:after="0" w:afterAutospacing="0" w:line="218" w:lineRule="auto"/>
              <w:ind w:left="456"/>
            </w:pPr>
            <w:r>
              <w:rPr>
                <w:rFonts w:hint="default" w:ascii="Arial" w:hAnsi="Arial" w:cs="Arial"/>
                <w:color w:val="000000"/>
                <w:sz w:val="24"/>
                <w:szCs w:val="24"/>
              </w:rPr>
              <w:t>发包人及联系电话</w:t>
            </w:r>
          </w:p>
        </w:tc>
      </w:tr>
      <w:tr w14:paraId="7B8D59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572" w:hRule="atLeast"/>
          <w:tblCellSpacing w:w="0" w:type="dxa"/>
        </w:trPr>
        <w:tc>
          <w:tcPr>
            <w:tcW w:w="1426"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44360B2C">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c>
          <w:tcPr>
            <w:tcW w:w="2836" w:type="dxa"/>
            <w:gridSpan w:val="2"/>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292D92A1">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c>
          <w:tcPr>
            <w:tcW w:w="1422"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6EF54CC8">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c>
          <w:tcPr>
            <w:tcW w:w="2843" w:type="dxa"/>
            <w:gridSpan w:val="2"/>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688FD53D">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r>
      <w:tr w14:paraId="7D75E5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blCellSpacing w:w="0" w:type="dxa"/>
        </w:trPr>
        <w:tc>
          <w:tcPr>
            <w:tcW w:w="1426"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1BC723E8">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c>
          <w:tcPr>
            <w:tcW w:w="2836" w:type="dxa"/>
            <w:gridSpan w:val="2"/>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39737A20">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c>
          <w:tcPr>
            <w:tcW w:w="1422"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2E748A77">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c>
          <w:tcPr>
            <w:tcW w:w="2843" w:type="dxa"/>
            <w:gridSpan w:val="2"/>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3F2CA4A4">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r>
      <w:tr w14:paraId="6B1FB4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572" w:hRule="atLeast"/>
          <w:tblCellSpacing w:w="0" w:type="dxa"/>
        </w:trPr>
        <w:tc>
          <w:tcPr>
            <w:tcW w:w="1426"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581669EB">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c>
          <w:tcPr>
            <w:tcW w:w="2836" w:type="dxa"/>
            <w:gridSpan w:val="2"/>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2E5714DC">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c>
          <w:tcPr>
            <w:tcW w:w="1422"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5CBC5614">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c>
          <w:tcPr>
            <w:tcW w:w="2843" w:type="dxa"/>
            <w:gridSpan w:val="2"/>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575C8390">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r>
      <w:tr w14:paraId="5B4C58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572" w:hRule="atLeast"/>
          <w:tblCellSpacing w:w="0" w:type="dxa"/>
        </w:trPr>
        <w:tc>
          <w:tcPr>
            <w:tcW w:w="1426"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56F89B9D">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c>
          <w:tcPr>
            <w:tcW w:w="2836" w:type="dxa"/>
            <w:gridSpan w:val="2"/>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6D57B20B">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c>
          <w:tcPr>
            <w:tcW w:w="1422"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0D9DEE4A">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c>
          <w:tcPr>
            <w:tcW w:w="2843" w:type="dxa"/>
            <w:gridSpan w:val="2"/>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61CB6649">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r>
      <w:tr w14:paraId="501AE4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572" w:hRule="atLeast"/>
          <w:tblCellSpacing w:w="0" w:type="dxa"/>
        </w:trPr>
        <w:tc>
          <w:tcPr>
            <w:tcW w:w="1426"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735E6C22">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c>
          <w:tcPr>
            <w:tcW w:w="2836" w:type="dxa"/>
            <w:gridSpan w:val="2"/>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1AE1C9CE">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c>
          <w:tcPr>
            <w:tcW w:w="1422"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2359CF15">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c>
          <w:tcPr>
            <w:tcW w:w="2843" w:type="dxa"/>
            <w:gridSpan w:val="2"/>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60463672">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r>
      <w:tr w14:paraId="24B647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572" w:hRule="atLeast"/>
          <w:tblCellSpacing w:w="0" w:type="dxa"/>
        </w:trPr>
        <w:tc>
          <w:tcPr>
            <w:tcW w:w="1426"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1E8B9DAC">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c>
          <w:tcPr>
            <w:tcW w:w="2836" w:type="dxa"/>
            <w:gridSpan w:val="2"/>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7F87852E">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c>
          <w:tcPr>
            <w:tcW w:w="1422"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513D4E4B">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c>
          <w:tcPr>
            <w:tcW w:w="2843" w:type="dxa"/>
            <w:gridSpan w:val="2"/>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0F73E9A8">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r>
      <w:tr w14:paraId="65EC61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blCellSpacing w:w="0" w:type="dxa"/>
        </w:trPr>
        <w:tc>
          <w:tcPr>
            <w:tcW w:w="1426"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2DA0E6C5">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c>
          <w:tcPr>
            <w:tcW w:w="2836" w:type="dxa"/>
            <w:gridSpan w:val="2"/>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223ACDC5">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c>
          <w:tcPr>
            <w:tcW w:w="1422"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575C27DA">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c>
          <w:tcPr>
            <w:tcW w:w="2843" w:type="dxa"/>
            <w:gridSpan w:val="2"/>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74AF68DA">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r>
      <w:tr w14:paraId="7161C2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576" w:hRule="atLeast"/>
          <w:tblCellSpacing w:w="0" w:type="dxa"/>
        </w:trPr>
        <w:tc>
          <w:tcPr>
            <w:tcW w:w="1426"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22425F23">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c>
          <w:tcPr>
            <w:tcW w:w="2836" w:type="dxa"/>
            <w:gridSpan w:val="2"/>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78D75546">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c>
          <w:tcPr>
            <w:tcW w:w="1422"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524C6B91">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c>
          <w:tcPr>
            <w:tcW w:w="2843" w:type="dxa"/>
            <w:gridSpan w:val="2"/>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5E32C5AC">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r>
    </w:tbl>
    <w:p w14:paraId="60FF610C">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p w14:paraId="2E34B3AD">
      <w:pPr>
        <w:pStyle w:val="5"/>
        <w:rPr>
          <w:lang w:eastAsia="zh-CN"/>
        </w:rPr>
      </w:pPr>
    </w:p>
    <w:p w14:paraId="45E5CA34">
      <w:pPr>
        <w:kinsoku/>
        <w:wordWrap w:val="0"/>
        <w:spacing w:line="360" w:lineRule="auto"/>
        <w:jc w:val="both"/>
        <w:rPr>
          <w:rFonts w:hint="eastAsia" w:asciiTheme="minorEastAsia" w:hAnsiTheme="minorEastAsia" w:eastAsiaTheme="minorEastAsia" w:cstheme="minorEastAsia"/>
          <w:b/>
          <w:bCs/>
          <w:spacing w:val="-3"/>
          <w:sz w:val="24"/>
          <w:szCs w:val="24"/>
          <w:lang w:eastAsia="zh-CN"/>
        </w:rPr>
      </w:pPr>
    </w:p>
    <w:p w14:paraId="507180BC">
      <w:pPr>
        <w:kinsoku/>
        <w:wordWrap w:val="0"/>
        <w:spacing w:line="360" w:lineRule="auto"/>
        <w:jc w:val="both"/>
        <w:rPr>
          <w:rFonts w:hint="eastAsia" w:asciiTheme="minorEastAsia" w:hAnsiTheme="minorEastAsia" w:eastAsiaTheme="minorEastAsia" w:cstheme="minorEastAsia"/>
          <w:b/>
          <w:bCs/>
          <w:spacing w:val="-3"/>
          <w:sz w:val="24"/>
          <w:szCs w:val="24"/>
          <w:lang w:eastAsia="zh-CN"/>
        </w:rPr>
      </w:pPr>
    </w:p>
    <w:p w14:paraId="4B6F23D6">
      <w:pPr>
        <w:kinsoku/>
        <w:wordWrap w:val="0"/>
        <w:spacing w:line="360" w:lineRule="auto"/>
        <w:jc w:val="both"/>
        <w:rPr>
          <w:rFonts w:hint="eastAsia" w:asciiTheme="minorEastAsia" w:hAnsiTheme="minorEastAsia" w:eastAsiaTheme="minorEastAsia" w:cstheme="minorEastAsia"/>
          <w:b/>
          <w:bCs/>
          <w:spacing w:val="-3"/>
          <w:sz w:val="24"/>
          <w:szCs w:val="24"/>
          <w:lang w:eastAsia="zh-CN"/>
        </w:rPr>
      </w:pPr>
    </w:p>
    <w:p w14:paraId="508D1479">
      <w:pPr>
        <w:kinsoku/>
        <w:wordWrap w:val="0"/>
        <w:spacing w:line="360" w:lineRule="auto"/>
        <w:jc w:val="both"/>
        <w:rPr>
          <w:rFonts w:hint="eastAsia" w:asciiTheme="minorEastAsia" w:hAnsiTheme="minorEastAsia" w:eastAsiaTheme="minorEastAsia" w:cstheme="minorEastAsia"/>
          <w:b/>
          <w:bCs/>
          <w:spacing w:val="-3"/>
          <w:sz w:val="24"/>
          <w:szCs w:val="24"/>
          <w:lang w:eastAsia="zh-CN"/>
        </w:rPr>
      </w:pPr>
    </w:p>
    <w:p w14:paraId="286BC09D">
      <w:pPr>
        <w:kinsoku/>
        <w:wordWrap w:val="0"/>
        <w:spacing w:line="360" w:lineRule="auto"/>
        <w:jc w:val="both"/>
        <w:rPr>
          <w:rFonts w:hint="eastAsia" w:asciiTheme="minorEastAsia" w:hAnsiTheme="minorEastAsia" w:eastAsiaTheme="minorEastAsia" w:cstheme="minorEastAsia"/>
          <w:b/>
          <w:bCs/>
          <w:spacing w:val="-3"/>
          <w:sz w:val="24"/>
          <w:szCs w:val="24"/>
          <w:lang w:eastAsia="zh-CN"/>
        </w:rPr>
      </w:pPr>
    </w:p>
    <w:p w14:paraId="04189464">
      <w:pPr>
        <w:kinsoku/>
        <w:wordWrap w:val="0"/>
        <w:spacing w:line="360" w:lineRule="auto"/>
        <w:jc w:val="both"/>
        <w:rPr>
          <w:rFonts w:hint="eastAsia" w:asciiTheme="minorEastAsia" w:hAnsiTheme="minorEastAsia" w:eastAsiaTheme="minorEastAsia" w:cstheme="minorEastAsia"/>
          <w:b/>
          <w:bCs/>
          <w:spacing w:val="-3"/>
          <w:sz w:val="24"/>
          <w:szCs w:val="24"/>
          <w:lang w:eastAsia="zh-CN"/>
        </w:rPr>
      </w:pPr>
    </w:p>
    <w:p w14:paraId="407CBE5B">
      <w:pPr>
        <w:kinsoku/>
        <w:wordWrap w:val="0"/>
        <w:spacing w:line="360" w:lineRule="auto"/>
        <w:jc w:val="both"/>
        <w:rPr>
          <w:rFonts w:hint="eastAsia" w:asciiTheme="minorEastAsia" w:hAnsiTheme="minorEastAsia" w:eastAsiaTheme="minorEastAsia" w:cstheme="minorEastAsia"/>
          <w:b/>
          <w:bCs/>
          <w:spacing w:val="-3"/>
          <w:sz w:val="24"/>
          <w:szCs w:val="24"/>
          <w:lang w:eastAsia="zh-CN"/>
        </w:rPr>
      </w:pPr>
    </w:p>
    <w:p w14:paraId="54D2A4F9">
      <w:pPr>
        <w:kinsoku/>
        <w:wordWrap w:val="0"/>
        <w:spacing w:line="360" w:lineRule="auto"/>
        <w:jc w:val="both"/>
        <w:rPr>
          <w:rFonts w:hint="eastAsia" w:asciiTheme="minorEastAsia" w:hAnsiTheme="minorEastAsia" w:eastAsiaTheme="minorEastAsia" w:cstheme="minorEastAsia"/>
          <w:b/>
          <w:bCs/>
          <w:spacing w:val="-3"/>
          <w:sz w:val="24"/>
          <w:szCs w:val="24"/>
          <w:lang w:eastAsia="zh-CN"/>
        </w:rPr>
      </w:pPr>
    </w:p>
    <w:p w14:paraId="4A210528">
      <w:pPr>
        <w:kinsoku/>
        <w:wordWrap w:val="0"/>
        <w:spacing w:line="360" w:lineRule="auto"/>
        <w:jc w:val="both"/>
        <w:rPr>
          <w:rFonts w:asciiTheme="minorEastAsia" w:hAnsiTheme="minorEastAsia" w:eastAsiaTheme="minorEastAsia" w:cstheme="minorEastAsia"/>
          <w:b/>
          <w:bCs/>
          <w:spacing w:val="-3"/>
          <w:sz w:val="24"/>
          <w:szCs w:val="24"/>
          <w:lang w:eastAsia="zh-CN"/>
        </w:rPr>
      </w:pPr>
      <w:r>
        <w:rPr>
          <w:rFonts w:hint="eastAsia" w:asciiTheme="minorEastAsia" w:hAnsiTheme="minorEastAsia" w:eastAsiaTheme="minorEastAsia" w:cstheme="minorEastAsia"/>
          <w:b/>
          <w:bCs/>
          <w:spacing w:val="-3"/>
          <w:sz w:val="24"/>
          <w:szCs w:val="24"/>
          <w:lang w:eastAsia="zh-CN"/>
        </w:rPr>
        <w:t>七、供应商诚信承诺书</w:t>
      </w:r>
    </w:p>
    <w:p w14:paraId="666CE60B">
      <w:pPr>
        <w:kinsoku/>
        <w:wordWrap w:val="0"/>
        <w:spacing w:line="360" w:lineRule="auto"/>
        <w:jc w:val="both"/>
        <w:rPr>
          <w:rFonts w:asciiTheme="minorEastAsia" w:hAnsiTheme="minorEastAsia" w:eastAsiaTheme="minorEastAsia" w:cstheme="minorEastAsia"/>
          <w:b/>
          <w:bCs/>
          <w:sz w:val="24"/>
          <w:szCs w:val="24"/>
          <w:lang w:eastAsia="zh-CN"/>
        </w:rPr>
      </w:pPr>
    </w:p>
    <w:p w14:paraId="6A85D0FE">
      <w:pPr>
        <w:pStyle w:val="3"/>
        <w:kinsoku/>
        <w:wordWrap w:val="0"/>
        <w:spacing w:line="360" w:lineRule="auto"/>
        <w:jc w:val="center"/>
        <w:rPr>
          <w:rFonts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eastAsia="zh-CN"/>
        </w:rPr>
        <w:t>诚信承诺书</w:t>
      </w:r>
    </w:p>
    <w:p w14:paraId="287E6DBD">
      <w:pPr>
        <w:kinsoku/>
        <w:wordWrap w:val="0"/>
        <w:spacing w:line="360" w:lineRule="auto"/>
        <w:ind w:firstLine="607" w:firstLineChars="252"/>
        <w:jc w:val="both"/>
        <w:rPr>
          <w:rFonts w:asciiTheme="minorEastAsia" w:hAnsiTheme="minorEastAsia" w:eastAsiaTheme="minorEastAsia" w:cstheme="minorEastAsia"/>
          <w:b/>
          <w:bCs/>
          <w:sz w:val="24"/>
          <w:szCs w:val="24"/>
          <w:lang w:eastAsia="zh-CN"/>
        </w:rPr>
      </w:pPr>
    </w:p>
    <w:p w14:paraId="2003445F">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为维护市场公平竞争，营造诚实守信的公共资源交易环境，本公司郑重承诺：</w:t>
      </w:r>
    </w:p>
    <w:p w14:paraId="6F08055A">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本次采购在电子响应文件中的所有信息均真实有效，提交的材料无任何伪造、修改或虚假成份，材料所述内容均为本公司真实拥有。若违反本承诺，一经查实，本公司愿意接受公开通报，自愿退出所有正在进行的交易项目，按照《中华人民共和国政府采购法》第七十七条和《中华人民共和国政府采购法实施条例》等相关法律规定，主动接受处罚，并承担相应法律责任；</w:t>
      </w:r>
    </w:p>
    <w:p w14:paraId="371C68F2">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2、本公司在参加本项目过程中严格遵守各项诚信廉洁规定，如有违反，自愿按规定接受处罚。</w:t>
      </w:r>
    </w:p>
    <w:p w14:paraId="07287074">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p>
    <w:p w14:paraId="48D66C2D">
      <w:pPr>
        <w:kinsoku/>
        <w:wordWrap w:val="0"/>
        <w:spacing w:line="360" w:lineRule="auto"/>
        <w:ind w:firstLine="1200" w:firstLineChars="5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承诺人法定名称（盖章）：</w:t>
      </w:r>
    </w:p>
    <w:p w14:paraId="104B6FFF">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ab/>
      </w:r>
      <w:r>
        <w:rPr>
          <w:rFonts w:hint="eastAsia" w:asciiTheme="minorEastAsia" w:hAnsiTheme="minorEastAsia" w:eastAsiaTheme="minorEastAsia" w:cstheme="minorEastAsia"/>
          <w:sz w:val="24"/>
          <w:szCs w:val="24"/>
          <w:lang w:eastAsia="zh-CN"/>
        </w:rPr>
        <w:tab/>
      </w:r>
      <w:r>
        <w:rPr>
          <w:rFonts w:hint="eastAsia" w:asciiTheme="minorEastAsia" w:hAnsiTheme="minorEastAsia" w:eastAsiaTheme="minorEastAsia" w:cstheme="minorEastAsia"/>
          <w:sz w:val="24"/>
          <w:szCs w:val="24"/>
          <w:lang w:eastAsia="zh-CN"/>
        </w:rPr>
        <w:t>承诺人法定地址：</w:t>
      </w:r>
    </w:p>
    <w:p w14:paraId="1DB7E630">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ab/>
      </w:r>
      <w:r>
        <w:rPr>
          <w:rFonts w:hint="eastAsia" w:asciiTheme="minorEastAsia" w:hAnsiTheme="minorEastAsia" w:eastAsiaTheme="minorEastAsia" w:cstheme="minorEastAsia"/>
          <w:sz w:val="24"/>
          <w:szCs w:val="24"/>
          <w:lang w:eastAsia="zh-CN"/>
        </w:rPr>
        <w:tab/>
      </w:r>
      <w:r>
        <w:rPr>
          <w:rFonts w:hint="eastAsia" w:asciiTheme="minorEastAsia" w:hAnsiTheme="minorEastAsia" w:eastAsiaTheme="minorEastAsia" w:cstheme="minorEastAsia"/>
          <w:sz w:val="24"/>
          <w:szCs w:val="24"/>
          <w:lang w:eastAsia="zh-CN"/>
        </w:rPr>
        <w:t>授权代表（签字或盖章）：</w:t>
      </w:r>
    </w:p>
    <w:p w14:paraId="68CE184E">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ab/>
      </w:r>
      <w:r>
        <w:rPr>
          <w:rFonts w:hint="eastAsia" w:asciiTheme="minorEastAsia" w:hAnsiTheme="minorEastAsia" w:eastAsiaTheme="minorEastAsia" w:cstheme="minorEastAsia"/>
          <w:sz w:val="24"/>
          <w:szCs w:val="24"/>
          <w:lang w:eastAsia="zh-CN"/>
        </w:rPr>
        <w:tab/>
      </w:r>
      <w:r>
        <w:rPr>
          <w:rFonts w:hint="eastAsia" w:asciiTheme="minorEastAsia" w:hAnsiTheme="minorEastAsia" w:eastAsiaTheme="minorEastAsia" w:cstheme="minorEastAsia"/>
          <w:sz w:val="24"/>
          <w:szCs w:val="24"/>
          <w:lang w:eastAsia="zh-CN"/>
        </w:rPr>
        <w:t>电话：</w:t>
      </w:r>
    </w:p>
    <w:p w14:paraId="4C74673C">
      <w:pPr>
        <w:widowControl w:val="0"/>
        <w:kinsoku/>
        <w:wordWrap w:val="0"/>
        <w:spacing w:line="360" w:lineRule="auto"/>
        <w:ind w:firstLine="1344" w:firstLineChars="600"/>
        <w:jc w:val="both"/>
        <w:rPr>
          <w:rFonts w:asciiTheme="minorEastAsia" w:hAnsiTheme="minorEastAsia" w:eastAsiaTheme="minorEastAsia" w:cstheme="minorEastAsia"/>
          <w:spacing w:val="-8"/>
          <w:sz w:val="24"/>
          <w:szCs w:val="24"/>
          <w:lang w:val="zh-CN" w:eastAsia="zh-CN"/>
        </w:rPr>
      </w:pPr>
      <w:r>
        <w:rPr>
          <w:rFonts w:hint="eastAsia" w:asciiTheme="minorEastAsia" w:hAnsiTheme="minorEastAsia" w:eastAsiaTheme="minorEastAsia" w:cstheme="minorEastAsia"/>
          <w:spacing w:val="-8"/>
          <w:sz w:val="24"/>
          <w:szCs w:val="24"/>
          <w:lang w:eastAsia="zh-CN"/>
        </w:rPr>
        <w:t>日期：</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lang w:eastAsia="zh-CN"/>
        </w:rPr>
        <w:t>年</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lang w:eastAsia="zh-CN"/>
        </w:rPr>
        <w:t>月</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lang w:eastAsia="zh-CN"/>
        </w:rPr>
        <w:t>日</w:t>
      </w:r>
    </w:p>
    <w:p w14:paraId="39BF27EB">
      <w:pPr>
        <w:kinsoku/>
        <w:wordWrap w:val="0"/>
        <w:spacing w:line="360" w:lineRule="auto"/>
        <w:jc w:val="both"/>
        <w:rPr>
          <w:rFonts w:asciiTheme="minorEastAsia" w:hAnsiTheme="minorEastAsia" w:eastAsiaTheme="minorEastAsia" w:cstheme="minorEastAsia"/>
          <w:spacing w:val="-3"/>
          <w:sz w:val="24"/>
          <w:szCs w:val="24"/>
          <w:lang w:eastAsia="zh-CN"/>
        </w:rPr>
      </w:pPr>
    </w:p>
    <w:p w14:paraId="675BD6C7">
      <w:pPr>
        <w:rPr>
          <w:rFonts w:asciiTheme="minorEastAsia" w:hAnsiTheme="minorEastAsia" w:eastAsiaTheme="minorEastAsia" w:cstheme="minorEastAsia"/>
          <w:b/>
          <w:bCs/>
          <w:spacing w:val="-3"/>
          <w:sz w:val="24"/>
          <w:szCs w:val="24"/>
          <w:lang w:eastAsia="zh-CN"/>
        </w:rPr>
      </w:pPr>
      <w:r>
        <w:rPr>
          <w:rFonts w:asciiTheme="minorEastAsia" w:hAnsiTheme="minorEastAsia" w:eastAsiaTheme="minorEastAsia" w:cstheme="minorEastAsia"/>
          <w:b/>
          <w:bCs/>
          <w:spacing w:val="-3"/>
          <w:sz w:val="24"/>
          <w:szCs w:val="24"/>
          <w:lang w:eastAsia="zh-CN"/>
        </w:rPr>
        <w:br w:type="page"/>
      </w:r>
    </w:p>
    <w:p w14:paraId="51687D0C">
      <w:pPr>
        <w:kinsoku/>
        <w:wordWrap w:val="0"/>
        <w:spacing w:line="360" w:lineRule="auto"/>
        <w:jc w:val="both"/>
        <w:rPr>
          <w:rFonts w:asciiTheme="minorEastAsia" w:hAnsiTheme="minorEastAsia" w:eastAsiaTheme="minorEastAsia" w:cstheme="minorEastAsia"/>
          <w:b/>
          <w:bCs/>
          <w:spacing w:val="-3"/>
          <w:sz w:val="24"/>
          <w:szCs w:val="24"/>
          <w:lang w:eastAsia="zh-CN"/>
        </w:rPr>
      </w:pPr>
    </w:p>
    <w:p w14:paraId="19C87171">
      <w:pPr>
        <w:kinsoku/>
        <w:wordWrap w:val="0"/>
        <w:spacing w:line="360" w:lineRule="auto"/>
        <w:jc w:val="both"/>
        <w:rPr>
          <w:rFonts w:asciiTheme="minorEastAsia" w:hAnsiTheme="minorEastAsia" w:eastAsiaTheme="minorEastAsia" w:cstheme="minorEastAsia"/>
          <w:b/>
          <w:bCs/>
          <w:spacing w:val="-3"/>
          <w:sz w:val="24"/>
          <w:szCs w:val="24"/>
          <w:lang w:eastAsia="zh-CN"/>
        </w:rPr>
      </w:pPr>
      <w:r>
        <w:rPr>
          <w:rFonts w:hint="eastAsia" w:asciiTheme="minorEastAsia" w:hAnsiTheme="minorEastAsia" w:eastAsiaTheme="minorEastAsia" w:cstheme="minorEastAsia"/>
          <w:b/>
          <w:bCs/>
          <w:spacing w:val="-3"/>
          <w:sz w:val="24"/>
          <w:szCs w:val="24"/>
          <w:lang w:eastAsia="zh-CN"/>
        </w:rPr>
        <w:t>八、供应商认为需要的其他文件资料</w:t>
      </w:r>
    </w:p>
    <w:p w14:paraId="15BB7810">
      <w:pPr>
        <w:pStyle w:val="3"/>
        <w:kinsoku/>
        <w:wordWrap w:val="0"/>
        <w:spacing w:line="360" w:lineRule="auto"/>
        <w:jc w:val="center"/>
        <w:rPr>
          <w:rFonts w:asciiTheme="minorEastAsia" w:hAnsiTheme="minorEastAsia" w:eastAsiaTheme="minorEastAsia" w:cstheme="minorEastAsia"/>
          <w:sz w:val="36"/>
          <w:szCs w:val="36"/>
        </w:rPr>
      </w:pPr>
      <w:r>
        <w:rPr>
          <w:rFonts w:hint="eastAsia" w:asciiTheme="minorEastAsia" w:hAnsiTheme="minorEastAsia" w:eastAsiaTheme="minorEastAsia" w:cstheme="minorEastAsia"/>
          <w:spacing w:val="-2"/>
          <w:sz w:val="36"/>
          <w:szCs w:val="36"/>
        </w:rPr>
        <w:t>中小企业声明函（工程）格式</w:t>
      </w:r>
    </w:p>
    <w:p w14:paraId="7364479C">
      <w:pPr>
        <w:pStyle w:val="3"/>
        <w:kinsoku/>
        <w:wordWrap w:val="0"/>
        <w:spacing w:line="360" w:lineRule="auto"/>
        <w:ind w:firstLine="505"/>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本公司（联合体）郑重声明，根据《政府采购促进中小企业发展管理办法》（财</w:t>
      </w:r>
      <w:r>
        <w:rPr>
          <w:rFonts w:hint="eastAsia" w:asciiTheme="minorEastAsia" w:hAnsiTheme="minorEastAsia" w:eastAsiaTheme="minorEastAsia" w:cstheme="minorEastAsia"/>
          <w:spacing w:val="10"/>
          <w:sz w:val="24"/>
          <w:szCs w:val="24"/>
        </w:rPr>
        <w:t>库﹝2020﹞46 号）的规定，本公司（联合体）参加（单位名称）的（项目</w:t>
      </w:r>
      <w:r>
        <w:rPr>
          <w:rFonts w:hint="eastAsia" w:asciiTheme="minorEastAsia" w:hAnsiTheme="minorEastAsia" w:eastAsiaTheme="minorEastAsia" w:cstheme="minorEastAsia"/>
          <w:spacing w:val="9"/>
          <w:sz w:val="24"/>
          <w:szCs w:val="24"/>
        </w:rPr>
        <w:t>名称）</w:t>
      </w:r>
      <w:r>
        <w:rPr>
          <w:rFonts w:hint="eastAsia" w:asciiTheme="minorEastAsia" w:hAnsiTheme="minorEastAsia" w:eastAsiaTheme="minorEastAsia" w:cstheme="minorEastAsia"/>
          <w:spacing w:val="12"/>
          <w:sz w:val="24"/>
          <w:szCs w:val="24"/>
        </w:rPr>
        <w:t>采购活动，工程的施工单位全部为符合政策要求</w:t>
      </w:r>
      <w:r>
        <w:rPr>
          <w:rFonts w:hint="eastAsia" w:asciiTheme="minorEastAsia" w:hAnsiTheme="minorEastAsia" w:eastAsiaTheme="minorEastAsia" w:cstheme="minorEastAsia"/>
          <w:spacing w:val="11"/>
          <w:sz w:val="24"/>
          <w:szCs w:val="24"/>
        </w:rPr>
        <w:t>的中小企业（或者：服务全部由符</w:t>
      </w:r>
      <w:r>
        <w:rPr>
          <w:rFonts w:hint="eastAsia" w:asciiTheme="minorEastAsia" w:hAnsiTheme="minorEastAsia" w:eastAsiaTheme="minorEastAsia" w:cstheme="minorEastAsia"/>
          <w:spacing w:val="5"/>
          <w:sz w:val="24"/>
          <w:szCs w:val="24"/>
        </w:rPr>
        <w:t>合政策要求的中小企业承接）。相关企业（含联合体中的中小企业</w:t>
      </w:r>
      <w:r>
        <w:rPr>
          <w:rFonts w:hint="eastAsia" w:asciiTheme="minorEastAsia" w:hAnsiTheme="minorEastAsia" w:eastAsiaTheme="minorEastAsia" w:cstheme="minorEastAsia"/>
          <w:spacing w:val="4"/>
          <w:sz w:val="24"/>
          <w:szCs w:val="24"/>
        </w:rPr>
        <w:t>、签订分包意向协</w:t>
      </w:r>
    </w:p>
    <w:p w14:paraId="07E67089">
      <w:pPr>
        <w:pStyle w:val="3"/>
        <w:kinsoku/>
        <w:wordWrap w:val="0"/>
        <w:spacing w:line="360" w:lineRule="auto"/>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议的中小企业）的具体情况如下：</w:t>
      </w:r>
    </w:p>
    <w:p w14:paraId="17F8A745">
      <w:pPr>
        <w:pStyle w:val="3"/>
        <w:kinsoku/>
        <w:wordWrap w:val="0"/>
        <w:spacing w:line="360" w:lineRule="auto"/>
        <w:ind w:firstLine="518"/>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1.</w:t>
      </w:r>
      <w:r>
        <w:rPr>
          <w:rFonts w:hint="eastAsia" w:asciiTheme="minorEastAsia" w:hAnsiTheme="minorEastAsia" w:eastAsiaTheme="minorEastAsia" w:cstheme="minorEastAsia"/>
          <w:spacing w:val="8"/>
          <w:sz w:val="24"/>
          <w:szCs w:val="24"/>
          <w:u w:val="single"/>
        </w:rPr>
        <w:t>（标的名称</w:t>
      </w:r>
      <w:r>
        <w:rPr>
          <w:rFonts w:hint="eastAsia" w:asciiTheme="minorEastAsia" w:hAnsiTheme="minorEastAsia" w:eastAsiaTheme="minorEastAsia" w:cstheme="minorEastAsia"/>
          <w:spacing w:val="-48"/>
          <w:sz w:val="24"/>
          <w:szCs w:val="24"/>
          <w:u w:val="single"/>
        </w:rPr>
        <w:t>）</w:t>
      </w:r>
      <w:r>
        <w:rPr>
          <w:rFonts w:hint="eastAsia" w:asciiTheme="minorEastAsia" w:hAnsiTheme="minorEastAsia" w:eastAsiaTheme="minorEastAsia" w:cstheme="minorEastAsia"/>
          <w:spacing w:val="-48"/>
          <w:sz w:val="24"/>
          <w:szCs w:val="24"/>
        </w:rPr>
        <w:t>，</w:t>
      </w:r>
      <w:r>
        <w:rPr>
          <w:rFonts w:hint="eastAsia" w:asciiTheme="minorEastAsia" w:hAnsiTheme="minorEastAsia" w:eastAsiaTheme="minorEastAsia" w:cstheme="minorEastAsia"/>
          <w:spacing w:val="8"/>
          <w:sz w:val="24"/>
          <w:szCs w:val="24"/>
        </w:rPr>
        <w:t>属于</w:t>
      </w:r>
      <w:r>
        <w:rPr>
          <w:rFonts w:hint="eastAsia" w:asciiTheme="minorEastAsia" w:hAnsiTheme="minorEastAsia" w:eastAsiaTheme="minorEastAsia" w:cstheme="minorEastAsia"/>
          <w:spacing w:val="8"/>
          <w:sz w:val="24"/>
          <w:szCs w:val="24"/>
          <w:u w:val="single"/>
        </w:rPr>
        <w:t>（采购文件中明确的所属行业）</w:t>
      </w:r>
      <w:r>
        <w:rPr>
          <w:rFonts w:hint="eastAsia" w:asciiTheme="minorEastAsia" w:hAnsiTheme="minorEastAsia" w:eastAsiaTheme="minorEastAsia" w:cstheme="minorEastAsia"/>
          <w:spacing w:val="8"/>
          <w:sz w:val="24"/>
          <w:szCs w:val="24"/>
        </w:rPr>
        <w:t>行业；承建</w:t>
      </w:r>
      <w:r>
        <w:rPr>
          <w:rFonts w:hint="eastAsia" w:asciiTheme="minorEastAsia" w:hAnsiTheme="minorEastAsia" w:eastAsiaTheme="minorEastAsia" w:cstheme="minorEastAsia"/>
          <w:spacing w:val="7"/>
          <w:sz w:val="24"/>
          <w:szCs w:val="24"/>
        </w:rPr>
        <w:t>（承接）企业为</w:t>
      </w:r>
      <w:r>
        <w:rPr>
          <w:rFonts w:hint="eastAsia" w:asciiTheme="minorEastAsia" w:hAnsiTheme="minorEastAsia" w:eastAsiaTheme="minorEastAsia" w:cstheme="minorEastAsia"/>
          <w:spacing w:val="7"/>
          <w:sz w:val="24"/>
          <w:szCs w:val="24"/>
          <w:u w:val="single"/>
        </w:rPr>
        <w:t>（企业名称</w:t>
      </w:r>
      <w:r>
        <w:rPr>
          <w:rFonts w:hint="eastAsia" w:asciiTheme="minorEastAsia" w:hAnsiTheme="minorEastAsia" w:eastAsiaTheme="minorEastAsia" w:cstheme="minorEastAsia"/>
          <w:spacing w:val="-25"/>
          <w:sz w:val="24"/>
          <w:szCs w:val="24"/>
          <w:u w:val="single"/>
        </w:rPr>
        <w:t>）</w:t>
      </w:r>
      <w:r>
        <w:rPr>
          <w:rFonts w:hint="eastAsia" w:asciiTheme="minorEastAsia" w:hAnsiTheme="minorEastAsia" w:eastAsiaTheme="minorEastAsia" w:cstheme="minorEastAsia"/>
          <w:spacing w:val="-25"/>
          <w:sz w:val="24"/>
          <w:szCs w:val="24"/>
        </w:rPr>
        <w:t>，</w:t>
      </w:r>
      <w:r>
        <w:rPr>
          <w:rFonts w:hint="eastAsia" w:asciiTheme="minorEastAsia" w:hAnsiTheme="minorEastAsia" w:eastAsiaTheme="minorEastAsia" w:cstheme="minorEastAsia"/>
          <w:spacing w:val="7"/>
          <w:sz w:val="24"/>
          <w:szCs w:val="24"/>
        </w:rPr>
        <w:t>从业人员人，营业收入为万元，资产总额为</w:t>
      </w:r>
      <w:r>
        <w:rPr>
          <w:rFonts w:hint="eastAsia" w:asciiTheme="minorEastAsia" w:hAnsiTheme="minorEastAsia" w:eastAsiaTheme="minorEastAsia" w:cstheme="minorEastAsia"/>
          <w:spacing w:val="8"/>
          <w:sz w:val="24"/>
          <w:szCs w:val="24"/>
        </w:rPr>
        <w:t>万元</w:t>
      </w:r>
      <w:r>
        <w:rPr>
          <w:rFonts w:hint="eastAsia" w:asciiTheme="minorEastAsia" w:hAnsiTheme="minorEastAsia" w:eastAsiaTheme="minorEastAsia" w:cstheme="minorEastAsia"/>
          <w:spacing w:val="8"/>
          <w:position w:val="6"/>
          <w:sz w:val="16"/>
          <w:szCs w:val="16"/>
        </w:rPr>
        <w:t>1</w:t>
      </w:r>
      <w:r>
        <w:rPr>
          <w:rFonts w:hint="eastAsia" w:asciiTheme="minorEastAsia" w:hAnsiTheme="minorEastAsia" w:eastAsiaTheme="minorEastAsia" w:cstheme="minorEastAsia"/>
          <w:spacing w:val="8"/>
          <w:sz w:val="24"/>
          <w:szCs w:val="24"/>
        </w:rPr>
        <w:t>，属于</w:t>
      </w:r>
      <w:r>
        <w:rPr>
          <w:rFonts w:hint="eastAsia" w:asciiTheme="minorEastAsia" w:hAnsiTheme="minorEastAsia" w:eastAsiaTheme="minorEastAsia" w:cstheme="minorEastAsia"/>
          <w:spacing w:val="8"/>
          <w:sz w:val="24"/>
          <w:szCs w:val="24"/>
          <w:u w:val="single"/>
        </w:rPr>
        <w:t>（中型企业、小型企业、微型企业</w:t>
      </w:r>
      <w:r>
        <w:rPr>
          <w:rFonts w:hint="eastAsia" w:asciiTheme="minorEastAsia" w:hAnsiTheme="minorEastAsia" w:eastAsiaTheme="minorEastAsia" w:cstheme="minorEastAsia"/>
          <w:spacing w:val="-50"/>
          <w:sz w:val="24"/>
          <w:szCs w:val="24"/>
          <w:u w:val="single"/>
        </w:rPr>
        <w:t>）</w:t>
      </w:r>
      <w:r>
        <w:rPr>
          <w:rFonts w:hint="eastAsia" w:asciiTheme="minorEastAsia" w:hAnsiTheme="minorEastAsia" w:eastAsiaTheme="minorEastAsia" w:cstheme="minorEastAsia"/>
          <w:spacing w:val="-50"/>
          <w:sz w:val="24"/>
          <w:szCs w:val="24"/>
        </w:rPr>
        <w:t>；</w:t>
      </w:r>
    </w:p>
    <w:p w14:paraId="3AD05728">
      <w:pPr>
        <w:pStyle w:val="3"/>
        <w:kinsoku/>
        <w:wordWrap w:val="0"/>
        <w:spacing w:line="360" w:lineRule="auto"/>
        <w:ind w:firstLine="509"/>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2.</w:t>
      </w:r>
      <w:r>
        <w:rPr>
          <w:rFonts w:hint="eastAsia" w:asciiTheme="minorEastAsia" w:hAnsiTheme="minorEastAsia" w:eastAsiaTheme="minorEastAsia" w:cstheme="minorEastAsia"/>
          <w:spacing w:val="8"/>
          <w:sz w:val="24"/>
          <w:szCs w:val="24"/>
          <w:u w:val="single"/>
        </w:rPr>
        <w:t>（标的名称</w:t>
      </w:r>
      <w:r>
        <w:rPr>
          <w:rFonts w:hint="eastAsia" w:asciiTheme="minorEastAsia" w:hAnsiTheme="minorEastAsia" w:eastAsiaTheme="minorEastAsia" w:cstheme="minorEastAsia"/>
          <w:spacing w:val="-46"/>
          <w:sz w:val="24"/>
          <w:szCs w:val="24"/>
          <w:u w:val="single"/>
        </w:rPr>
        <w:t>）</w:t>
      </w:r>
      <w:r>
        <w:rPr>
          <w:rFonts w:hint="eastAsia" w:asciiTheme="minorEastAsia" w:hAnsiTheme="minorEastAsia" w:eastAsiaTheme="minorEastAsia" w:cstheme="minorEastAsia"/>
          <w:spacing w:val="-46"/>
          <w:sz w:val="24"/>
          <w:szCs w:val="24"/>
        </w:rPr>
        <w:t>，</w:t>
      </w:r>
      <w:r>
        <w:rPr>
          <w:rFonts w:hint="eastAsia" w:asciiTheme="minorEastAsia" w:hAnsiTheme="minorEastAsia" w:eastAsiaTheme="minorEastAsia" w:cstheme="minorEastAsia"/>
          <w:spacing w:val="8"/>
          <w:sz w:val="24"/>
          <w:szCs w:val="24"/>
        </w:rPr>
        <w:t>属于</w:t>
      </w:r>
      <w:r>
        <w:rPr>
          <w:rFonts w:hint="eastAsia" w:asciiTheme="minorEastAsia" w:hAnsiTheme="minorEastAsia" w:eastAsiaTheme="minorEastAsia" w:cstheme="minorEastAsia"/>
          <w:spacing w:val="8"/>
          <w:sz w:val="24"/>
          <w:szCs w:val="24"/>
          <w:u w:val="single"/>
        </w:rPr>
        <w:t>（采购文件中明确的所属行业）</w:t>
      </w:r>
      <w:r>
        <w:rPr>
          <w:rFonts w:hint="eastAsia" w:asciiTheme="minorEastAsia" w:hAnsiTheme="minorEastAsia" w:eastAsiaTheme="minorEastAsia" w:cstheme="minorEastAsia"/>
          <w:spacing w:val="8"/>
          <w:sz w:val="24"/>
          <w:szCs w:val="24"/>
        </w:rPr>
        <w:t>行业；承建（承接）企业</w:t>
      </w:r>
      <w:r>
        <w:rPr>
          <w:rFonts w:hint="eastAsia" w:asciiTheme="minorEastAsia" w:hAnsiTheme="minorEastAsia" w:eastAsiaTheme="minorEastAsia" w:cstheme="minorEastAsia"/>
          <w:spacing w:val="7"/>
          <w:sz w:val="24"/>
          <w:szCs w:val="24"/>
        </w:rPr>
        <w:t>为</w:t>
      </w:r>
      <w:r>
        <w:rPr>
          <w:rFonts w:hint="eastAsia" w:asciiTheme="minorEastAsia" w:hAnsiTheme="minorEastAsia" w:eastAsiaTheme="minorEastAsia" w:cstheme="minorEastAsia"/>
          <w:spacing w:val="7"/>
          <w:sz w:val="24"/>
          <w:szCs w:val="24"/>
          <w:u w:val="single"/>
        </w:rPr>
        <w:t>（企业名称</w:t>
      </w:r>
      <w:r>
        <w:rPr>
          <w:rFonts w:hint="eastAsia" w:asciiTheme="minorEastAsia" w:hAnsiTheme="minorEastAsia" w:eastAsiaTheme="minorEastAsia" w:cstheme="minorEastAsia"/>
          <w:spacing w:val="-25"/>
          <w:sz w:val="24"/>
          <w:szCs w:val="24"/>
          <w:u w:val="single"/>
        </w:rPr>
        <w:t>）</w:t>
      </w:r>
      <w:r>
        <w:rPr>
          <w:rFonts w:hint="eastAsia" w:asciiTheme="minorEastAsia" w:hAnsiTheme="minorEastAsia" w:eastAsiaTheme="minorEastAsia" w:cstheme="minorEastAsia"/>
          <w:spacing w:val="-25"/>
          <w:sz w:val="24"/>
          <w:szCs w:val="24"/>
        </w:rPr>
        <w:t>，</w:t>
      </w:r>
      <w:r>
        <w:rPr>
          <w:rFonts w:hint="eastAsia" w:asciiTheme="minorEastAsia" w:hAnsiTheme="minorEastAsia" w:eastAsiaTheme="minorEastAsia" w:cstheme="minorEastAsia"/>
          <w:spacing w:val="7"/>
          <w:sz w:val="24"/>
          <w:szCs w:val="24"/>
        </w:rPr>
        <w:t>从业人员人，营业收入为万元，资产总额为</w:t>
      </w:r>
      <w:r>
        <w:rPr>
          <w:rFonts w:hint="eastAsia" w:asciiTheme="minorEastAsia" w:hAnsiTheme="minorEastAsia" w:eastAsiaTheme="minorEastAsia" w:cstheme="minorEastAsia"/>
          <w:spacing w:val="10"/>
          <w:sz w:val="24"/>
          <w:szCs w:val="24"/>
        </w:rPr>
        <w:t>万元，属于</w:t>
      </w:r>
      <w:r>
        <w:rPr>
          <w:rFonts w:hint="eastAsia" w:asciiTheme="minorEastAsia" w:hAnsiTheme="minorEastAsia" w:eastAsiaTheme="minorEastAsia" w:cstheme="minorEastAsia"/>
          <w:spacing w:val="10"/>
          <w:sz w:val="24"/>
          <w:szCs w:val="24"/>
          <w:u w:val="single"/>
        </w:rPr>
        <w:t>（中型企业、小型企业、微型企业</w:t>
      </w:r>
      <w:r>
        <w:rPr>
          <w:rFonts w:hint="eastAsia" w:asciiTheme="minorEastAsia" w:hAnsiTheme="minorEastAsia" w:eastAsiaTheme="minorEastAsia" w:cstheme="minorEastAsia"/>
          <w:spacing w:val="-46"/>
          <w:sz w:val="24"/>
          <w:szCs w:val="24"/>
          <w:u w:val="single"/>
        </w:rPr>
        <w:t>）</w:t>
      </w:r>
      <w:r>
        <w:rPr>
          <w:rFonts w:hint="eastAsia" w:asciiTheme="minorEastAsia" w:hAnsiTheme="minorEastAsia" w:eastAsiaTheme="minorEastAsia" w:cstheme="minorEastAsia"/>
          <w:spacing w:val="-46"/>
          <w:sz w:val="24"/>
          <w:szCs w:val="24"/>
        </w:rPr>
        <w:t>；</w:t>
      </w:r>
    </w:p>
    <w:p w14:paraId="1A46AB88">
      <w:pPr>
        <w:kinsoku/>
        <w:wordWrap w:val="0"/>
        <w:spacing w:line="360" w:lineRule="auto"/>
        <w:jc w:val="both"/>
        <w:rPr>
          <w:rFonts w:asciiTheme="minorEastAsia" w:hAnsiTheme="minorEastAsia" w:eastAsiaTheme="minorEastAsia" w:cstheme="minorEastAsia"/>
        </w:rPr>
      </w:pPr>
    </w:p>
    <w:p w14:paraId="5E673578">
      <w:pPr>
        <w:kinsoku/>
        <w:wordWrap w:val="0"/>
        <w:spacing w:line="360" w:lineRule="auto"/>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position w:val="1"/>
          <w:sz w:val="24"/>
          <w:szCs w:val="24"/>
        </w:rPr>
        <w:t>……</w:t>
      </w:r>
    </w:p>
    <w:p w14:paraId="4BEEB5B0">
      <w:pPr>
        <w:pStyle w:val="3"/>
        <w:kinsoku/>
        <w:spacing w:line="360" w:lineRule="auto"/>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1"/>
          <w:position w:val="17"/>
          <w:sz w:val="24"/>
          <w:szCs w:val="24"/>
        </w:rPr>
        <w:t>以上企业，不属于大企业的分支机构，不存在控股股东</w:t>
      </w:r>
      <w:r>
        <w:rPr>
          <w:rFonts w:hint="eastAsia" w:asciiTheme="minorEastAsia" w:hAnsiTheme="minorEastAsia" w:eastAsiaTheme="minorEastAsia" w:cstheme="minorEastAsia"/>
          <w:spacing w:val="10"/>
          <w:position w:val="17"/>
          <w:sz w:val="24"/>
          <w:szCs w:val="24"/>
        </w:rPr>
        <w:t>为大企业的情形，也不</w:t>
      </w:r>
    </w:p>
    <w:p w14:paraId="6CD006AA">
      <w:pPr>
        <w:pStyle w:val="3"/>
        <w:kinsoku/>
        <w:wordWrap w:val="0"/>
        <w:spacing w:line="360" w:lineRule="auto"/>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存在与大企业的负责人为同一人的情形。</w:t>
      </w:r>
    </w:p>
    <w:p w14:paraId="4B5B0976">
      <w:pPr>
        <w:pStyle w:val="3"/>
        <w:kinsoku/>
        <w:wordWrap w:val="0"/>
        <w:spacing w:line="360" w:lineRule="auto"/>
        <w:ind w:firstLine="524"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1"/>
          <w:sz w:val="24"/>
          <w:szCs w:val="24"/>
        </w:rPr>
        <w:t>本企业对上述声明内容的真实性负责。如有虚假，将依法承担相应责任。</w:t>
      </w:r>
    </w:p>
    <w:p w14:paraId="59842130">
      <w:pPr>
        <w:kinsoku/>
        <w:wordWrap w:val="0"/>
        <w:spacing w:line="360" w:lineRule="auto"/>
        <w:jc w:val="both"/>
        <w:rPr>
          <w:rFonts w:asciiTheme="minorEastAsia" w:hAnsiTheme="minorEastAsia" w:eastAsiaTheme="minorEastAsia" w:cstheme="minorEastAsia"/>
        </w:rPr>
      </w:pPr>
    </w:p>
    <w:p w14:paraId="1974E99A">
      <w:pPr>
        <w:kinsoku/>
        <w:wordWrap w:val="0"/>
        <w:spacing w:line="360" w:lineRule="auto"/>
        <w:jc w:val="both"/>
        <w:rPr>
          <w:rFonts w:asciiTheme="minorEastAsia" w:hAnsiTheme="minorEastAsia" w:eastAsiaTheme="minorEastAsia" w:cstheme="minorEastAsia"/>
        </w:rPr>
      </w:pPr>
    </w:p>
    <w:p w14:paraId="04CCE03C">
      <w:pPr>
        <w:pStyle w:val="3"/>
        <w:kinsoku/>
        <w:wordWrap w:val="0"/>
        <w:spacing w:line="360" w:lineRule="auto"/>
        <w:ind w:firstLine="5050" w:firstLineChars="25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9"/>
          <w:sz w:val="24"/>
          <w:szCs w:val="24"/>
        </w:rPr>
        <w:t>企业名称（盖章</w:t>
      </w:r>
      <w:r>
        <w:rPr>
          <w:rFonts w:hint="eastAsia" w:asciiTheme="minorEastAsia" w:hAnsiTheme="minorEastAsia" w:eastAsiaTheme="minorEastAsia" w:cstheme="minorEastAsia"/>
          <w:spacing w:val="-2"/>
          <w:sz w:val="24"/>
          <w:szCs w:val="24"/>
        </w:rPr>
        <w:t>）：</w:t>
      </w:r>
    </w:p>
    <w:p w14:paraId="2C147219">
      <w:pPr>
        <w:kinsoku/>
        <w:wordWrap w:val="0"/>
        <w:spacing w:line="360" w:lineRule="auto"/>
        <w:ind w:firstLine="5040" w:firstLineChars="2100"/>
        <w:jc w:val="both"/>
        <w:rPr>
          <w:rFonts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日期：</w:t>
      </w:r>
      <w:r>
        <w:rPr>
          <w:rFonts w:hint="eastAsia" w:asciiTheme="minorEastAsia" w:hAnsiTheme="minorEastAsia" w:eastAsiaTheme="minorEastAsia" w:cstheme="minorEastAsia"/>
          <w:spacing w:val="-8"/>
          <w:sz w:val="24"/>
          <w:szCs w:val="24"/>
          <w:lang w:eastAsia="zh-CN"/>
        </w:rPr>
        <w:t>年月日</w:t>
      </w:r>
    </w:p>
    <w:p w14:paraId="4A82F601">
      <w:pPr>
        <w:pStyle w:val="3"/>
        <w:kinsoku/>
        <w:wordWrap w:val="0"/>
        <w:spacing w:line="360" w:lineRule="auto"/>
        <w:jc w:val="both"/>
        <w:rPr>
          <w:rFonts w:asciiTheme="minorEastAsia" w:hAnsiTheme="minorEastAsia" w:eastAsiaTheme="minorEastAsia" w:cstheme="minorEastAsia"/>
          <w:spacing w:val="9"/>
          <w:position w:val="5"/>
          <w:sz w:val="24"/>
          <w:szCs w:val="24"/>
          <w:lang w:eastAsia="zh-CN"/>
        </w:rPr>
      </w:pPr>
    </w:p>
    <w:p w14:paraId="7774DA61">
      <w:pPr>
        <w:pStyle w:val="3"/>
        <w:kinsoku/>
        <w:wordWrap w:val="0"/>
        <w:spacing w:line="360" w:lineRule="auto"/>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position w:val="5"/>
          <w:sz w:val="24"/>
          <w:szCs w:val="24"/>
          <w:lang w:eastAsia="zh-CN"/>
        </w:rPr>
        <w:t>备注：</w:t>
      </w:r>
      <w:r>
        <w:rPr>
          <w:rFonts w:hint="eastAsia" w:asciiTheme="minorEastAsia" w:hAnsiTheme="minorEastAsia" w:eastAsiaTheme="minorEastAsia" w:cstheme="minorEastAsia"/>
          <w:spacing w:val="9"/>
          <w:sz w:val="24"/>
          <w:szCs w:val="24"/>
        </w:rPr>
        <w:t>从业人员、营业收入、资产总额填报上一年度数据，无上一年度数据的新成立企业可不填报。</w:t>
      </w:r>
    </w:p>
    <w:p w14:paraId="3ECC62D2">
      <w:pPr>
        <w:pStyle w:val="3"/>
        <w:kinsoku/>
        <w:wordWrap w:val="0"/>
        <w:spacing w:line="360" w:lineRule="auto"/>
        <w:jc w:val="both"/>
        <w:rPr>
          <w:rFonts w:asciiTheme="minorEastAsia" w:hAnsiTheme="minorEastAsia" w:eastAsiaTheme="minorEastAsia" w:cstheme="minorEastAsia"/>
          <w:sz w:val="36"/>
          <w:szCs w:val="36"/>
        </w:rPr>
      </w:pPr>
    </w:p>
    <w:p w14:paraId="24C2CBAF">
      <w:pPr>
        <w:pStyle w:val="3"/>
        <w:kinsoku/>
        <w:wordWrap w:val="0"/>
        <w:spacing w:line="360" w:lineRule="auto"/>
        <w:jc w:val="center"/>
        <w:rPr>
          <w:rFonts w:asciiTheme="minorEastAsia" w:hAnsiTheme="minorEastAsia" w:eastAsiaTheme="minorEastAsia" w:cstheme="minorEastAsia"/>
          <w:sz w:val="36"/>
          <w:szCs w:val="36"/>
        </w:rPr>
      </w:pPr>
      <w:r>
        <w:rPr>
          <w:rFonts w:hint="eastAsia" w:asciiTheme="minorEastAsia" w:hAnsiTheme="minorEastAsia" w:eastAsiaTheme="minorEastAsia" w:cstheme="minorEastAsia"/>
          <w:sz w:val="36"/>
          <w:szCs w:val="36"/>
        </w:rPr>
        <w:t>残疾人福利性单位声明函格式</w:t>
      </w:r>
    </w:p>
    <w:p w14:paraId="1799331C">
      <w:pPr>
        <w:pStyle w:val="3"/>
        <w:kinsoku/>
        <w:wordWrap w:val="0"/>
        <w:spacing w:line="360" w:lineRule="auto"/>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position w:val="26"/>
          <w:sz w:val="24"/>
          <w:szCs w:val="24"/>
        </w:rPr>
        <w:t>本单位郑重声明，根据《财政部民政部中国残疾人联合会关于促进残疾人就</w:t>
      </w:r>
    </w:p>
    <w:p w14:paraId="07E0158A">
      <w:pPr>
        <w:pStyle w:val="3"/>
        <w:kinsoku/>
        <w:wordWrap w:val="0"/>
        <w:spacing w:line="360" w:lineRule="auto"/>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业政府采购政策的通知》（财库〔2017〕141号）的规定，本单位（请进行选择</w:t>
      </w:r>
      <w:r>
        <w:rPr>
          <w:rFonts w:hint="eastAsia" w:asciiTheme="minorEastAsia" w:hAnsiTheme="minorEastAsia" w:eastAsiaTheme="minorEastAsia" w:cstheme="minorEastAsia"/>
          <w:spacing w:val="-46"/>
          <w:sz w:val="24"/>
          <w:szCs w:val="24"/>
        </w:rPr>
        <w:t>）：</w:t>
      </w:r>
    </w:p>
    <w:p w14:paraId="31BEB578">
      <w:pPr>
        <w:pStyle w:val="3"/>
        <w:kinsoku/>
        <w:wordWrap w:val="0"/>
        <w:spacing w:line="360" w:lineRule="auto"/>
        <w:ind w:firstLine="484"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8"/>
          <w:sz w:val="24"/>
          <w:szCs w:val="24"/>
        </w:rPr>
        <w:t>不属于符合条件的残疾人福利性单位。</w:t>
      </w:r>
    </w:p>
    <w:p w14:paraId="3C402BBC">
      <w:pPr>
        <w:pStyle w:val="3"/>
        <w:kinsoku/>
        <w:wordWrap w:val="0"/>
        <w:spacing w:line="360" w:lineRule="auto"/>
        <w:ind w:firstLine="484"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0"/>
          <w:sz w:val="24"/>
          <w:szCs w:val="24"/>
        </w:rPr>
        <w:t>属于符合条件的残疾人福利性单位，且本单位参加单位的项目</w:t>
      </w:r>
      <w:r>
        <w:rPr>
          <w:rFonts w:hint="eastAsia" w:asciiTheme="minorEastAsia" w:hAnsiTheme="minorEastAsia" w:eastAsiaTheme="minorEastAsia" w:cstheme="minorEastAsia"/>
          <w:spacing w:val="21"/>
          <w:sz w:val="24"/>
          <w:szCs w:val="24"/>
        </w:rPr>
        <w:t>采购活动</w:t>
      </w:r>
      <w:r>
        <w:rPr>
          <w:rFonts w:hint="eastAsia" w:asciiTheme="minorEastAsia" w:hAnsiTheme="minorEastAsia" w:eastAsiaTheme="minorEastAsia" w:cstheme="minorEastAsia"/>
          <w:spacing w:val="21"/>
          <w:sz w:val="24"/>
          <w:szCs w:val="24"/>
          <w:lang w:eastAsia="zh-CN"/>
        </w:rPr>
        <w:t>提</w:t>
      </w:r>
      <w:r>
        <w:rPr>
          <w:rFonts w:hint="eastAsia" w:asciiTheme="minorEastAsia" w:hAnsiTheme="minorEastAsia" w:eastAsiaTheme="minorEastAsia" w:cstheme="minorEastAsia"/>
          <w:spacing w:val="21"/>
          <w:sz w:val="24"/>
          <w:szCs w:val="24"/>
        </w:rPr>
        <w:t>供本单位制造的货物（由本单位承担工程/</w:t>
      </w:r>
      <w:r>
        <w:rPr>
          <w:rFonts w:hint="eastAsia" w:asciiTheme="minorEastAsia" w:hAnsiTheme="minorEastAsia" w:eastAsiaTheme="minorEastAsia" w:cstheme="minorEastAsia"/>
          <w:spacing w:val="21"/>
          <w:sz w:val="24"/>
          <w:szCs w:val="24"/>
          <w:lang w:eastAsia="zh-CN"/>
        </w:rPr>
        <w:t>提</w:t>
      </w:r>
      <w:r>
        <w:rPr>
          <w:rFonts w:hint="eastAsia" w:asciiTheme="minorEastAsia" w:hAnsiTheme="minorEastAsia" w:eastAsiaTheme="minorEastAsia" w:cstheme="minorEastAsia"/>
          <w:spacing w:val="21"/>
          <w:sz w:val="24"/>
          <w:szCs w:val="24"/>
        </w:rPr>
        <w:t>供服务</w:t>
      </w:r>
      <w:r>
        <w:rPr>
          <w:rFonts w:hint="eastAsia" w:asciiTheme="minorEastAsia" w:hAnsiTheme="minorEastAsia" w:eastAsiaTheme="minorEastAsia" w:cstheme="minorEastAsia"/>
          <w:spacing w:val="-62"/>
          <w:sz w:val="24"/>
          <w:szCs w:val="24"/>
        </w:rPr>
        <w:t>），</w:t>
      </w:r>
      <w:r>
        <w:rPr>
          <w:rFonts w:hint="eastAsia" w:asciiTheme="minorEastAsia" w:hAnsiTheme="minorEastAsia" w:eastAsiaTheme="minorEastAsia" w:cstheme="minorEastAsia"/>
          <w:spacing w:val="21"/>
          <w:sz w:val="24"/>
          <w:szCs w:val="24"/>
        </w:rPr>
        <w:t>或者</w:t>
      </w:r>
      <w:r>
        <w:rPr>
          <w:rFonts w:hint="eastAsia" w:asciiTheme="minorEastAsia" w:hAnsiTheme="minorEastAsia" w:eastAsiaTheme="minorEastAsia" w:cstheme="minorEastAsia"/>
          <w:spacing w:val="21"/>
          <w:sz w:val="24"/>
          <w:szCs w:val="24"/>
          <w:lang w:eastAsia="zh-CN"/>
        </w:rPr>
        <w:t>提</w:t>
      </w:r>
      <w:r>
        <w:rPr>
          <w:rFonts w:hint="eastAsia" w:asciiTheme="minorEastAsia" w:hAnsiTheme="minorEastAsia" w:eastAsiaTheme="minorEastAsia" w:cstheme="minorEastAsia"/>
          <w:spacing w:val="21"/>
          <w:sz w:val="24"/>
          <w:szCs w:val="24"/>
        </w:rPr>
        <w:t>供其他残</w:t>
      </w:r>
      <w:r>
        <w:rPr>
          <w:rFonts w:hint="eastAsia" w:asciiTheme="minorEastAsia" w:hAnsiTheme="minorEastAsia" w:eastAsiaTheme="minorEastAsia" w:cstheme="minorEastAsia"/>
          <w:spacing w:val="7"/>
          <w:sz w:val="24"/>
          <w:szCs w:val="24"/>
        </w:rPr>
        <w:t>疾人福利性单位制造的货物（不包括使用非残疾人福利性单位注册商标的货物）。</w:t>
      </w:r>
    </w:p>
    <w:p w14:paraId="5CA86734">
      <w:pPr>
        <w:pStyle w:val="3"/>
        <w:kinsoku/>
        <w:wordWrap w:val="0"/>
        <w:spacing w:line="360" w:lineRule="auto"/>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本单位对上述声明的真实性负责。如有虚假，将依法</w:t>
      </w:r>
      <w:r>
        <w:rPr>
          <w:rFonts w:hint="eastAsia" w:asciiTheme="minorEastAsia" w:hAnsiTheme="minorEastAsia" w:eastAsiaTheme="minorEastAsia" w:cstheme="minorEastAsia"/>
          <w:spacing w:val="11"/>
          <w:sz w:val="24"/>
          <w:szCs w:val="24"/>
        </w:rPr>
        <w:t>承担相应责任。</w:t>
      </w:r>
    </w:p>
    <w:p w14:paraId="2D6A9F33">
      <w:pPr>
        <w:kinsoku/>
        <w:wordWrap w:val="0"/>
        <w:spacing w:line="360" w:lineRule="auto"/>
        <w:jc w:val="both"/>
        <w:rPr>
          <w:rFonts w:asciiTheme="minorEastAsia" w:hAnsiTheme="minorEastAsia" w:eastAsiaTheme="minorEastAsia" w:cstheme="minorEastAsia"/>
        </w:rPr>
      </w:pPr>
    </w:p>
    <w:p w14:paraId="65485C22">
      <w:pPr>
        <w:kinsoku/>
        <w:wordWrap w:val="0"/>
        <w:spacing w:line="360" w:lineRule="auto"/>
        <w:jc w:val="both"/>
        <w:rPr>
          <w:rFonts w:asciiTheme="minorEastAsia" w:hAnsiTheme="minorEastAsia" w:eastAsiaTheme="minorEastAsia" w:cstheme="minorEastAsia"/>
        </w:rPr>
      </w:pPr>
    </w:p>
    <w:p w14:paraId="086EB3B6">
      <w:pPr>
        <w:pStyle w:val="3"/>
        <w:kinsoku/>
        <w:wordWrap w:val="0"/>
        <w:spacing w:line="360" w:lineRule="auto"/>
        <w:ind w:firstLine="5120" w:firstLineChars="20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position w:val="26"/>
          <w:sz w:val="24"/>
          <w:szCs w:val="24"/>
        </w:rPr>
        <w:t>单位名称（盖章</w:t>
      </w:r>
      <w:r>
        <w:rPr>
          <w:rFonts w:hint="eastAsia" w:asciiTheme="minorEastAsia" w:hAnsiTheme="minorEastAsia" w:eastAsiaTheme="minorEastAsia" w:cstheme="minorEastAsia"/>
          <w:spacing w:val="-60"/>
          <w:position w:val="26"/>
          <w:sz w:val="24"/>
          <w:szCs w:val="24"/>
        </w:rPr>
        <w:t>）：</w:t>
      </w:r>
    </w:p>
    <w:p w14:paraId="505F5153">
      <w:pPr>
        <w:kinsoku/>
        <w:wordWrap w:val="0"/>
        <w:spacing w:line="360" w:lineRule="auto"/>
        <w:ind w:firstLine="5040" w:firstLineChars="2100"/>
        <w:jc w:val="both"/>
        <w:rPr>
          <w:rFonts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日期：</w:t>
      </w:r>
      <w:r>
        <w:rPr>
          <w:rFonts w:hint="eastAsia" w:asciiTheme="minorEastAsia" w:hAnsiTheme="minorEastAsia" w:eastAsiaTheme="minorEastAsia" w:cstheme="minorEastAsia"/>
          <w:spacing w:val="-8"/>
          <w:sz w:val="24"/>
          <w:szCs w:val="24"/>
          <w:lang w:eastAsia="zh-CN"/>
        </w:rPr>
        <w:t>年月日</w:t>
      </w:r>
    </w:p>
    <w:p w14:paraId="27F38FA1">
      <w:pPr>
        <w:pStyle w:val="3"/>
        <w:kinsoku/>
        <w:wordWrap w:val="0"/>
        <w:spacing w:line="360" w:lineRule="auto"/>
        <w:ind w:firstLine="6960" w:firstLineChars="2900"/>
        <w:jc w:val="both"/>
        <w:rPr>
          <w:rFonts w:asciiTheme="minorEastAsia" w:hAnsiTheme="minorEastAsia" w:eastAsiaTheme="minorEastAsia" w:cstheme="minorEastAsia"/>
          <w:sz w:val="24"/>
          <w:szCs w:val="24"/>
        </w:rPr>
      </w:pPr>
    </w:p>
    <w:p w14:paraId="10390917">
      <w:pPr>
        <w:kinsoku/>
        <w:wordWrap w:val="0"/>
        <w:spacing w:line="360" w:lineRule="auto"/>
        <w:jc w:val="both"/>
        <w:rPr>
          <w:rFonts w:asciiTheme="minorEastAsia" w:hAnsiTheme="minorEastAsia" w:eastAsiaTheme="minorEastAsia" w:cstheme="minorEastAsia"/>
          <w:sz w:val="24"/>
          <w:szCs w:val="24"/>
        </w:rPr>
      </w:pPr>
    </w:p>
    <w:p w14:paraId="10941445">
      <w:pPr>
        <w:kinsoku/>
        <w:wordWrap w:val="0"/>
        <w:spacing w:line="360" w:lineRule="auto"/>
        <w:jc w:val="both"/>
        <w:rPr>
          <w:rFonts w:asciiTheme="minorEastAsia" w:hAnsiTheme="minorEastAsia" w:eastAsiaTheme="minorEastAsia" w:cstheme="minorEastAsia"/>
          <w:sz w:val="24"/>
          <w:szCs w:val="24"/>
        </w:rPr>
      </w:pPr>
    </w:p>
    <w:p w14:paraId="01CED964">
      <w:pPr>
        <w:kinsoku/>
        <w:wordWrap w:val="0"/>
        <w:spacing w:line="360" w:lineRule="auto"/>
        <w:jc w:val="both"/>
        <w:rPr>
          <w:rFonts w:asciiTheme="minorEastAsia" w:hAnsiTheme="minorEastAsia" w:eastAsiaTheme="minorEastAsia" w:cstheme="minorEastAsia"/>
          <w:sz w:val="24"/>
          <w:szCs w:val="24"/>
        </w:rPr>
      </w:pPr>
    </w:p>
    <w:p w14:paraId="34D1117E">
      <w:pPr>
        <w:kinsoku/>
        <w:wordWrap w:val="0"/>
        <w:spacing w:line="360" w:lineRule="auto"/>
        <w:jc w:val="both"/>
        <w:rPr>
          <w:rFonts w:ascii="宋体" w:hAnsi="宋体"/>
          <w:b/>
          <w:sz w:val="28"/>
          <w:szCs w:val="28"/>
          <w:lang w:eastAsia="zh-CN"/>
        </w:rPr>
      </w:pPr>
    </w:p>
    <w:p w14:paraId="0ABC312C">
      <w:pPr>
        <w:kinsoku/>
        <w:wordWrap w:val="0"/>
        <w:spacing w:line="360" w:lineRule="auto"/>
        <w:jc w:val="center"/>
        <w:rPr>
          <w:rFonts w:asciiTheme="minorEastAsia" w:hAnsiTheme="minorEastAsia" w:eastAsiaTheme="minorEastAsia" w:cstheme="minorEastAsia"/>
          <w:sz w:val="36"/>
          <w:szCs w:val="36"/>
          <w:lang w:eastAsia="zh-CN"/>
        </w:rPr>
      </w:pPr>
    </w:p>
    <w:p w14:paraId="19A7124C">
      <w:pPr>
        <w:kinsoku/>
        <w:wordWrap w:val="0"/>
        <w:spacing w:line="360" w:lineRule="auto"/>
        <w:jc w:val="center"/>
        <w:rPr>
          <w:rFonts w:asciiTheme="minorEastAsia" w:hAnsiTheme="minorEastAsia" w:eastAsiaTheme="minorEastAsia" w:cstheme="minorEastAsia"/>
          <w:sz w:val="36"/>
          <w:szCs w:val="36"/>
          <w:lang w:eastAsia="zh-CN"/>
        </w:rPr>
      </w:pPr>
    </w:p>
    <w:p w14:paraId="164CC011">
      <w:pPr>
        <w:kinsoku/>
        <w:wordWrap w:val="0"/>
        <w:spacing w:line="360" w:lineRule="auto"/>
        <w:jc w:val="center"/>
        <w:rPr>
          <w:rFonts w:asciiTheme="minorEastAsia" w:hAnsiTheme="minorEastAsia" w:eastAsiaTheme="minorEastAsia" w:cstheme="minorEastAsia"/>
          <w:sz w:val="36"/>
          <w:szCs w:val="36"/>
          <w:lang w:eastAsia="zh-CN"/>
        </w:rPr>
      </w:pPr>
    </w:p>
    <w:p w14:paraId="2AC1A9CB">
      <w:pPr>
        <w:kinsoku/>
        <w:wordWrap w:val="0"/>
        <w:spacing w:line="360" w:lineRule="auto"/>
        <w:jc w:val="center"/>
        <w:rPr>
          <w:rFonts w:asciiTheme="minorEastAsia" w:hAnsiTheme="minorEastAsia" w:eastAsiaTheme="minorEastAsia" w:cstheme="minorEastAsia"/>
          <w:sz w:val="36"/>
          <w:szCs w:val="36"/>
          <w:lang w:eastAsia="zh-CN"/>
        </w:rPr>
      </w:pPr>
    </w:p>
    <w:p w14:paraId="70F2437B">
      <w:pPr>
        <w:kinsoku/>
        <w:wordWrap w:val="0"/>
        <w:spacing w:line="360" w:lineRule="auto"/>
        <w:jc w:val="center"/>
        <w:rPr>
          <w:rFonts w:asciiTheme="minorEastAsia" w:hAnsiTheme="minorEastAsia" w:eastAsiaTheme="minorEastAsia" w:cstheme="minorEastAsia"/>
          <w:sz w:val="36"/>
          <w:szCs w:val="36"/>
          <w:lang w:eastAsia="zh-CN"/>
        </w:rPr>
      </w:pPr>
    </w:p>
    <w:p w14:paraId="789150B6">
      <w:pPr>
        <w:kinsoku/>
        <w:wordWrap w:val="0"/>
        <w:spacing w:line="360" w:lineRule="auto"/>
        <w:jc w:val="center"/>
        <w:rPr>
          <w:rFonts w:asciiTheme="minorEastAsia" w:hAnsiTheme="minorEastAsia" w:eastAsiaTheme="minorEastAsia" w:cstheme="minorEastAsia"/>
          <w:sz w:val="36"/>
          <w:szCs w:val="36"/>
          <w:lang w:eastAsia="zh-CN"/>
        </w:rPr>
      </w:pPr>
    </w:p>
    <w:p w14:paraId="04095E9F">
      <w:pPr>
        <w:kinsoku/>
        <w:wordWrap w:val="0"/>
        <w:spacing w:line="360" w:lineRule="auto"/>
        <w:jc w:val="center"/>
        <w:rPr>
          <w:rFonts w:ascii="宋体" w:hAnsi="宋体"/>
          <w:b/>
          <w:sz w:val="28"/>
          <w:szCs w:val="28"/>
          <w:lang w:eastAsia="zh-CN"/>
        </w:rPr>
      </w:pPr>
      <w:r>
        <w:rPr>
          <w:rFonts w:hint="eastAsia" w:asciiTheme="minorEastAsia" w:hAnsiTheme="minorEastAsia" w:eastAsiaTheme="minorEastAsia" w:cstheme="minorEastAsia"/>
          <w:sz w:val="36"/>
          <w:szCs w:val="36"/>
          <w:lang w:eastAsia="zh-CN"/>
        </w:rPr>
        <w:t>监狱企业声明函格式</w:t>
      </w:r>
    </w:p>
    <w:p w14:paraId="7400C9B5">
      <w:pPr>
        <w:kinsoku/>
        <w:wordWrap w:val="0"/>
        <w:spacing w:line="360" w:lineRule="auto"/>
        <w:jc w:val="both"/>
        <w:rPr>
          <w:rFonts w:ascii="宋体" w:hAnsi="宋体"/>
          <w:b/>
          <w:sz w:val="28"/>
          <w:szCs w:val="28"/>
          <w:lang w:eastAsia="zh-CN"/>
        </w:rPr>
      </w:pPr>
    </w:p>
    <w:p w14:paraId="637769DA">
      <w:pPr>
        <w:kinsoku/>
        <w:wordWrap w:val="0"/>
        <w:spacing w:line="360" w:lineRule="auto"/>
        <w:ind w:firstLine="508" w:firstLineChars="200"/>
        <w:jc w:val="both"/>
        <w:rPr>
          <w:rFonts w:asciiTheme="minorEastAsia" w:hAnsiTheme="minorEastAsia" w:eastAsiaTheme="minorEastAsia" w:cstheme="minorEastAsia"/>
          <w:spacing w:val="7"/>
          <w:sz w:val="24"/>
          <w:szCs w:val="24"/>
          <w:lang w:eastAsia="zh-CN"/>
        </w:rPr>
      </w:pPr>
      <w:r>
        <w:rPr>
          <w:rFonts w:hint="eastAsia" w:asciiTheme="minorEastAsia" w:hAnsiTheme="minorEastAsia" w:eastAsiaTheme="minorEastAsia" w:cstheme="minorEastAsia"/>
          <w:spacing w:val="7"/>
          <w:sz w:val="24"/>
          <w:szCs w:val="24"/>
          <w:lang w:eastAsia="zh-CN"/>
        </w:rPr>
        <w:t>本企业郑重声明，根据《财政部、司法部关于政府采购支持监狱企业发展有关问题的通知》（财库﹝2014﹞68号），本企业______（是、不是）监狱企业。后附省级以上监狱管理局、戒毒管理局（含新疆生产建设兵团）出具的属于监狱企业证明文件。</w:t>
      </w:r>
    </w:p>
    <w:p w14:paraId="2666559D">
      <w:pPr>
        <w:kinsoku/>
        <w:wordWrap w:val="0"/>
        <w:spacing w:line="360" w:lineRule="auto"/>
        <w:ind w:firstLine="508" w:firstLineChars="200"/>
        <w:jc w:val="both"/>
        <w:rPr>
          <w:rFonts w:asciiTheme="minorEastAsia" w:hAnsiTheme="minorEastAsia" w:eastAsiaTheme="minorEastAsia" w:cstheme="minorEastAsia"/>
          <w:spacing w:val="7"/>
          <w:sz w:val="24"/>
          <w:szCs w:val="24"/>
          <w:lang w:eastAsia="zh-CN"/>
        </w:rPr>
      </w:pPr>
      <w:r>
        <w:rPr>
          <w:rFonts w:hint="eastAsia" w:asciiTheme="minorEastAsia" w:hAnsiTheme="minorEastAsia" w:eastAsiaTheme="minorEastAsia" w:cstheme="minorEastAsia"/>
          <w:spacing w:val="7"/>
          <w:sz w:val="24"/>
          <w:szCs w:val="24"/>
          <w:lang w:eastAsia="zh-CN"/>
        </w:rPr>
        <w:t>本企业对上述声明的真实性负责。如有虚假，将依法承担相应责任。</w:t>
      </w:r>
    </w:p>
    <w:p w14:paraId="6D2374C1">
      <w:pPr>
        <w:tabs>
          <w:tab w:val="left" w:pos="4860"/>
        </w:tabs>
        <w:kinsoku/>
        <w:wordWrap w:val="0"/>
        <w:spacing w:line="360" w:lineRule="auto"/>
        <w:ind w:firstLine="508" w:firstLineChars="200"/>
        <w:jc w:val="both"/>
        <w:rPr>
          <w:rFonts w:asciiTheme="minorEastAsia" w:hAnsiTheme="minorEastAsia" w:eastAsiaTheme="minorEastAsia" w:cstheme="minorEastAsia"/>
          <w:spacing w:val="7"/>
          <w:sz w:val="24"/>
          <w:szCs w:val="24"/>
          <w:lang w:eastAsia="zh-CN"/>
        </w:rPr>
      </w:pPr>
    </w:p>
    <w:p w14:paraId="1C70B239">
      <w:pPr>
        <w:tabs>
          <w:tab w:val="left" w:pos="4860"/>
        </w:tabs>
        <w:kinsoku/>
        <w:wordWrap w:val="0"/>
        <w:spacing w:line="360" w:lineRule="auto"/>
        <w:ind w:firstLine="508" w:firstLineChars="200"/>
        <w:jc w:val="both"/>
        <w:rPr>
          <w:rFonts w:asciiTheme="minorEastAsia" w:hAnsiTheme="minorEastAsia" w:eastAsiaTheme="minorEastAsia" w:cstheme="minorEastAsia"/>
          <w:spacing w:val="7"/>
          <w:sz w:val="24"/>
          <w:szCs w:val="24"/>
          <w:lang w:eastAsia="zh-CN"/>
        </w:rPr>
      </w:pPr>
      <w:r>
        <w:rPr>
          <w:rFonts w:hint="eastAsia" w:asciiTheme="minorEastAsia" w:hAnsiTheme="minorEastAsia" w:eastAsiaTheme="minorEastAsia" w:cstheme="minorEastAsia"/>
          <w:spacing w:val="7"/>
          <w:sz w:val="24"/>
          <w:szCs w:val="24"/>
          <w:lang w:eastAsia="zh-CN"/>
        </w:rPr>
        <w:t xml:space="preserve">                             企业名称（盖章）： </w:t>
      </w:r>
    </w:p>
    <w:p w14:paraId="5B24A47A">
      <w:pPr>
        <w:kinsoku/>
        <w:wordWrap w:val="0"/>
        <w:spacing w:line="360" w:lineRule="auto"/>
        <w:jc w:val="both"/>
        <w:rPr>
          <w:rFonts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Cs/>
          <w:sz w:val="24"/>
          <w:szCs w:val="24"/>
          <w:lang w:eastAsia="zh-CN"/>
        </w:rPr>
        <w:t>日期：</w:t>
      </w:r>
      <w:r>
        <w:rPr>
          <w:rFonts w:hint="eastAsia" w:asciiTheme="minorEastAsia" w:hAnsiTheme="minorEastAsia" w:eastAsiaTheme="minorEastAsia" w:cstheme="minorEastAsia"/>
          <w:spacing w:val="-8"/>
          <w:sz w:val="24"/>
          <w:szCs w:val="24"/>
          <w:lang w:eastAsia="zh-CN"/>
        </w:rPr>
        <w:t>年月日</w:t>
      </w:r>
    </w:p>
    <w:p w14:paraId="3BB6C679">
      <w:pPr>
        <w:kinsoku/>
        <w:wordWrap w:val="0"/>
        <w:spacing w:line="360" w:lineRule="auto"/>
        <w:jc w:val="both"/>
        <w:rPr>
          <w:rFonts w:asciiTheme="minorEastAsia" w:hAnsiTheme="minorEastAsia" w:eastAsiaTheme="minorEastAsia" w:cstheme="minorEastAsia"/>
          <w:b/>
          <w:bCs/>
          <w:sz w:val="24"/>
          <w:szCs w:val="24"/>
          <w:lang w:eastAsia="zh-CN"/>
        </w:rPr>
      </w:pPr>
    </w:p>
    <w:p w14:paraId="2E49B3DB">
      <w:pPr>
        <w:kinsoku/>
        <w:wordWrap w:val="0"/>
        <w:spacing w:line="360" w:lineRule="auto"/>
        <w:ind w:firstLine="482" w:firstLineChars="200"/>
        <w:jc w:val="both"/>
        <w:rPr>
          <w:rFonts w:asciiTheme="minorEastAsia" w:hAnsiTheme="minorEastAsia" w:eastAsiaTheme="minorEastAsia" w:cstheme="minorEastAsia"/>
          <w:b/>
          <w:bCs/>
          <w:sz w:val="24"/>
          <w:szCs w:val="24"/>
          <w:lang w:eastAsia="zh-CN"/>
        </w:rPr>
      </w:pPr>
    </w:p>
    <w:p w14:paraId="49189B6D">
      <w:pPr>
        <w:kinsoku/>
        <w:wordWrap w:val="0"/>
        <w:spacing w:line="360" w:lineRule="auto"/>
        <w:ind w:firstLine="482" w:firstLineChars="200"/>
        <w:jc w:val="both"/>
        <w:rPr>
          <w:rFonts w:asciiTheme="minorEastAsia" w:hAnsiTheme="minorEastAsia" w:eastAsiaTheme="minorEastAsia" w:cstheme="minorEastAsia"/>
          <w:b/>
          <w:bCs/>
          <w:sz w:val="24"/>
          <w:szCs w:val="24"/>
          <w:lang w:eastAsia="zh-CN"/>
        </w:rPr>
      </w:pPr>
    </w:p>
    <w:p w14:paraId="678E16AC">
      <w:pPr>
        <w:kinsoku/>
        <w:wordWrap w:val="0"/>
        <w:spacing w:line="360" w:lineRule="auto"/>
        <w:ind w:firstLine="482" w:firstLineChars="200"/>
        <w:jc w:val="both"/>
        <w:rPr>
          <w:rFonts w:asciiTheme="minorEastAsia" w:hAnsiTheme="minorEastAsia" w:eastAsiaTheme="minorEastAsia" w:cstheme="minorEastAsia"/>
          <w:b/>
          <w:bCs/>
          <w:sz w:val="24"/>
          <w:szCs w:val="24"/>
          <w:lang w:val="zh-CN" w:eastAsia="zh-CN"/>
        </w:rPr>
      </w:pPr>
      <w:r>
        <w:rPr>
          <w:rFonts w:hint="eastAsia" w:asciiTheme="minorEastAsia" w:hAnsiTheme="minorEastAsia" w:eastAsiaTheme="minorEastAsia" w:cstheme="minorEastAsia"/>
          <w:b/>
          <w:bCs/>
          <w:sz w:val="24"/>
          <w:szCs w:val="24"/>
          <w:lang w:eastAsia="zh-CN"/>
        </w:rPr>
        <w:t>按照南阳市财政局《关于在政府采购活动中施行供应商资格信用承诺制的通知》宛财购〔2023〕4号的要求，对于市本级政府采购项目，全部实施供应商资格信用承诺，供应商在响应时，按照规定提供“南阳市政府采购供应商信用承诺函”（详见附件）的，无需再提交上述第四项证明材料”。供应商</w:t>
      </w:r>
      <w:r>
        <w:rPr>
          <w:rFonts w:hint="eastAsia" w:asciiTheme="minorEastAsia" w:hAnsiTheme="minorEastAsia" w:eastAsiaTheme="minorEastAsia" w:cstheme="minorEastAsia"/>
          <w:b/>
          <w:bCs/>
          <w:sz w:val="24"/>
          <w:szCs w:val="24"/>
          <w:lang w:val="zh-CN" w:eastAsia="zh-CN"/>
        </w:rPr>
        <w:t>在</w:t>
      </w:r>
      <w:r>
        <w:rPr>
          <w:rFonts w:hint="eastAsia" w:asciiTheme="minorEastAsia" w:hAnsiTheme="minorEastAsia" w:eastAsiaTheme="minorEastAsia" w:cstheme="minorEastAsia"/>
          <w:b/>
          <w:bCs/>
          <w:sz w:val="24"/>
          <w:szCs w:val="24"/>
          <w:lang w:eastAsia="zh-CN"/>
        </w:rPr>
        <w:t>成交</w:t>
      </w:r>
      <w:r>
        <w:rPr>
          <w:rFonts w:hint="eastAsia" w:asciiTheme="minorEastAsia" w:hAnsiTheme="minorEastAsia" w:eastAsiaTheme="minorEastAsia" w:cstheme="minorEastAsia"/>
          <w:b/>
          <w:bCs/>
          <w:sz w:val="24"/>
          <w:szCs w:val="24"/>
          <w:lang w:val="zh-CN" w:eastAsia="zh-CN"/>
        </w:rPr>
        <w:t>后，应将上述由信用承诺书替代的证明材料提交采购人或采购代理机构，证明材料将随公告一并公示。</w:t>
      </w:r>
    </w:p>
    <w:p w14:paraId="520DAEC1">
      <w:pPr>
        <w:kinsoku/>
        <w:wordWrap w:val="0"/>
        <w:spacing w:line="360" w:lineRule="auto"/>
        <w:ind w:firstLine="482" w:firstLineChars="200"/>
        <w:jc w:val="both"/>
        <w:rPr>
          <w:rFonts w:asciiTheme="minorEastAsia" w:hAnsiTheme="minorEastAsia" w:eastAsiaTheme="minorEastAsia" w:cstheme="minorEastAsia"/>
          <w:b/>
          <w:bCs/>
          <w:sz w:val="24"/>
          <w:szCs w:val="24"/>
          <w:lang w:val="zh-CN" w:eastAsia="zh-CN"/>
        </w:rPr>
      </w:pPr>
    </w:p>
    <w:p w14:paraId="2C17D8C8">
      <w:pPr>
        <w:kinsoku/>
        <w:wordWrap w:val="0"/>
        <w:spacing w:line="360" w:lineRule="auto"/>
        <w:ind w:firstLine="482" w:firstLineChars="200"/>
        <w:jc w:val="both"/>
        <w:rPr>
          <w:rFonts w:asciiTheme="minorEastAsia" w:hAnsiTheme="minorEastAsia" w:eastAsiaTheme="minorEastAsia" w:cstheme="minorEastAsia"/>
          <w:b/>
          <w:bCs/>
          <w:sz w:val="24"/>
          <w:szCs w:val="24"/>
          <w:lang w:val="zh-CN" w:eastAsia="zh-CN"/>
        </w:rPr>
      </w:pPr>
    </w:p>
    <w:p w14:paraId="01F802D0">
      <w:pPr>
        <w:pStyle w:val="3"/>
        <w:kinsoku/>
        <w:wordWrap w:val="0"/>
        <w:spacing w:line="360" w:lineRule="auto"/>
        <w:jc w:val="center"/>
        <w:rPr>
          <w:rFonts w:asciiTheme="minorEastAsia" w:hAnsiTheme="minorEastAsia" w:eastAsiaTheme="minorEastAsia" w:cstheme="minorEastAsia"/>
          <w:sz w:val="32"/>
          <w:szCs w:val="32"/>
          <w:lang w:val="zh-CN" w:eastAsia="zh-CN"/>
        </w:rPr>
      </w:pPr>
    </w:p>
    <w:p w14:paraId="0E57C75E">
      <w:pPr>
        <w:pStyle w:val="3"/>
        <w:kinsoku/>
        <w:wordWrap w:val="0"/>
        <w:spacing w:line="360" w:lineRule="auto"/>
        <w:jc w:val="center"/>
        <w:rPr>
          <w:rFonts w:asciiTheme="minorEastAsia" w:hAnsiTheme="minorEastAsia" w:eastAsiaTheme="minorEastAsia" w:cstheme="minorEastAsia"/>
          <w:sz w:val="32"/>
          <w:szCs w:val="32"/>
          <w:lang w:val="zh-CN" w:eastAsia="zh-CN"/>
        </w:rPr>
      </w:pPr>
    </w:p>
    <w:p w14:paraId="1CD7E511">
      <w:pPr>
        <w:pStyle w:val="3"/>
        <w:kinsoku/>
        <w:wordWrap w:val="0"/>
        <w:spacing w:line="360" w:lineRule="auto"/>
        <w:jc w:val="center"/>
        <w:rPr>
          <w:rFonts w:asciiTheme="minorEastAsia" w:hAnsiTheme="minorEastAsia" w:eastAsiaTheme="minorEastAsia" w:cstheme="minorEastAsia"/>
          <w:sz w:val="32"/>
          <w:szCs w:val="32"/>
          <w:lang w:val="zh-CN" w:eastAsia="zh-CN"/>
        </w:rPr>
      </w:pPr>
    </w:p>
    <w:p w14:paraId="00616C86">
      <w:pPr>
        <w:pStyle w:val="3"/>
        <w:kinsoku/>
        <w:wordWrap w:val="0"/>
        <w:spacing w:line="360" w:lineRule="auto"/>
        <w:jc w:val="center"/>
        <w:rPr>
          <w:rFonts w:asciiTheme="minorEastAsia" w:hAnsiTheme="minorEastAsia" w:eastAsiaTheme="minorEastAsia" w:cstheme="minorEastAsia"/>
          <w:sz w:val="32"/>
          <w:szCs w:val="32"/>
          <w:lang w:val="zh-CN" w:eastAsia="zh-CN"/>
        </w:rPr>
      </w:pPr>
    </w:p>
    <w:p w14:paraId="45A74886">
      <w:pPr>
        <w:pStyle w:val="3"/>
        <w:kinsoku/>
        <w:wordWrap w:val="0"/>
        <w:spacing w:line="360" w:lineRule="auto"/>
        <w:jc w:val="both"/>
        <w:rPr>
          <w:rFonts w:asciiTheme="minorEastAsia" w:hAnsiTheme="minorEastAsia" w:eastAsiaTheme="minorEastAsia" w:cstheme="minorEastAsia"/>
          <w:sz w:val="32"/>
          <w:szCs w:val="32"/>
          <w:lang w:val="zh-CN" w:eastAsia="zh-CN"/>
        </w:rPr>
      </w:pPr>
    </w:p>
    <w:p w14:paraId="2C2E052C">
      <w:pPr>
        <w:pStyle w:val="3"/>
        <w:kinsoku/>
        <w:wordWrap w:val="0"/>
        <w:spacing w:line="360" w:lineRule="auto"/>
        <w:jc w:val="center"/>
        <w:rPr>
          <w:rFonts w:asciiTheme="minorEastAsia" w:hAnsiTheme="minorEastAsia" w:eastAsiaTheme="minorEastAsia" w:cstheme="minorEastAsia"/>
          <w:sz w:val="32"/>
          <w:szCs w:val="32"/>
          <w:lang w:val="zh-CN" w:eastAsia="zh-CN"/>
        </w:rPr>
      </w:pPr>
      <w:r>
        <w:rPr>
          <w:rFonts w:hint="eastAsia" w:asciiTheme="minorEastAsia" w:hAnsiTheme="minorEastAsia" w:eastAsiaTheme="minorEastAsia" w:cstheme="minorEastAsia"/>
          <w:sz w:val="32"/>
          <w:szCs w:val="32"/>
          <w:lang w:val="zh-CN" w:eastAsia="zh-CN"/>
        </w:rPr>
        <w:t>南阳市政府采购供应商信用承诺函（格式）</w:t>
      </w:r>
    </w:p>
    <w:p w14:paraId="7B7E850A">
      <w:pPr>
        <w:widowControl w:val="0"/>
        <w:kinsoku/>
        <w:wordWrap w:val="0"/>
        <w:spacing w:line="360" w:lineRule="auto"/>
        <w:jc w:val="both"/>
        <w:rPr>
          <w:rFonts w:asciiTheme="minorEastAsia" w:hAnsiTheme="minorEastAsia" w:eastAsiaTheme="minorEastAsia" w:cstheme="minorEastAsia"/>
          <w:b/>
          <w:bCs/>
          <w:sz w:val="24"/>
          <w:szCs w:val="24"/>
          <w:lang w:val="zh-CN" w:eastAsia="zh-CN"/>
        </w:rPr>
      </w:pPr>
    </w:p>
    <w:p w14:paraId="707E6E0C">
      <w:pPr>
        <w:widowControl w:val="0"/>
        <w:kinsoku/>
        <w:wordWrap w:val="0"/>
        <w:spacing w:line="360" w:lineRule="auto"/>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zh-CN" w:eastAsia="zh-CN"/>
        </w:rPr>
        <w:t>致（采购人或</w:t>
      </w:r>
      <w:r>
        <w:rPr>
          <w:rFonts w:hint="eastAsia" w:asciiTheme="minorEastAsia" w:hAnsiTheme="minorEastAsia" w:eastAsiaTheme="minorEastAsia" w:cstheme="minorEastAsia"/>
          <w:sz w:val="24"/>
          <w:szCs w:val="24"/>
          <w:lang w:eastAsia="zh-CN"/>
        </w:rPr>
        <w:t>采购代理机构</w:t>
      </w:r>
      <w:r>
        <w:rPr>
          <w:rFonts w:hint="eastAsia" w:asciiTheme="minorEastAsia" w:hAnsiTheme="minorEastAsia" w:eastAsiaTheme="minorEastAsia" w:cstheme="minorEastAsia"/>
          <w:sz w:val="24"/>
          <w:szCs w:val="24"/>
          <w:lang w:val="zh-CN" w:eastAsia="zh-CN"/>
        </w:rPr>
        <w:t>）：</w:t>
      </w:r>
    </w:p>
    <w:p w14:paraId="6DFBF115">
      <w:pPr>
        <w:widowControl w:val="0"/>
        <w:kinsoku/>
        <w:wordWrap w:val="0"/>
        <w:spacing w:line="360" w:lineRule="auto"/>
        <w:ind w:firstLine="480" w:firstLineChars="200"/>
        <w:jc w:val="both"/>
        <w:rPr>
          <w:rFonts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单位名称：</w:t>
      </w:r>
    </w:p>
    <w:p w14:paraId="5CBAE4D5">
      <w:pPr>
        <w:widowControl w:val="0"/>
        <w:kinsoku/>
        <w:wordWrap w:val="0"/>
        <w:spacing w:line="360" w:lineRule="auto"/>
        <w:ind w:firstLine="480" w:firstLineChars="200"/>
        <w:jc w:val="both"/>
        <w:rPr>
          <w:rFonts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统一社会信用代码：</w:t>
      </w:r>
    </w:p>
    <w:p w14:paraId="52839CED">
      <w:pPr>
        <w:widowControl w:val="0"/>
        <w:kinsoku/>
        <w:wordWrap w:val="0"/>
        <w:spacing w:line="360" w:lineRule="auto"/>
        <w:ind w:firstLine="480" w:firstLineChars="200"/>
        <w:jc w:val="both"/>
        <w:rPr>
          <w:rFonts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法定代表人：</w:t>
      </w:r>
    </w:p>
    <w:p w14:paraId="2BAC872A">
      <w:pPr>
        <w:widowControl w:val="0"/>
        <w:kinsoku/>
        <w:wordWrap w:val="0"/>
        <w:spacing w:line="360" w:lineRule="auto"/>
        <w:ind w:firstLine="480" w:firstLineChars="200"/>
        <w:jc w:val="both"/>
        <w:rPr>
          <w:rFonts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联系地址和电话：</w:t>
      </w:r>
    </w:p>
    <w:p w14:paraId="3812A755">
      <w:pPr>
        <w:widowControl w:val="0"/>
        <w:kinsoku/>
        <w:wordWrap w:val="0"/>
        <w:spacing w:line="360" w:lineRule="auto"/>
        <w:ind w:firstLine="480" w:firstLineChars="200"/>
        <w:jc w:val="both"/>
        <w:rPr>
          <w:rFonts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我单位自愿参加本次政府采购活动，严格遵守《中华人民共和国政府采购法》及相关法律法规，坚守公开、公平、公正和诚实信用的原则，依法诚信经营，无条件遵守本次政府采购活动的各项规定。并且郑重承诺，本单位符合《中华人民共和国政府采购法》第二十二条规定的条件：</w:t>
      </w:r>
    </w:p>
    <w:p w14:paraId="17F98A3E">
      <w:pPr>
        <w:widowControl w:val="0"/>
        <w:kinsoku/>
        <w:wordWrap w:val="0"/>
        <w:spacing w:line="360" w:lineRule="auto"/>
        <w:ind w:firstLine="480" w:firstLineChars="200"/>
        <w:jc w:val="both"/>
        <w:rPr>
          <w:rFonts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（一）具有独立承担民事责任的能力；</w:t>
      </w:r>
    </w:p>
    <w:p w14:paraId="1414DEFE">
      <w:pPr>
        <w:widowControl w:val="0"/>
        <w:kinsoku/>
        <w:wordWrap w:val="0"/>
        <w:spacing w:line="360" w:lineRule="auto"/>
        <w:ind w:firstLine="480" w:firstLineChars="200"/>
        <w:jc w:val="both"/>
        <w:rPr>
          <w:rFonts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（二）具有良好的商业信誉和健全的财务会计制度；</w:t>
      </w:r>
    </w:p>
    <w:p w14:paraId="44469723">
      <w:pPr>
        <w:widowControl w:val="0"/>
        <w:kinsoku/>
        <w:wordWrap w:val="0"/>
        <w:spacing w:line="360" w:lineRule="auto"/>
        <w:ind w:firstLine="480" w:firstLineChars="200"/>
        <w:jc w:val="both"/>
        <w:rPr>
          <w:rFonts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（三）具有履行合同所必需的设备和专业技术能力；</w:t>
      </w:r>
    </w:p>
    <w:p w14:paraId="411CAEBC">
      <w:pPr>
        <w:widowControl w:val="0"/>
        <w:kinsoku/>
        <w:wordWrap w:val="0"/>
        <w:spacing w:line="360" w:lineRule="auto"/>
        <w:ind w:firstLine="480" w:firstLineChars="200"/>
        <w:jc w:val="both"/>
        <w:rPr>
          <w:rFonts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（四）有依法缴纳税收和社会保障资金的良好记录；</w:t>
      </w:r>
    </w:p>
    <w:p w14:paraId="7FBF68B5">
      <w:pPr>
        <w:widowControl w:val="0"/>
        <w:kinsoku/>
        <w:wordWrap w:val="0"/>
        <w:spacing w:line="360" w:lineRule="auto"/>
        <w:ind w:firstLine="480" w:firstLineChars="200"/>
        <w:jc w:val="both"/>
        <w:rPr>
          <w:rFonts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（五）参加政府采购活动前三年内，在经营活动中没有重大违法记录；</w:t>
      </w:r>
    </w:p>
    <w:p w14:paraId="08E9BD27">
      <w:pPr>
        <w:widowControl w:val="0"/>
        <w:kinsoku/>
        <w:wordWrap w:val="0"/>
        <w:spacing w:line="360" w:lineRule="auto"/>
        <w:ind w:firstLine="480" w:firstLineChars="200"/>
        <w:jc w:val="both"/>
        <w:rPr>
          <w:rFonts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（六）法律、行政法规规定的其他条件。</w:t>
      </w:r>
    </w:p>
    <w:p w14:paraId="204F5810">
      <w:pPr>
        <w:widowControl w:val="0"/>
        <w:kinsoku/>
        <w:wordWrap w:val="0"/>
        <w:spacing w:line="360" w:lineRule="auto"/>
        <w:ind w:firstLine="480" w:firstLineChars="200"/>
        <w:jc w:val="both"/>
        <w:rPr>
          <w:rFonts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我单位保证上述承诺事项的真实性，如有弄虚作假或其他违法违规行为，愿意承担一切法律责任，并承担因此所造成的一切损失。</w:t>
      </w:r>
    </w:p>
    <w:p w14:paraId="3C6F4D8C">
      <w:pPr>
        <w:widowControl w:val="0"/>
        <w:kinsoku/>
        <w:wordWrap w:val="0"/>
        <w:spacing w:line="360" w:lineRule="auto"/>
        <w:jc w:val="both"/>
        <w:rPr>
          <w:rFonts w:asciiTheme="minorEastAsia" w:hAnsiTheme="minorEastAsia" w:eastAsiaTheme="minorEastAsia" w:cstheme="minorEastAsia"/>
          <w:sz w:val="24"/>
          <w:szCs w:val="24"/>
          <w:lang w:val="zh-CN" w:eastAsia="zh-CN"/>
        </w:rPr>
      </w:pPr>
    </w:p>
    <w:p w14:paraId="194CFAA8">
      <w:pPr>
        <w:widowControl w:val="0"/>
        <w:kinsoku/>
        <w:wordWrap w:val="0"/>
        <w:spacing w:line="360" w:lineRule="auto"/>
        <w:ind w:firstLine="5280" w:firstLineChars="2200"/>
        <w:jc w:val="both"/>
        <w:rPr>
          <w:rFonts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投标人（企业电子章）：</w:t>
      </w:r>
    </w:p>
    <w:p w14:paraId="5F489863">
      <w:pPr>
        <w:widowControl w:val="0"/>
        <w:kinsoku/>
        <w:wordWrap w:val="0"/>
        <w:spacing w:line="360" w:lineRule="auto"/>
        <w:ind w:firstLine="3360" w:firstLineChars="1400"/>
        <w:jc w:val="both"/>
        <w:rPr>
          <w:rFonts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法定代表人或授权代表（签字或电子印章）：</w:t>
      </w:r>
    </w:p>
    <w:p w14:paraId="624A60F6">
      <w:pPr>
        <w:kinsoku/>
        <w:wordWrap w:val="0"/>
        <w:spacing w:line="360" w:lineRule="auto"/>
        <w:ind w:firstLine="5040" w:firstLineChars="2100"/>
        <w:jc w:val="both"/>
        <w:rPr>
          <w:rFonts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日期：</w:t>
      </w:r>
      <w:r>
        <w:rPr>
          <w:rFonts w:hint="eastAsia" w:asciiTheme="minorEastAsia" w:hAnsiTheme="minorEastAsia" w:eastAsiaTheme="minorEastAsia" w:cstheme="minorEastAsia"/>
          <w:spacing w:val="-8"/>
          <w:sz w:val="24"/>
          <w:szCs w:val="24"/>
          <w:lang w:eastAsia="zh-CN"/>
        </w:rPr>
        <w:t>年月日</w:t>
      </w:r>
    </w:p>
    <w:p w14:paraId="65B821AD">
      <w:pPr>
        <w:widowControl w:val="0"/>
        <w:kinsoku/>
        <w:wordWrap w:val="0"/>
        <w:spacing w:line="360" w:lineRule="auto"/>
        <w:jc w:val="both"/>
        <w:rPr>
          <w:rFonts w:asciiTheme="minorEastAsia" w:hAnsiTheme="minorEastAsia" w:eastAsiaTheme="minorEastAsia" w:cstheme="minorEastAsia"/>
          <w:sz w:val="24"/>
          <w:szCs w:val="24"/>
          <w:lang w:val="zh-CN" w:eastAsia="zh-CN"/>
        </w:rPr>
      </w:pPr>
    </w:p>
    <w:p w14:paraId="56842D76">
      <w:pPr>
        <w:widowControl w:val="0"/>
        <w:kinsoku/>
        <w:wordWrap w:val="0"/>
        <w:spacing w:line="360" w:lineRule="auto"/>
        <w:jc w:val="both"/>
        <w:rPr>
          <w:rFonts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注：</w:t>
      </w:r>
    </w:p>
    <w:p w14:paraId="70D2940A">
      <w:pPr>
        <w:widowControl w:val="0"/>
        <w:kinsoku/>
        <w:wordWrap w:val="0"/>
        <w:spacing w:line="360" w:lineRule="auto"/>
        <w:ind w:firstLine="480" w:firstLineChars="200"/>
        <w:jc w:val="both"/>
        <w:rPr>
          <w:rFonts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1、投标人须在投标文件中按此模板提供承诺函，未提供视为未实质性响应招标文件要求，按无效投标处理。</w:t>
      </w:r>
    </w:p>
    <w:p w14:paraId="248DD80E">
      <w:pPr>
        <w:kinsoku/>
        <w:wordWrap w:val="0"/>
        <w:spacing w:line="360" w:lineRule="auto"/>
        <w:ind w:firstLine="480" w:firstLineChars="200"/>
        <w:jc w:val="both"/>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z w:val="24"/>
          <w:szCs w:val="24"/>
          <w:lang w:val="zh-CN" w:eastAsia="zh-CN"/>
        </w:rPr>
        <w:t>2、投标人的法定代表人或者授权代表的签字或盖章应真实、有效，如由授权代表签字或盖章的，应提供“法定代表人授权书”。</w:t>
      </w:r>
    </w:p>
    <w:sectPr>
      <w:headerReference r:id="rId8" w:type="default"/>
      <w:footerReference r:id="rId9" w:type="default"/>
      <w:pgSz w:w="11907" w:h="16840"/>
      <w:pgMar w:top="1440" w:right="1800" w:bottom="1440" w:left="1800" w:header="878" w:footer="886"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MS Gothic">
    <w:panose1 w:val="020B0609070205080204"/>
    <w:charset w:val="80"/>
    <w:family w:val="modern"/>
    <w:pitch w:val="default"/>
    <w:sig w:usb0="E00002FF" w:usb1="6AC7FDFB" w:usb2="08000012" w:usb3="00000000" w:csb0="4002009F" w:csb1="DFD70000"/>
  </w:font>
  <w:font w:name="Arial Unicode MS">
    <w:altName w:val="宋体"/>
    <w:panose1 w:val="020B0604020202020204"/>
    <w:charset w:val="86"/>
    <w:family w:val="swiss"/>
    <w:pitch w:val="default"/>
    <w:sig w:usb0="00000000" w:usb1="00000000"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E6E91B">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BF6941C">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14:paraId="5BF6941C">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9D6B54">
    <w:pPr>
      <w:spacing w:line="189" w:lineRule="auto"/>
      <w:ind w:left="4435"/>
      <w:rPr>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BFB5C1F">
                          <w:pPr>
                            <w:pStyle w:val="12"/>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29</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W1u+M4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pbW74zgCAABxBAAADgAAAAAAAAABACAAAAAfAQAAZHJzL2Uyb0RvYy54&#10;bWxQSwUGAAAAAAYABgBZAQAAyQUAAAAA&#10;">
              <v:fill on="f" focussize="0,0"/>
              <v:stroke on="f" weight="0.5pt"/>
              <v:imagedata o:title=""/>
              <o:lock v:ext="edit" aspectratio="f"/>
              <v:textbox inset="0mm,0mm,0mm,0mm" style="mso-fit-shape-to-text:t;">
                <w:txbxContent>
                  <w:p w14:paraId="6BFB5C1F">
                    <w:pPr>
                      <w:pStyle w:val="12"/>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29</w:t>
                    </w:r>
                    <w:r>
                      <w:rPr>
                        <w:rFonts w:hint="eastAsia" w:eastAsia="宋体"/>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123C01">
    <w:pPr>
      <w:pStyle w:val="1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7EFFB07">
                          <w:pPr>
                            <w:pStyle w:val="12"/>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32</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0Ueg5AgAAc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IJ0Ueg5AgAAcQQAAA4AAAAAAAAAAQAgAAAAHwEAAGRycy9lMm9Eb2Mu&#10;eG1sUEsFBgAAAAAGAAYAWQEAAMoFAAAAAA==&#10;">
              <v:fill on="f" focussize="0,0"/>
              <v:stroke on="f" weight="0.5pt"/>
              <v:imagedata o:title=""/>
              <o:lock v:ext="edit" aspectratio="f"/>
              <v:textbox inset="0mm,0mm,0mm,0mm" style="mso-fit-shape-to-text:t;">
                <w:txbxContent>
                  <w:p w14:paraId="07EFFB07">
                    <w:pPr>
                      <w:pStyle w:val="12"/>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32</w:t>
                    </w:r>
                    <w:r>
                      <w:rPr>
                        <w:rFonts w:hint="eastAsia" w:eastAsia="宋体"/>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405B9C">
    <w:pPr>
      <w:spacing w:line="189" w:lineRule="auto"/>
      <w:ind w:left="4433"/>
      <w:rPr>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238354D">
                          <w:pPr>
                            <w:pStyle w:val="12"/>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45</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QxGI6AgAAc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DAEMRiOgIAAHEEAAAOAAAAAAAAAAEAIAAAAB8BAABkcnMvZTJvRG9j&#10;LnhtbFBLBQYAAAAABgAGAFkBAADLBQAAAAA=&#10;">
              <v:fill on="f" focussize="0,0"/>
              <v:stroke on="f" weight="0.5pt"/>
              <v:imagedata o:title=""/>
              <o:lock v:ext="edit" aspectratio="f"/>
              <v:textbox inset="0mm,0mm,0mm,0mm" style="mso-fit-shape-to-text:t;">
                <w:txbxContent>
                  <w:p w14:paraId="3238354D">
                    <w:pPr>
                      <w:pStyle w:val="12"/>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45</w:t>
                    </w:r>
                    <w:r>
                      <w:rPr>
                        <w:rFonts w:hint="eastAsia" w:eastAsia="宋体"/>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1BB3E7">
    <w:pPr>
      <w:pStyle w:val="13"/>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944DC1">
    <w:pPr>
      <w:pStyle w:val="13"/>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D06D20">
    <w:pPr>
      <w:pStyle w:val="1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8C7A01"/>
    <w:multiLevelType w:val="singleLevel"/>
    <w:tmpl w:val="878C7A01"/>
    <w:lvl w:ilvl="0" w:tentative="0">
      <w:start w:val="1"/>
      <w:numFmt w:val="decimal"/>
      <w:suff w:val="nothing"/>
      <w:lvlText w:val="%1、"/>
      <w:lvlJc w:val="left"/>
    </w:lvl>
  </w:abstractNum>
  <w:abstractNum w:abstractNumId="1">
    <w:nsid w:val="6643FA8D"/>
    <w:multiLevelType w:val="singleLevel"/>
    <w:tmpl w:val="6643FA8D"/>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hdrShapeDefaults>
    <o:shapelayout v:ext="edit">
      <o:idmap v:ext="edit" data="3,4"/>
    </o:shapelayout>
  </w:hdrShapeDefaults>
  <w:compat>
    <w:spaceForUL/>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mMTNmYTVhNjljNjdkZmI4MjQwMjU2ZWRjZjgyNDAifQ=="/>
  </w:docVars>
  <w:rsids>
    <w:rsidRoot w:val="00172A27"/>
    <w:rsid w:val="002272E7"/>
    <w:rsid w:val="0063468C"/>
    <w:rsid w:val="007D355F"/>
    <w:rsid w:val="009D7910"/>
    <w:rsid w:val="00A73512"/>
    <w:rsid w:val="010D6029"/>
    <w:rsid w:val="01657C13"/>
    <w:rsid w:val="017D0A3E"/>
    <w:rsid w:val="01F33470"/>
    <w:rsid w:val="020F7DF9"/>
    <w:rsid w:val="02103B83"/>
    <w:rsid w:val="023D77D3"/>
    <w:rsid w:val="0274233C"/>
    <w:rsid w:val="027520D7"/>
    <w:rsid w:val="028D5DB7"/>
    <w:rsid w:val="02980B47"/>
    <w:rsid w:val="02E828A9"/>
    <w:rsid w:val="0304627B"/>
    <w:rsid w:val="0335736E"/>
    <w:rsid w:val="03B15F3D"/>
    <w:rsid w:val="03F005BF"/>
    <w:rsid w:val="040B2B2C"/>
    <w:rsid w:val="042F62B6"/>
    <w:rsid w:val="049308F0"/>
    <w:rsid w:val="04B61E71"/>
    <w:rsid w:val="04BE551A"/>
    <w:rsid w:val="04D1736D"/>
    <w:rsid w:val="04E33A5F"/>
    <w:rsid w:val="04EB0E34"/>
    <w:rsid w:val="04FC088E"/>
    <w:rsid w:val="051F632A"/>
    <w:rsid w:val="05290F57"/>
    <w:rsid w:val="053E7CE1"/>
    <w:rsid w:val="055012FD"/>
    <w:rsid w:val="05AD525D"/>
    <w:rsid w:val="05C82C12"/>
    <w:rsid w:val="06141C07"/>
    <w:rsid w:val="06327DB3"/>
    <w:rsid w:val="063A779B"/>
    <w:rsid w:val="064B2778"/>
    <w:rsid w:val="065B226D"/>
    <w:rsid w:val="06731CDB"/>
    <w:rsid w:val="06B548A9"/>
    <w:rsid w:val="06BD7DF4"/>
    <w:rsid w:val="06CE1DB6"/>
    <w:rsid w:val="071719AF"/>
    <w:rsid w:val="079E2EF9"/>
    <w:rsid w:val="08236132"/>
    <w:rsid w:val="082C148A"/>
    <w:rsid w:val="08743EB7"/>
    <w:rsid w:val="08752E31"/>
    <w:rsid w:val="08896F10"/>
    <w:rsid w:val="08A059D4"/>
    <w:rsid w:val="08D51B22"/>
    <w:rsid w:val="08DF64FD"/>
    <w:rsid w:val="08F24482"/>
    <w:rsid w:val="08FD47D9"/>
    <w:rsid w:val="09383E5F"/>
    <w:rsid w:val="093966B5"/>
    <w:rsid w:val="09532A47"/>
    <w:rsid w:val="095962AF"/>
    <w:rsid w:val="096C2E63"/>
    <w:rsid w:val="096E7880"/>
    <w:rsid w:val="097F1A8E"/>
    <w:rsid w:val="09A960A9"/>
    <w:rsid w:val="09B22B09"/>
    <w:rsid w:val="0A171CC6"/>
    <w:rsid w:val="0A2175C7"/>
    <w:rsid w:val="0A3665F0"/>
    <w:rsid w:val="0A4E3858"/>
    <w:rsid w:val="0A530F50"/>
    <w:rsid w:val="0ABD461B"/>
    <w:rsid w:val="0AC41E4E"/>
    <w:rsid w:val="0ADC6029"/>
    <w:rsid w:val="0AF02C43"/>
    <w:rsid w:val="0AFF69E2"/>
    <w:rsid w:val="0B666A61"/>
    <w:rsid w:val="0C1879B1"/>
    <w:rsid w:val="0C272EF4"/>
    <w:rsid w:val="0C450913"/>
    <w:rsid w:val="0C5E242C"/>
    <w:rsid w:val="0C716DC3"/>
    <w:rsid w:val="0CA77331"/>
    <w:rsid w:val="0CB63EB3"/>
    <w:rsid w:val="0CCA1A67"/>
    <w:rsid w:val="0CD22606"/>
    <w:rsid w:val="0CF14A50"/>
    <w:rsid w:val="0CF167FE"/>
    <w:rsid w:val="0D0F7651"/>
    <w:rsid w:val="0D941DEE"/>
    <w:rsid w:val="0D984ABD"/>
    <w:rsid w:val="0DF84A63"/>
    <w:rsid w:val="0E3E7CBD"/>
    <w:rsid w:val="0E547045"/>
    <w:rsid w:val="0E6F6059"/>
    <w:rsid w:val="0E8611C8"/>
    <w:rsid w:val="0E936BAF"/>
    <w:rsid w:val="0EC732F2"/>
    <w:rsid w:val="0ED32660"/>
    <w:rsid w:val="0ED9228C"/>
    <w:rsid w:val="0EE83C0B"/>
    <w:rsid w:val="0F130CAE"/>
    <w:rsid w:val="0F31382A"/>
    <w:rsid w:val="0F4C41C0"/>
    <w:rsid w:val="0F5F3EF3"/>
    <w:rsid w:val="0FA22032"/>
    <w:rsid w:val="0FAC4C5F"/>
    <w:rsid w:val="0FF95996"/>
    <w:rsid w:val="0FFF7484"/>
    <w:rsid w:val="10090303"/>
    <w:rsid w:val="104B4477"/>
    <w:rsid w:val="10832DEB"/>
    <w:rsid w:val="10A85BD4"/>
    <w:rsid w:val="10EC17B7"/>
    <w:rsid w:val="10FB5E9E"/>
    <w:rsid w:val="111B3927"/>
    <w:rsid w:val="113B273E"/>
    <w:rsid w:val="11643A43"/>
    <w:rsid w:val="118502AF"/>
    <w:rsid w:val="11E54B27"/>
    <w:rsid w:val="11E701D0"/>
    <w:rsid w:val="11F10D0E"/>
    <w:rsid w:val="127203E1"/>
    <w:rsid w:val="12A165D1"/>
    <w:rsid w:val="12AE6F58"/>
    <w:rsid w:val="132D0853"/>
    <w:rsid w:val="13504EE3"/>
    <w:rsid w:val="13D318D3"/>
    <w:rsid w:val="14184102"/>
    <w:rsid w:val="1441006B"/>
    <w:rsid w:val="14623A1F"/>
    <w:rsid w:val="146A4EE4"/>
    <w:rsid w:val="147A2410"/>
    <w:rsid w:val="14817681"/>
    <w:rsid w:val="14B05372"/>
    <w:rsid w:val="14D07641"/>
    <w:rsid w:val="151C7951"/>
    <w:rsid w:val="15582A02"/>
    <w:rsid w:val="155F2B5D"/>
    <w:rsid w:val="156F62EF"/>
    <w:rsid w:val="15962639"/>
    <w:rsid w:val="15BB3E4D"/>
    <w:rsid w:val="15C27640"/>
    <w:rsid w:val="1606156C"/>
    <w:rsid w:val="162D33AE"/>
    <w:rsid w:val="16655340"/>
    <w:rsid w:val="16882EF5"/>
    <w:rsid w:val="169E22CA"/>
    <w:rsid w:val="16D451C7"/>
    <w:rsid w:val="16DE4778"/>
    <w:rsid w:val="16FB6BF7"/>
    <w:rsid w:val="16FD3ABE"/>
    <w:rsid w:val="1720040C"/>
    <w:rsid w:val="172123D6"/>
    <w:rsid w:val="17283764"/>
    <w:rsid w:val="172F0E42"/>
    <w:rsid w:val="172F4AF3"/>
    <w:rsid w:val="17A27073"/>
    <w:rsid w:val="17E36917"/>
    <w:rsid w:val="17EB6C6C"/>
    <w:rsid w:val="17F11DA8"/>
    <w:rsid w:val="181B0BD3"/>
    <w:rsid w:val="18680CF7"/>
    <w:rsid w:val="18751392"/>
    <w:rsid w:val="18CE20EA"/>
    <w:rsid w:val="192F4936"/>
    <w:rsid w:val="193C37AA"/>
    <w:rsid w:val="196A0814"/>
    <w:rsid w:val="198474A4"/>
    <w:rsid w:val="19870A59"/>
    <w:rsid w:val="198729C4"/>
    <w:rsid w:val="1A1B310D"/>
    <w:rsid w:val="1A1D6E85"/>
    <w:rsid w:val="1A3A7A37"/>
    <w:rsid w:val="1A6076D9"/>
    <w:rsid w:val="1A685E28"/>
    <w:rsid w:val="1B041BC6"/>
    <w:rsid w:val="1B2D1349"/>
    <w:rsid w:val="1B3F3ED3"/>
    <w:rsid w:val="1B4809C9"/>
    <w:rsid w:val="1B642891"/>
    <w:rsid w:val="1B6A7EA8"/>
    <w:rsid w:val="1BFF6021"/>
    <w:rsid w:val="1C165130"/>
    <w:rsid w:val="1C1B3898"/>
    <w:rsid w:val="1C2C1601"/>
    <w:rsid w:val="1C587110"/>
    <w:rsid w:val="1C6074FD"/>
    <w:rsid w:val="1C896A53"/>
    <w:rsid w:val="1CA1283E"/>
    <w:rsid w:val="1CC05665"/>
    <w:rsid w:val="1CCE090A"/>
    <w:rsid w:val="1D247334"/>
    <w:rsid w:val="1D5A219E"/>
    <w:rsid w:val="1D5C4168"/>
    <w:rsid w:val="1D7A45EE"/>
    <w:rsid w:val="1D7F2147"/>
    <w:rsid w:val="1D996CC8"/>
    <w:rsid w:val="1DA01659"/>
    <w:rsid w:val="1DDF428F"/>
    <w:rsid w:val="1E2A147A"/>
    <w:rsid w:val="1E37603B"/>
    <w:rsid w:val="1E3E386E"/>
    <w:rsid w:val="1E6454A8"/>
    <w:rsid w:val="1E79580D"/>
    <w:rsid w:val="1E854FF8"/>
    <w:rsid w:val="1EA9518B"/>
    <w:rsid w:val="1EB31B66"/>
    <w:rsid w:val="1F03412F"/>
    <w:rsid w:val="1F135449"/>
    <w:rsid w:val="1F505606"/>
    <w:rsid w:val="1F572E39"/>
    <w:rsid w:val="1FCD677B"/>
    <w:rsid w:val="1FCF1E87"/>
    <w:rsid w:val="1FF269E9"/>
    <w:rsid w:val="20087C8F"/>
    <w:rsid w:val="201C5164"/>
    <w:rsid w:val="208E4164"/>
    <w:rsid w:val="20AC50FB"/>
    <w:rsid w:val="20AF64E4"/>
    <w:rsid w:val="20C53DD2"/>
    <w:rsid w:val="20DC4847"/>
    <w:rsid w:val="211D3C0E"/>
    <w:rsid w:val="2164510E"/>
    <w:rsid w:val="216E7FC6"/>
    <w:rsid w:val="21733A67"/>
    <w:rsid w:val="2197576F"/>
    <w:rsid w:val="21A07893"/>
    <w:rsid w:val="21B46321"/>
    <w:rsid w:val="21C1459A"/>
    <w:rsid w:val="21C81DCC"/>
    <w:rsid w:val="223E208E"/>
    <w:rsid w:val="22475364"/>
    <w:rsid w:val="23225B79"/>
    <w:rsid w:val="23554AEF"/>
    <w:rsid w:val="23645F64"/>
    <w:rsid w:val="23BA1BE8"/>
    <w:rsid w:val="23F5677C"/>
    <w:rsid w:val="23FB5E39"/>
    <w:rsid w:val="24311EAA"/>
    <w:rsid w:val="2443573A"/>
    <w:rsid w:val="244A2A1D"/>
    <w:rsid w:val="244F4E98"/>
    <w:rsid w:val="246C1AD7"/>
    <w:rsid w:val="251F61A7"/>
    <w:rsid w:val="253432D4"/>
    <w:rsid w:val="254860DA"/>
    <w:rsid w:val="254C2501"/>
    <w:rsid w:val="2564491D"/>
    <w:rsid w:val="25754019"/>
    <w:rsid w:val="25826736"/>
    <w:rsid w:val="258271DE"/>
    <w:rsid w:val="25AB7A3A"/>
    <w:rsid w:val="25B83A87"/>
    <w:rsid w:val="266463E7"/>
    <w:rsid w:val="2677791D"/>
    <w:rsid w:val="26A56EA6"/>
    <w:rsid w:val="26C03072"/>
    <w:rsid w:val="26E9311B"/>
    <w:rsid w:val="27B801ED"/>
    <w:rsid w:val="27E014F2"/>
    <w:rsid w:val="27EA55BE"/>
    <w:rsid w:val="28032F0B"/>
    <w:rsid w:val="281178FD"/>
    <w:rsid w:val="28355CE1"/>
    <w:rsid w:val="28551EE0"/>
    <w:rsid w:val="290C07F0"/>
    <w:rsid w:val="290D4568"/>
    <w:rsid w:val="293B62E5"/>
    <w:rsid w:val="29656152"/>
    <w:rsid w:val="299F0EDF"/>
    <w:rsid w:val="29EE6148"/>
    <w:rsid w:val="2A3D0E7D"/>
    <w:rsid w:val="2A473337"/>
    <w:rsid w:val="2A557F75"/>
    <w:rsid w:val="2A58434E"/>
    <w:rsid w:val="2A924A38"/>
    <w:rsid w:val="2ACB46DB"/>
    <w:rsid w:val="2AE32E31"/>
    <w:rsid w:val="2B0769CD"/>
    <w:rsid w:val="2B084AEE"/>
    <w:rsid w:val="2B0A6FB1"/>
    <w:rsid w:val="2B0D6AA1"/>
    <w:rsid w:val="2B764647"/>
    <w:rsid w:val="2B936FA7"/>
    <w:rsid w:val="2BC03B14"/>
    <w:rsid w:val="2BD96EAA"/>
    <w:rsid w:val="2C1874AC"/>
    <w:rsid w:val="2C6D614E"/>
    <w:rsid w:val="2C9A27A3"/>
    <w:rsid w:val="2CAB6572"/>
    <w:rsid w:val="2CAC0E88"/>
    <w:rsid w:val="2CB47D31"/>
    <w:rsid w:val="2CD208B5"/>
    <w:rsid w:val="2D047A30"/>
    <w:rsid w:val="2D4D00A7"/>
    <w:rsid w:val="2DCF707D"/>
    <w:rsid w:val="2DF73985"/>
    <w:rsid w:val="2DF91651"/>
    <w:rsid w:val="2E3305CD"/>
    <w:rsid w:val="2E383E35"/>
    <w:rsid w:val="2E3A7BAD"/>
    <w:rsid w:val="2E4722CA"/>
    <w:rsid w:val="2E6A00BB"/>
    <w:rsid w:val="2E6C7ED8"/>
    <w:rsid w:val="2E711609"/>
    <w:rsid w:val="2E752D34"/>
    <w:rsid w:val="2E8B7953"/>
    <w:rsid w:val="2EA57FA1"/>
    <w:rsid w:val="2EC15CB4"/>
    <w:rsid w:val="2EF243BC"/>
    <w:rsid w:val="2F176141"/>
    <w:rsid w:val="2F520F27"/>
    <w:rsid w:val="2F634EE2"/>
    <w:rsid w:val="2F9B28CE"/>
    <w:rsid w:val="2FB50308"/>
    <w:rsid w:val="2FD359BF"/>
    <w:rsid w:val="30354AD0"/>
    <w:rsid w:val="30937A49"/>
    <w:rsid w:val="30EF0857"/>
    <w:rsid w:val="313A1C72"/>
    <w:rsid w:val="3140197F"/>
    <w:rsid w:val="3195334D"/>
    <w:rsid w:val="31CD0D39"/>
    <w:rsid w:val="31E05F1C"/>
    <w:rsid w:val="320C16C0"/>
    <w:rsid w:val="3236068C"/>
    <w:rsid w:val="32543208"/>
    <w:rsid w:val="32672625"/>
    <w:rsid w:val="32831B16"/>
    <w:rsid w:val="328A09D8"/>
    <w:rsid w:val="32A23F73"/>
    <w:rsid w:val="32B72B4D"/>
    <w:rsid w:val="32F6583E"/>
    <w:rsid w:val="332B57A9"/>
    <w:rsid w:val="333A48FA"/>
    <w:rsid w:val="334A1323"/>
    <w:rsid w:val="33740649"/>
    <w:rsid w:val="33955886"/>
    <w:rsid w:val="33B51A84"/>
    <w:rsid w:val="33B91574"/>
    <w:rsid w:val="33CD6DCE"/>
    <w:rsid w:val="33D92F7A"/>
    <w:rsid w:val="345C0152"/>
    <w:rsid w:val="348A2F11"/>
    <w:rsid w:val="34980548"/>
    <w:rsid w:val="34A044E2"/>
    <w:rsid w:val="34A4434B"/>
    <w:rsid w:val="34B2130C"/>
    <w:rsid w:val="34B87A7E"/>
    <w:rsid w:val="34EE5299"/>
    <w:rsid w:val="350E12EA"/>
    <w:rsid w:val="3522139B"/>
    <w:rsid w:val="354173ED"/>
    <w:rsid w:val="354E2190"/>
    <w:rsid w:val="35992C99"/>
    <w:rsid w:val="35AB1391"/>
    <w:rsid w:val="360F3354"/>
    <w:rsid w:val="364A7C91"/>
    <w:rsid w:val="36B125E3"/>
    <w:rsid w:val="37004062"/>
    <w:rsid w:val="37240FDC"/>
    <w:rsid w:val="375A12C0"/>
    <w:rsid w:val="378679C0"/>
    <w:rsid w:val="37BD0585"/>
    <w:rsid w:val="37CA6352"/>
    <w:rsid w:val="380C2D0A"/>
    <w:rsid w:val="38342C58"/>
    <w:rsid w:val="38521F98"/>
    <w:rsid w:val="38533A18"/>
    <w:rsid w:val="388B5124"/>
    <w:rsid w:val="38B844F1"/>
    <w:rsid w:val="38F92708"/>
    <w:rsid w:val="390908A8"/>
    <w:rsid w:val="390E5CB1"/>
    <w:rsid w:val="390F7E89"/>
    <w:rsid w:val="395A1104"/>
    <w:rsid w:val="396226AE"/>
    <w:rsid w:val="39903780"/>
    <w:rsid w:val="399F745E"/>
    <w:rsid w:val="39AE31FE"/>
    <w:rsid w:val="39BE7D68"/>
    <w:rsid w:val="39E95814"/>
    <w:rsid w:val="39FE4185"/>
    <w:rsid w:val="3A0E1EEE"/>
    <w:rsid w:val="3A921335"/>
    <w:rsid w:val="3AB900AC"/>
    <w:rsid w:val="3B184B6A"/>
    <w:rsid w:val="3B223EA3"/>
    <w:rsid w:val="3B3E1CFA"/>
    <w:rsid w:val="3B4C6D41"/>
    <w:rsid w:val="3B74666B"/>
    <w:rsid w:val="3B7D732B"/>
    <w:rsid w:val="3B89694A"/>
    <w:rsid w:val="3BAF7174"/>
    <w:rsid w:val="3BD056AD"/>
    <w:rsid w:val="3C025A83"/>
    <w:rsid w:val="3C0A7EA2"/>
    <w:rsid w:val="3C4944FC"/>
    <w:rsid w:val="3C81393B"/>
    <w:rsid w:val="3CA60B04"/>
    <w:rsid w:val="3D29360B"/>
    <w:rsid w:val="3D660BE0"/>
    <w:rsid w:val="3DD92421"/>
    <w:rsid w:val="3DE23DBE"/>
    <w:rsid w:val="3DEB2C72"/>
    <w:rsid w:val="3DF65002"/>
    <w:rsid w:val="3E0B0C1F"/>
    <w:rsid w:val="3E112313"/>
    <w:rsid w:val="3E730D41"/>
    <w:rsid w:val="3EB41E07"/>
    <w:rsid w:val="3EF772C1"/>
    <w:rsid w:val="3EFE69D5"/>
    <w:rsid w:val="3F5D7BA0"/>
    <w:rsid w:val="3F9B5FD2"/>
    <w:rsid w:val="3FEF2C0B"/>
    <w:rsid w:val="400C5122"/>
    <w:rsid w:val="40582115"/>
    <w:rsid w:val="40D54856"/>
    <w:rsid w:val="410F0A26"/>
    <w:rsid w:val="411527A6"/>
    <w:rsid w:val="4153125A"/>
    <w:rsid w:val="41597EF3"/>
    <w:rsid w:val="417A7B59"/>
    <w:rsid w:val="4194717D"/>
    <w:rsid w:val="41C0434D"/>
    <w:rsid w:val="41DC460C"/>
    <w:rsid w:val="41F66AB4"/>
    <w:rsid w:val="42366486"/>
    <w:rsid w:val="427623F5"/>
    <w:rsid w:val="42A407B4"/>
    <w:rsid w:val="430622FC"/>
    <w:rsid w:val="43065E58"/>
    <w:rsid w:val="430D7208"/>
    <w:rsid w:val="43421586"/>
    <w:rsid w:val="438C0A54"/>
    <w:rsid w:val="43D372D6"/>
    <w:rsid w:val="43DE2931"/>
    <w:rsid w:val="44184095"/>
    <w:rsid w:val="443F7874"/>
    <w:rsid w:val="44623109"/>
    <w:rsid w:val="44623562"/>
    <w:rsid w:val="44B74AB0"/>
    <w:rsid w:val="44C27AD5"/>
    <w:rsid w:val="44DB6DCE"/>
    <w:rsid w:val="45300AE7"/>
    <w:rsid w:val="456652D4"/>
    <w:rsid w:val="45A81449"/>
    <w:rsid w:val="45CD0EAF"/>
    <w:rsid w:val="463F4C16"/>
    <w:rsid w:val="464C0026"/>
    <w:rsid w:val="46690BD8"/>
    <w:rsid w:val="466B2BA2"/>
    <w:rsid w:val="46832AB5"/>
    <w:rsid w:val="4690085B"/>
    <w:rsid w:val="46942B8F"/>
    <w:rsid w:val="46A47E62"/>
    <w:rsid w:val="46C44060"/>
    <w:rsid w:val="46D1677D"/>
    <w:rsid w:val="46D70238"/>
    <w:rsid w:val="47794E4B"/>
    <w:rsid w:val="47BE31A6"/>
    <w:rsid w:val="48275A69"/>
    <w:rsid w:val="484C7C17"/>
    <w:rsid w:val="488A67B8"/>
    <w:rsid w:val="48D82045"/>
    <w:rsid w:val="48F22823"/>
    <w:rsid w:val="49492F43"/>
    <w:rsid w:val="498A3D49"/>
    <w:rsid w:val="4A9A18BA"/>
    <w:rsid w:val="4AE15816"/>
    <w:rsid w:val="4BAB0241"/>
    <w:rsid w:val="4BBB7B8C"/>
    <w:rsid w:val="4BBF129A"/>
    <w:rsid w:val="4C0C3A12"/>
    <w:rsid w:val="4C626C32"/>
    <w:rsid w:val="4C995F8F"/>
    <w:rsid w:val="4CB97E79"/>
    <w:rsid w:val="4CBA2C7D"/>
    <w:rsid w:val="4CC84B02"/>
    <w:rsid w:val="4CCC1EC1"/>
    <w:rsid w:val="4CF17B79"/>
    <w:rsid w:val="4CF65190"/>
    <w:rsid w:val="4DBD70CB"/>
    <w:rsid w:val="4DD94895"/>
    <w:rsid w:val="4DE90850"/>
    <w:rsid w:val="4DF23BA9"/>
    <w:rsid w:val="4E135615"/>
    <w:rsid w:val="4E311C06"/>
    <w:rsid w:val="4E5C03B2"/>
    <w:rsid w:val="4EA2157C"/>
    <w:rsid w:val="4ED7041B"/>
    <w:rsid w:val="4EFE20DA"/>
    <w:rsid w:val="4F277882"/>
    <w:rsid w:val="4F532425"/>
    <w:rsid w:val="4F7A397B"/>
    <w:rsid w:val="4F98137B"/>
    <w:rsid w:val="4FA36E2B"/>
    <w:rsid w:val="500656EA"/>
    <w:rsid w:val="501F49FD"/>
    <w:rsid w:val="5084429E"/>
    <w:rsid w:val="50CD1D3A"/>
    <w:rsid w:val="50DF62FA"/>
    <w:rsid w:val="50E579F5"/>
    <w:rsid w:val="5100482F"/>
    <w:rsid w:val="514E0864"/>
    <w:rsid w:val="51501312"/>
    <w:rsid w:val="51654692"/>
    <w:rsid w:val="517316FC"/>
    <w:rsid w:val="51F06651"/>
    <w:rsid w:val="527053E7"/>
    <w:rsid w:val="52972F71"/>
    <w:rsid w:val="532B2BB4"/>
    <w:rsid w:val="535B0530"/>
    <w:rsid w:val="53762B86"/>
    <w:rsid w:val="538452A3"/>
    <w:rsid w:val="545A272B"/>
    <w:rsid w:val="54754BEC"/>
    <w:rsid w:val="549F478F"/>
    <w:rsid w:val="54AD5D08"/>
    <w:rsid w:val="54EB3100"/>
    <w:rsid w:val="54F71AA5"/>
    <w:rsid w:val="550A755A"/>
    <w:rsid w:val="554A067A"/>
    <w:rsid w:val="555224A2"/>
    <w:rsid w:val="55564A1D"/>
    <w:rsid w:val="55592260"/>
    <w:rsid w:val="5559450E"/>
    <w:rsid w:val="558A6B53"/>
    <w:rsid w:val="55BB7E05"/>
    <w:rsid w:val="55C5185D"/>
    <w:rsid w:val="55F572BA"/>
    <w:rsid w:val="55F86DEF"/>
    <w:rsid w:val="562B2D19"/>
    <w:rsid w:val="56334D5F"/>
    <w:rsid w:val="566F2249"/>
    <w:rsid w:val="569E5BB1"/>
    <w:rsid w:val="56A45C5C"/>
    <w:rsid w:val="56C134B9"/>
    <w:rsid w:val="56DE0586"/>
    <w:rsid w:val="57034731"/>
    <w:rsid w:val="5712541D"/>
    <w:rsid w:val="571C70F4"/>
    <w:rsid w:val="572052E3"/>
    <w:rsid w:val="578C1E3F"/>
    <w:rsid w:val="57B679F5"/>
    <w:rsid w:val="58030761"/>
    <w:rsid w:val="58122B18"/>
    <w:rsid w:val="582157B7"/>
    <w:rsid w:val="582C1E0F"/>
    <w:rsid w:val="58354DBE"/>
    <w:rsid w:val="583737A8"/>
    <w:rsid w:val="588875E4"/>
    <w:rsid w:val="589046EA"/>
    <w:rsid w:val="58B73A25"/>
    <w:rsid w:val="58B8154B"/>
    <w:rsid w:val="58E30CBE"/>
    <w:rsid w:val="592B7F6F"/>
    <w:rsid w:val="59791FCF"/>
    <w:rsid w:val="599D4BCB"/>
    <w:rsid w:val="59AC10B0"/>
    <w:rsid w:val="59C70462"/>
    <w:rsid w:val="59DE3233"/>
    <w:rsid w:val="59E36A9C"/>
    <w:rsid w:val="5A317807"/>
    <w:rsid w:val="5A33532D"/>
    <w:rsid w:val="5A44777C"/>
    <w:rsid w:val="5A8D6E0C"/>
    <w:rsid w:val="5AAC3332"/>
    <w:rsid w:val="5AD7451C"/>
    <w:rsid w:val="5ADA7E9F"/>
    <w:rsid w:val="5B3F58C5"/>
    <w:rsid w:val="5B942EAB"/>
    <w:rsid w:val="5BFB1656"/>
    <w:rsid w:val="5BFD2097"/>
    <w:rsid w:val="5C11332D"/>
    <w:rsid w:val="5C4952DC"/>
    <w:rsid w:val="5C805C3A"/>
    <w:rsid w:val="5C894ABF"/>
    <w:rsid w:val="5CBA3AE4"/>
    <w:rsid w:val="5CED210B"/>
    <w:rsid w:val="5D7D25F1"/>
    <w:rsid w:val="5DAD3649"/>
    <w:rsid w:val="5DD33159"/>
    <w:rsid w:val="5E401EE1"/>
    <w:rsid w:val="5E435D5B"/>
    <w:rsid w:val="5E862024"/>
    <w:rsid w:val="5EB36A3D"/>
    <w:rsid w:val="5F251414"/>
    <w:rsid w:val="5F3D27AA"/>
    <w:rsid w:val="5F881C77"/>
    <w:rsid w:val="5FBC5B03"/>
    <w:rsid w:val="5FD82807"/>
    <w:rsid w:val="5FE54AEF"/>
    <w:rsid w:val="5FE62E42"/>
    <w:rsid w:val="5FF11F12"/>
    <w:rsid w:val="60011A2A"/>
    <w:rsid w:val="603F7641"/>
    <w:rsid w:val="604F0C94"/>
    <w:rsid w:val="60811390"/>
    <w:rsid w:val="60D86C2E"/>
    <w:rsid w:val="60E905BC"/>
    <w:rsid w:val="611C486A"/>
    <w:rsid w:val="612C3317"/>
    <w:rsid w:val="613320B7"/>
    <w:rsid w:val="614222FA"/>
    <w:rsid w:val="616A1B4C"/>
    <w:rsid w:val="618C17C7"/>
    <w:rsid w:val="624A354B"/>
    <w:rsid w:val="62907681"/>
    <w:rsid w:val="62B72874"/>
    <w:rsid w:val="62C21944"/>
    <w:rsid w:val="62D17DD9"/>
    <w:rsid w:val="62E95123"/>
    <w:rsid w:val="63B020AD"/>
    <w:rsid w:val="63BD1BDC"/>
    <w:rsid w:val="63F26259"/>
    <w:rsid w:val="641F4B74"/>
    <w:rsid w:val="64560EF9"/>
    <w:rsid w:val="64AC465A"/>
    <w:rsid w:val="64B4350F"/>
    <w:rsid w:val="64C17C5F"/>
    <w:rsid w:val="64E32222"/>
    <w:rsid w:val="64F5793B"/>
    <w:rsid w:val="651B4B76"/>
    <w:rsid w:val="65326643"/>
    <w:rsid w:val="653319F2"/>
    <w:rsid w:val="653B59DE"/>
    <w:rsid w:val="654943D9"/>
    <w:rsid w:val="660C0310"/>
    <w:rsid w:val="66B15F58"/>
    <w:rsid w:val="66C739CD"/>
    <w:rsid w:val="672D0314"/>
    <w:rsid w:val="673A3EE9"/>
    <w:rsid w:val="673E5311"/>
    <w:rsid w:val="674A54CB"/>
    <w:rsid w:val="67896ED4"/>
    <w:rsid w:val="67A755AC"/>
    <w:rsid w:val="67BB59DF"/>
    <w:rsid w:val="68053B47"/>
    <w:rsid w:val="68475ED7"/>
    <w:rsid w:val="68740EAF"/>
    <w:rsid w:val="68C301C4"/>
    <w:rsid w:val="68CD5642"/>
    <w:rsid w:val="68F760C0"/>
    <w:rsid w:val="691A37DC"/>
    <w:rsid w:val="693275D5"/>
    <w:rsid w:val="69456E2B"/>
    <w:rsid w:val="695F7E2D"/>
    <w:rsid w:val="699437A8"/>
    <w:rsid w:val="69AE49D0"/>
    <w:rsid w:val="69BC400E"/>
    <w:rsid w:val="6A2904FB"/>
    <w:rsid w:val="6A443604"/>
    <w:rsid w:val="6A4C5F97"/>
    <w:rsid w:val="6A582B2D"/>
    <w:rsid w:val="6AA656A7"/>
    <w:rsid w:val="6AB53B3C"/>
    <w:rsid w:val="6ACC2E0B"/>
    <w:rsid w:val="6B4B624F"/>
    <w:rsid w:val="6B5670CE"/>
    <w:rsid w:val="6B6B37C9"/>
    <w:rsid w:val="6B78617C"/>
    <w:rsid w:val="6B9F656F"/>
    <w:rsid w:val="6BA22313"/>
    <w:rsid w:val="6BA37E39"/>
    <w:rsid w:val="6BF5014B"/>
    <w:rsid w:val="6D0B1525"/>
    <w:rsid w:val="6D897D31"/>
    <w:rsid w:val="6DA87988"/>
    <w:rsid w:val="6DAF0580"/>
    <w:rsid w:val="6DB30807"/>
    <w:rsid w:val="6DBA0471"/>
    <w:rsid w:val="6DD02520"/>
    <w:rsid w:val="6DDF1163"/>
    <w:rsid w:val="6DE17F47"/>
    <w:rsid w:val="6E0C76AD"/>
    <w:rsid w:val="6E1128F7"/>
    <w:rsid w:val="6E2C680B"/>
    <w:rsid w:val="6E466E7F"/>
    <w:rsid w:val="6E6B7F83"/>
    <w:rsid w:val="6E8C1461"/>
    <w:rsid w:val="6EDD0E69"/>
    <w:rsid w:val="6EE2110B"/>
    <w:rsid w:val="6FBC771B"/>
    <w:rsid w:val="6FC62348"/>
    <w:rsid w:val="6FEC0000"/>
    <w:rsid w:val="703D085C"/>
    <w:rsid w:val="70411D13"/>
    <w:rsid w:val="70531E2E"/>
    <w:rsid w:val="70DF7B65"/>
    <w:rsid w:val="70E909E4"/>
    <w:rsid w:val="70F133F4"/>
    <w:rsid w:val="70F829D5"/>
    <w:rsid w:val="711B0155"/>
    <w:rsid w:val="71212D63"/>
    <w:rsid w:val="718B602C"/>
    <w:rsid w:val="71F413EE"/>
    <w:rsid w:val="7222612A"/>
    <w:rsid w:val="72277783"/>
    <w:rsid w:val="727D45B0"/>
    <w:rsid w:val="727F5D14"/>
    <w:rsid w:val="728704B4"/>
    <w:rsid w:val="730B69EF"/>
    <w:rsid w:val="73530396"/>
    <w:rsid w:val="7363682B"/>
    <w:rsid w:val="73797DFD"/>
    <w:rsid w:val="738B18DE"/>
    <w:rsid w:val="738D3155"/>
    <w:rsid w:val="73A56E44"/>
    <w:rsid w:val="73AB01D2"/>
    <w:rsid w:val="73AB3D2F"/>
    <w:rsid w:val="73BB0416"/>
    <w:rsid w:val="74143D3D"/>
    <w:rsid w:val="744B6D5F"/>
    <w:rsid w:val="744F5D31"/>
    <w:rsid w:val="74777690"/>
    <w:rsid w:val="74A25132"/>
    <w:rsid w:val="74B15375"/>
    <w:rsid w:val="74FF7233"/>
    <w:rsid w:val="7571756C"/>
    <w:rsid w:val="75D05CCE"/>
    <w:rsid w:val="75E52BFD"/>
    <w:rsid w:val="75EE4750"/>
    <w:rsid w:val="75FE0A8D"/>
    <w:rsid w:val="76102BC1"/>
    <w:rsid w:val="767E572A"/>
    <w:rsid w:val="768D73E4"/>
    <w:rsid w:val="76921968"/>
    <w:rsid w:val="76C70E7F"/>
    <w:rsid w:val="76FE0619"/>
    <w:rsid w:val="7730111A"/>
    <w:rsid w:val="77435A1F"/>
    <w:rsid w:val="778B45A3"/>
    <w:rsid w:val="77925205"/>
    <w:rsid w:val="77AC443F"/>
    <w:rsid w:val="77B74FE5"/>
    <w:rsid w:val="77BD0B86"/>
    <w:rsid w:val="77C275A0"/>
    <w:rsid w:val="77FB6083"/>
    <w:rsid w:val="786749F3"/>
    <w:rsid w:val="78767001"/>
    <w:rsid w:val="78AE246B"/>
    <w:rsid w:val="78D9133E"/>
    <w:rsid w:val="78F607B2"/>
    <w:rsid w:val="798E037A"/>
    <w:rsid w:val="79A15AC2"/>
    <w:rsid w:val="79A656C4"/>
    <w:rsid w:val="7A301431"/>
    <w:rsid w:val="7A822C0F"/>
    <w:rsid w:val="7AD96C08"/>
    <w:rsid w:val="7B036E36"/>
    <w:rsid w:val="7B340AAD"/>
    <w:rsid w:val="7B4C4690"/>
    <w:rsid w:val="7B8F5CDE"/>
    <w:rsid w:val="7BB5399C"/>
    <w:rsid w:val="7BC55225"/>
    <w:rsid w:val="7BC65611"/>
    <w:rsid w:val="7C2C76E7"/>
    <w:rsid w:val="7C376AA7"/>
    <w:rsid w:val="7C390511"/>
    <w:rsid w:val="7C52568F"/>
    <w:rsid w:val="7C605FFE"/>
    <w:rsid w:val="7C63164A"/>
    <w:rsid w:val="7C745605"/>
    <w:rsid w:val="7C835849"/>
    <w:rsid w:val="7C857813"/>
    <w:rsid w:val="7C8810B1"/>
    <w:rsid w:val="7CA103C5"/>
    <w:rsid w:val="7CA246D8"/>
    <w:rsid w:val="7CB225D2"/>
    <w:rsid w:val="7CD5581E"/>
    <w:rsid w:val="7D1005ED"/>
    <w:rsid w:val="7D6C2781"/>
    <w:rsid w:val="7DAB214F"/>
    <w:rsid w:val="7DC720AD"/>
    <w:rsid w:val="7DE40569"/>
    <w:rsid w:val="7E551467"/>
    <w:rsid w:val="7E8D0C00"/>
    <w:rsid w:val="7EB75C7D"/>
    <w:rsid w:val="7EBC4445"/>
    <w:rsid w:val="7EED169F"/>
    <w:rsid w:val="7F141322"/>
    <w:rsid w:val="7F1906E6"/>
    <w:rsid w:val="7F517E80"/>
    <w:rsid w:val="7F901EA3"/>
    <w:rsid w:val="7FF802F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8">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9">
    <w:name w:val="heading 2"/>
    <w:basedOn w:val="1"/>
    <w:next w:val="1"/>
    <w:autoRedefine/>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8">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next w:val="5"/>
    <w:autoRedefine/>
    <w:qFormat/>
    <w:uiPriority w:val="0"/>
    <w:pPr>
      <w:autoSpaceDE/>
      <w:autoSpaceDN/>
      <w:spacing w:after="120"/>
      <w:ind w:firstLine="420" w:firstLineChars="100"/>
      <w:jc w:val="both"/>
    </w:pPr>
    <w:rPr>
      <w:rFonts w:ascii="Times New Roman" w:hAnsi="Times New Roman" w:cs="Times New Roman"/>
      <w:sz w:val="22"/>
      <w:szCs w:val="20"/>
      <w:lang w:val="en-US" w:bidi="ar-SA"/>
    </w:rPr>
  </w:style>
  <w:style w:type="paragraph" w:styleId="3">
    <w:name w:val="Body Text"/>
    <w:basedOn w:val="1"/>
    <w:next w:val="4"/>
    <w:autoRedefine/>
    <w:qFormat/>
    <w:uiPriority w:val="0"/>
    <w:rPr>
      <w:rFonts w:ascii="宋体" w:hAnsi="宋体" w:eastAsia="宋体" w:cs="宋体"/>
      <w:sz w:val="31"/>
      <w:szCs w:val="31"/>
    </w:rPr>
  </w:style>
  <w:style w:type="paragraph" w:customStyle="1" w:styleId="4">
    <w:name w:val="Default"/>
    <w:next w:val="1"/>
    <w:autoRedefine/>
    <w:qFormat/>
    <w:uiPriority w:val="0"/>
    <w:pPr>
      <w:widowControl w:val="0"/>
      <w:autoSpaceDE w:val="0"/>
      <w:autoSpaceDN w:val="0"/>
      <w:adjustRightInd w:val="0"/>
      <w:spacing w:after="160" w:line="259" w:lineRule="auto"/>
    </w:pPr>
    <w:rPr>
      <w:rFonts w:ascii="黑体" w:hAnsi="Calibri" w:eastAsia="黑体" w:cs="黑体"/>
      <w:color w:val="000000"/>
      <w:sz w:val="24"/>
      <w:szCs w:val="24"/>
      <w:lang w:val="en-US" w:eastAsia="zh-CN" w:bidi="ar-SA"/>
    </w:rPr>
  </w:style>
  <w:style w:type="paragraph" w:styleId="5">
    <w:name w:val="Body Text First Indent 2"/>
    <w:basedOn w:val="6"/>
    <w:next w:val="1"/>
    <w:autoRedefine/>
    <w:unhideWhenUsed/>
    <w:qFormat/>
    <w:uiPriority w:val="99"/>
    <w:pPr>
      <w:tabs>
        <w:tab w:val="left" w:pos="0"/>
      </w:tabs>
      <w:spacing w:after="120"/>
      <w:ind w:left="420" w:leftChars="200" w:firstLine="420" w:firstLineChars="200"/>
    </w:pPr>
    <w:rPr>
      <w:rFonts w:ascii="宋体" w:hAnsi="Courier New"/>
      <w:spacing w:val="-4"/>
      <w:sz w:val="21"/>
    </w:rPr>
  </w:style>
  <w:style w:type="paragraph" w:styleId="6">
    <w:name w:val="Body Text Indent"/>
    <w:basedOn w:val="1"/>
    <w:next w:val="7"/>
    <w:autoRedefine/>
    <w:qFormat/>
    <w:uiPriority w:val="0"/>
    <w:pPr>
      <w:tabs>
        <w:tab w:val="left" w:pos="0"/>
      </w:tabs>
      <w:ind w:firstLine="538" w:firstLineChars="192"/>
    </w:pPr>
    <w:rPr>
      <w:rFonts w:ascii="Tahoma" w:hAnsi="Tahoma"/>
      <w:kern w:val="2"/>
      <w:sz w:val="28"/>
      <w:szCs w:val="24"/>
    </w:rPr>
  </w:style>
  <w:style w:type="paragraph" w:styleId="7">
    <w:name w:val="envelope return"/>
    <w:basedOn w:val="1"/>
    <w:qFormat/>
    <w:uiPriority w:val="0"/>
  </w:style>
  <w:style w:type="paragraph" w:styleId="10">
    <w:name w:val="annotation text"/>
    <w:basedOn w:val="1"/>
    <w:autoRedefine/>
    <w:qFormat/>
    <w:uiPriority w:val="0"/>
  </w:style>
  <w:style w:type="paragraph" w:styleId="11">
    <w:name w:val="Body Text Indent 2"/>
    <w:basedOn w:val="1"/>
    <w:autoRedefine/>
    <w:qFormat/>
    <w:uiPriority w:val="0"/>
    <w:pPr>
      <w:spacing w:after="120" w:line="480" w:lineRule="auto"/>
      <w:ind w:left="420" w:leftChars="200"/>
    </w:pPr>
  </w:style>
  <w:style w:type="paragraph" w:styleId="12">
    <w:name w:val="footer"/>
    <w:basedOn w:val="1"/>
    <w:autoRedefine/>
    <w:qFormat/>
    <w:uiPriority w:val="99"/>
    <w:pPr>
      <w:tabs>
        <w:tab w:val="center" w:pos="4153"/>
        <w:tab w:val="right" w:pos="8306"/>
      </w:tabs>
    </w:pPr>
    <w:rPr>
      <w:rFonts w:ascii="Tahoma" w:hAnsi="Tahoma"/>
      <w:kern w:val="2"/>
      <w:sz w:val="18"/>
      <w:szCs w:val="18"/>
    </w:rPr>
  </w:style>
  <w:style w:type="paragraph" w:styleId="13">
    <w:name w:val="header"/>
    <w:basedOn w:val="1"/>
    <w:autoRedefine/>
    <w:qFormat/>
    <w:uiPriority w:val="0"/>
    <w:pPr>
      <w:pBdr>
        <w:bottom w:val="single" w:color="auto" w:sz="6" w:space="1"/>
      </w:pBdr>
      <w:tabs>
        <w:tab w:val="center" w:pos="4153"/>
        <w:tab w:val="right" w:pos="8306"/>
      </w:tabs>
      <w:jc w:val="center"/>
    </w:pPr>
    <w:rPr>
      <w:rFonts w:ascii="Tahoma" w:hAnsi="Tahoma"/>
      <w:kern w:val="2"/>
      <w:sz w:val="18"/>
      <w:szCs w:val="18"/>
    </w:rPr>
  </w:style>
  <w:style w:type="paragraph" w:styleId="14">
    <w:name w:val="table of figures"/>
    <w:basedOn w:val="1"/>
    <w:next w:val="1"/>
    <w:autoRedefine/>
    <w:qFormat/>
    <w:uiPriority w:val="0"/>
    <w:pPr>
      <w:spacing w:before="100" w:beforeLines="0"/>
      <w:jc w:val="left"/>
    </w:pPr>
    <w:rPr>
      <w:rFonts w:ascii="宋体"/>
      <w:sz w:val="24"/>
      <w:szCs w:val="24"/>
    </w:rPr>
  </w:style>
  <w:style w:type="paragraph" w:styleId="15">
    <w:name w:val="Message Header"/>
    <w:basedOn w:val="1"/>
    <w:autoRedefine/>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libri Light" w:hAnsi="Calibri Light" w:eastAsia="宋体" w:cs="Times New Roman"/>
      <w:szCs w:val="24"/>
    </w:rPr>
  </w:style>
  <w:style w:type="paragraph" w:styleId="16">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19">
    <w:name w:val="FollowedHyperlink"/>
    <w:basedOn w:val="18"/>
    <w:autoRedefine/>
    <w:qFormat/>
    <w:uiPriority w:val="0"/>
    <w:rPr>
      <w:color w:val="800080"/>
      <w:u w:val="none"/>
    </w:rPr>
  </w:style>
  <w:style w:type="character" w:styleId="20">
    <w:name w:val="HTML Definition"/>
    <w:basedOn w:val="18"/>
    <w:autoRedefine/>
    <w:qFormat/>
    <w:uiPriority w:val="0"/>
  </w:style>
  <w:style w:type="character" w:styleId="21">
    <w:name w:val="HTML Typewriter"/>
    <w:basedOn w:val="18"/>
    <w:autoRedefine/>
    <w:qFormat/>
    <w:uiPriority w:val="0"/>
    <w:rPr>
      <w:rFonts w:ascii="monospace" w:hAnsi="monospace" w:eastAsia="monospace" w:cs="monospace"/>
      <w:sz w:val="20"/>
    </w:rPr>
  </w:style>
  <w:style w:type="character" w:styleId="22">
    <w:name w:val="HTML Acronym"/>
    <w:basedOn w:val="18"/>
    <w:autoRedefine/>
    <w:qFormat/>
    <w:uiPriority w:val="0"/>
  </w:style>
  <w:style w:type="character" w:styleId="23">
    <w:name w:val="HTML Variable"/>
    <w:basedOn w:val="18"/>
    <w:autoRedefine/>
    <w:qFormat/>
    <w:uiPriority w:val="0"/>
  </w:style>
  <w:style w:type="character" w:styleId="24">
    <w:name w:val="Hyperlink"/>
    <w:basedOn w:val="18"/>
    <w:autoRedefine/>
    <w:qFormat/>
    <w:uiPriority w:val="0"/>
    <w:rPr>
      <w:color w:val="0000FF"/>
      <w:u w:val="none"/>
    </w:rPr>
  </w:style>
  <w:style w:type="character" w:styleId="25">
    <w:name w:val="HTML Code"/>
    <w:basedOn w:val="18"/>
    <w:autoRedefine/>
    <w:qFormat/>
    <w:uiPriority w:val="0"/>
    <w:rPr>
      <w:rFonts w:hint="default" w:ascii="monospace" w:hAnsi="monospace" w:eastAsia="monospace" w:cs="monospace"/>
      <w:sz w:val="20"/>
    </w:rPr>
  </w:style>
  <w:style w:type="character" w:styleId="26">
    <w:name w:val="HTML Cite"/>
    <w:basedOn w:val="18"/>
    <w:autoRedefine/>
    <w:qFormat/>
    <w:uiPriority w:val="0"/>
  </w:style>
  <w:style w:type="character" w:styleId="27">
    <w:name w:val="HTML Keyboard"/>
    <w:basedOn w:val="18"/>
    <w:autoRedefine/>
    <w:qFormat/>
    <w:uiPriority w:val="0"/>
    <w:rPr>
      <w:rFonts w:hint="default" w:ascii="monospace" w:hAnsi="monospace" w:eastAsia="monospace" w:cs="monospace"/>
      <w:sz w:val="20"/>
    </w:rPr>
  </w:style>
  <w:style w:type="character" w:styleId="28">
    <w:name w:val="HTML Sample"/>
    <w:basedOn w:val="18"/>
    <w:autoRedefine/>
    <w:qFormat/>
    <w:uiPriority w:val="0"/>
    <w:rPr>
      <w:rFonts w:hint="default" w:ascii="monospace" w:hAnsi="monospace" w:eastAsia="monospace" w:cs="monospace"/>
    </w:rPr>
  </w:style>
  <w:style w:type="paragraph" w:customStyle="1" w:styleId="29">
    <w:name w:val="Blockquote"/>
    <w:basedOn w:val="1"/>
    <w:next w:val="1"/>
    <w:autoRedefine/>
    <w:qFormat/>
    <w:uiPriority w:val="0"/>
    <w:pPr>
      <w:autoSpaceDE w:val="0"/>
      <w:autoSpaceDN w:val="0"/>
      <w:adjustRightInd w:val="0"/>
      <w:spacing w:before="100" w:after="100" w:line="259" w:lineRule="auto"/>
      <w:ind w:left="360" w:right="360"/>
      <w:jc w:val="left"/>
    </w:pPr>
    <w:rPr>
      <w:kern w:val="0"/>
      <w:sz w:val="24"/>
      <w:szCs w:val="20"/>
    </w:rPr>
  </w:style>
  <w:style w:type="paragraph" w:customStyle="1" w:styleId="30">
    <w:name w:val="自动更正"/>
    <w:autoRedefine/>
    <w:qFormat/>
    <w:uiPriority w:val="99"/>
    <w:pPr>
      <w:widowControl w:val="0"/>
    </w:pPr>
    <w:rPr>
      <w:rFonts w:ascii="Times New Roman" w:hAnsi="Times New Roman" w:eastAsia="宋体" w:cs="Times New Roman"/>
      <w:kern w:val="2"/>
      <w:sz w:val="24"/>
      <w:szCs w:val="24"/>
      <w:lang w:val="en-US" w:eastAsia="zh-CN" w:bidi="ar-SA"/>
    </w:rPr>
  </w:style>
  <w:style w:type="table" w:customStyle="1" w:styleId="31">
    <w:name w:val="Table Normal"/>
    <w:autoRedefine/>
    <w:semiHidden/>
    <w:unhideWhenUsed/>
    <w:qFormat/>
    <w:uiPriority w:val="0"/>
    <w:tblPr>
      <w:tblCellMar>
        <w:top w:w="0" w:type="dxa"/>
        <w:left w:w="0" w:type="dxa"/>
        <w:bottom w:w="0" w:type="dxa"/>
        <w:right w:w="0" w:type="dxa"/>
      </w:tblCellMar>
    </w:tblPr>
  </w:style>
  <w:style w:type="paragraph" w:customStyle="1" w:styleId="32">
    <w:name w:val="Table Text"/>
    <w:basedOn w:val="1"/>
    <w:autoRedefine/>
    <w:semiHidden/>
    <w:qFormat/>
    <w:uiPriority w:val="0"/>
  </w:style>
  <w:style w:type="paragraph" w:customStyle="1" w:styleId="33">
    <w:name w:val="首行缩进"/>
    <w:basedOn w:val="1"/>
    <w:autoRedefine/>
    <w:qFormat/>
    <w:uiPriority w:val="99"/>
    <w:pPr>
      <w:wordWrap w:val="0"/>
      <w:topLinePunct/>
      <w:ind w:firstLine="480"/>
    </w:pPr>
    <w:rPr>
      <w:rFonts w:ascii="宋体" w:hAnsi="宋体" w:eastAsia="宋体" w:cs="宋体"/>
      <w:kern w:val="0"/>
      <w:szCs w:val="20"/>
      <w:lang w:val="zh-CN"/>
    </w:rPr>
  </w:style>
  <w:style w:type="paragraph" w:customStyle="1" w:styleId="34">
    <w:name w:val="Table Paragraph"/>
    <w:basedOn w:val="1"/>
    <w:qFormat/>
    <w:uiPriority w:val="1"/>
    <w:pPr>
      <w:autoSpaceDE w:val="0"/>
      <w:autoSpaceDN w:val="0"/>
      <w:jc w:val="left"/>
    </w:pPr>
    <w:rPr>
      <w:rFonts w:ascii="宋体" w:hAnsi="宋体" w:cs="宋体"/>
      <w:kern w:val="0"/>
      <w:sz w:val="22"/>
      <w:szCs w:val="2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47</Pages>
  <Words>11650</Words>
  <Characters>12611</Characters>
  <Lines>180</Lines>
  <Paragraphs>50</Paragraphs>
  <TotalTime>15</TotalTime>
  <ScaleCrop>false</ScaleCrop>
  <LinksUpToDate>false</LinksUpToDate>
  <CharactersWithSpaces>12727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2024-04-17T07:32:00Z</dcterms:created>
  <dc:creator>尹皓</dc:creator>
  <cp:lastModifiedBy>Administrator</cp:lastModifiedBy>
  <dcterms:modified xsi:type="dcterms:W3CDTF">2024-11-15T05:17:30Z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2023-09-18T16:53:18Z</vt:filetime>
  </property>
  <property fmtid="{D5CDD505-2E9C-101B-9397-08002B2CF9AE}" pid="4" name="KSOProductBuildVer">
    <vt:lpwstr>2052-12.1.0.18608</vt:lpwstr>
  </property>
  <property fmtid="{D5CDD505-2E9C-101B-9397-08002B2CF9AE}" pid="5" name="ICV">
    <vt:lpwstr>B8592CFB48E54DB587A7A1224DFA44CB_13</vt:lpwstr>
  </property>
</Properties>
</file>