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483DB">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color w:val="auto"/>
          <w:spacing w:val="-2"/>
          <w:sz w:val="52"/>
          <w:szCs w:val="52"/>
          <w:highlight w:val="none"/>
          <w:lang w:eastAsia="zh-CN"/>
          <w14:textOutline w14:w="3844" w14:cap="flat" w14:cmpd="sng">
            <w14:solidFill>
              <w14:srgbClr w14:val="000000"/>
            </w14:solidFill>
            <w14:prstDash w14:val="solid"/>
            <w14:miter w14:val="0"/>
          </w14:textOutline>
        </w:rPr>
      </w:pPr>
    </w:p>
    <w:p w14:paraId="13F11411">
      <w:pPr>
        <w:spacing w:before="169" w:line="221" w:lineRule="auto"/>
        <w:outlineLvl w:val="0"/>
        <w:rPr>
          <w:rFonts w:ascii="宋体" w:hAnsi="宋体" w:eastAsia="宋体" w:cs="宋体"/>
          <w:color w:val="auto"/>
          <w:spacing w:val="-4"/>
          <w:sz w:val="52"/>
          <w:szCs w:val="52"/>
          <w:highlight w:val="none"/>
        </w:rPr>
      </w:pPr>
    </w:p>
    <w:p w14:paraId="2FCD0F5F">
      <w:pPr>
        <w:spacing w:line="360" w:lineRule="auto"/>
        <w:jc w:val="center"/>
        <w:outlineLvl w:val="0"/>
        <w:rPr>
          <w:rFonts w:ascii="宋体" w:hAnsi="宋体" w:eastAsia="宋体" w:cs="宋体"/>
          <w:color w:val="auto"/>
          <w:sz w:val="52"/>
          <w:szCs w:val="52"/>
          <w:highlight w:val="none"/>
          <w:lang w:eastAsia="zh-CN"/>
        </w:rPr>
      </w:pPr>
      <w:r>
        <w:rPr>
          <w:rFonts w:hint="eastAsia" w:ascii="宋体" w:hAnsi="宋体" w:eastAsia="宋体" w:cs="宋体"/>
          <w:color w:val="auto"/>
          <w:spacing w:val="-2"/>
          <w:sz w:val="52"/>
          <w:szCs w:val="52"/>
          <w:highlight w:val="none"/>
          <w:lang w:eastAsia="zh-CN"/>
          <w14:textOutline w14:w="3848" w14:cap="flat" w14:cmpd="sng" w14:algn="ctr">
            <w14:solidFill>
              <w14:srgbClr w14:val="000000"/>
            </w14:solidFill>
            <w14:prstDash w14:val="solid"/>
            <w14:miter w14:val="0"/>
          </w14:textOutline>
        </w:rPr>
        <w:t>南阳市政府采购项目</w:t>
      </w:r>
    </w:p>
    <w:p w14:paraId="3DC2369B">
      <w:pPr>
        <w:spacing w:line="360" w:lineRule="auto"/>
        <w:jc w:val="center"/>
        <w:rPr>
          <w:rFonts w:ascii="宋体" w:hAnsi="宋体" w:eastAsia="宋体" w:cs="宋体"/>
          <w:color w:val="auto"/>
          <w:sz w:val="52"/>
          <w:szCs w:val="52"/>
          <w:highlight w:val="none"/>
          <w:lang w:eastAsia="zh-CN"/>
        </w:rPr>
      </w:pPr>
      <w:r>
        <w:rPr>
          <w:rFonts w:hint="eastAsia" w:ascii="宋体" w:hAnsi="宋体" w:eastAsia="宋体" w:cs="宋体"/>
          <w:color w:val="auto"/>
          <w:spacing w:val="-1"/>
          <w:sz w:val="52"/>
          <w:szCs w:val="52"/>
          <w:highlight w:val="none"/>
          <w:lang w:val="en-US" w:eastAsia="zh-CN"/>
          <w14:textOutline w14:w="3848" w14:cap="flat" w14:cmpd="sng" w14:algn="ctr">
            <w14:solidFill>
              <w14:srgbClr w14:val="000000"/>
            </w14:solidFill>
            <w14:prstDash w14:val="solid"/>
            <w14:miter w14:val="0"/>
          </w14:textOutline>
        </w:rPr>
        <w:t>询价</w:t>
      </w:r>
      <w:r>
        <w:rPr>
          <w:rFonts w:hint="eastAsia" w:ascii="宋体" w:hAnsi="宋体" w:eastAsia="宋体" w:cs="宋体"/>
          <w:color w:val="auto"/>
          <w:spacing w:val="-1"/>
          <w:sz w:val="52"/>
          <w:szCs w:val="52"/>
          <w:highlight w:val="none"/>
          <w:lang w:eastAsia="zh-CN"/>
          <w14:textOutline w14:w="3848" w14:cap="flat" w14:cmpd="sng" w14:algn="ctr">
            <w14:solidFill>
              <w14:srgbClr w14:val="000000"/>
            </w14:solidFill>
            <w14:prstDash w14:val="solid"/>
            <w14:miter w14:val="0"/>
          </w14:textOutline>
        </w:rPr>
        <w:t>文件</w:t>
      </w:r>
    </w:p>
    <w:p w14:paraId="4DBDF18E">
      <w:pPr>
        <w:spacing w:line="248" w:lineRule="auto"/>
        <w:rPr>
          <w:color w:val="auto"/>
          <w:highlight w:val="none"/>
          <w:lang w:eastAsia="zh-CN"/>
        </w:rPr>
      </w:pPr>
    </w:p>
    <w:p w14:paraId="2EB15DAD">
      <w:pPr>
        <w:spacing w:line="249" w:lineRule="auto"/>
        <w:rPr>
          <w:color w:val="auto"/>
          <w:highlight w:val="none"/>
          <w:lang w:eastAsia="zh-CN"/>
        </w:rPr>
      </w:pPr>
    </w:p>
    <w:p w14:paraId="050DAD55">
      <w:pPr>
        <w:spacing w:line="249" w:lineRule="auto"/>
        <w:rPr>
          <w:color w:val="auto"/>
          <w:highlight w:val="none"/>
          <w:lang w:eastAsia="zh-CN"/>
        </w:rPr>
      </w:pPr>
    </w:p>
    <w:p w14:paraId="463C7F63">
      <w:pPr>
        <w:spacing w:line="249" w:lineRule="auto"/>
        <w:rPr>
          <w:color w:val="auto"/>
          <w:highlight w:val="none"/>
          <w:lang w:eastAsia="zh-CN"/>
        </w:rPr>
      </w:pPr>
    </w:p>
    <w:p w14:paraId="5D11EB1C">
      <w:pPr>
        <w:spacing w:line="249" w:lineRule="auto"/>
        <w:rPr>
          <w:color w:val="auto"/>
          <w:highlight w:val="none"/>
          <w:lang w:eastAsia="zh-CN"/>
        </w:rPr>
      </w:pPr>
    </w:p>
    <w:p w14:paraId="0DA0FE8C">
      <w:pPr>
        <w:spacing w:line="249" w:lineRule="auto"/>
        <w:rPr>
          <w:color w:val="auto"/>
          <w:highlight w:val="none"/>
          <w:lang w:eastAsia="zh-CN"/>
        </w:rPr>
      </w:pPr>
    </w:p>
    <w:p w14:paraId="635357A6">
      <w:pPr>
        <w:spacing w:line="249" w:lineRule="auto"/>
        <w:rPr>
          <w:color w:val="auto"/>
          <w:highlight w:val="none"/>
          <w:lang w:eastAsia="zh-CN"/>
        </w:rPr>
      </w:pPr>
    </w:p>
    <w:p w14:paraId="1330D79A">
      <w:pPr>
        <w:spacing w:line="249" w:lineRule="auto"/>
        <w:rPr>
          <w:color w:val="auto"/>
          <w:highlight w:val="none"/>
          <w:lang w:eastAsia="zh-CN"/>
        </w:rPr>
      </w:pPr>
    </w:p>
    <w:p w14:paraId="09B8AEC2">
      <w:pPr>
        <w:kinsoku/>
        <w:wordWrap w:val="0"/>
        <w:spacing w:line="360" w:lineRule="auto"/>
        <w:ind w:firstLine="1149" w:firstLineChars="400"/>
        <w:jc w:val="both"/>
        <w:rPr>
          <w:rFonts w:asciiTheme="minorEastAsia" w:hAnsiTheme="minorEastAsia" w:eastAsiaTheme="minorEastAsia" w:cstheme="minorEastAsia"/>
          <w:b/>
          <w:bCs/>
          <w:color w:val="auto"/>
          <w:spacing w:val="-17"/>
          <w:sz w:val="32"/>
          <w:szCs w:val="32"/>
          <w:highlight w:val="none"/>
          <w:lang w:eastAsia="zh-CN"/>
        </w:rPr>
      </w:pPr>
    </w:p>
    <w:p w14:paraId="1AF3D964">
      <w:pPr>
        <w:ind w:left="1606" w:hanging="1601" w:hangingChars="500"/>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项目名称：</w:t>
      </w:r>
      <w:r>
        <w:rPr>
          <w:rFonts w:hint="eastAsia" w:ascii="宋体" w:hAnsi="宋体" w:cs="宋体"/>
          <w:b w:val="0"/>
          <w:bCs w:val="0"/>
          <w:color w:val="auto"/>
          <w:sz w:val="32"/>
          <w:szCs w:val="32"/>
          <w:highlight w:val="none"/>
          <w:u w:val="single"/>
          <w:lang w:val="en-US" w:eastAsia="zh-CN"/>
        </w:rPr>
        <w:t>南阳市民政局救灾大米面粉购置项目</w:t>
      </w:r>
    </w:p>
    <w:p w14:paraId="79A4CC84">
      <w:pPr>
        <w:rPr>
          <w:rFonts w:ascii="宋体" w:hAnsi="宋体" w:eastAsia="宋体" w:cs="宋体"/>
          <w:b/>
          <w:bCs/>
          <w:color w:val="auto"/>
          <w:sz w:val="32"/>
          <w:szCs w:val="32"/>
          <w:highlight w:val="none"/>
          <w:lang w:eastAsia="zh-CN"/>
        </w:rPr>
      </w:pPr>
    </w:p>
    <w:p w14:paraId="0C1402CD">
      <w:pPr>
        <w:rPr>
          <w:rFonts w:hint="default"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lang w:eastAsia="zh-CN"/>
        </w:rPr>
        <w:t>项目编号：</w:t>
      </w:r>
      <w:r>
        <w:rPr>
          <w:rFonts w:hint="eastAsia" w:ascii="宋体" w:hAnsi="宋体" w:eastAsia="宋体" w:cs="宋体"/>
          <w:color w:val="auto"/>
          <w:sz w:val="32"/>
          <w:szCs w:val="32"/>
          <w:highlight w:val="none"/>
          <w:u w:val="single"/>
          <w:lang w:eastAsia="zh-CN"/>
        </w:rPr>
        <w:t>南阳政采</w:t>
      </w:r>
      <w:r>
        <w:rPr>
          <w:rFonts w:hint="eastAsia" w:ascii="宋体" w:hAnsi="宋体" w:eastAsia="宋体" w:cs="宋体"/>
          <w:color w:val="auto"/>
          <w:sz w:val="32"/>
          <w:szCs w:val="32"/>
          <w:highlight w:val="none"/>
          <w:u w:val="single"/>
          <w:lang w:val="en-US" w:eastAsia="zh-CN"/>
        </w:rPr>
        <w:t>询价</w:t>
      </w:r>
      <w:r>
        <w:rPr>
          <w:rFonts w:hint="eastAsia" w:ascii="宋体" w:hAnsi="宋体" w:eastAsia="宋体" w:cs="宋体"/>
          <w:color w:val="auto"/>
          <w:sz w:val="32"/>
          <w:szCs w:val="32"/>
          <w:highlight w:val="none"/>
          <w:u w:val="single"/>
          <w:lang w:eastAsia="zh-CN"/>
        </w:rPr>
        <w:t>-202</w:t>
      </w:r>
      <w:r>
        <w:rPr>
          <w:rFonts w:hint="eastAsia" w:ascii="宋体" w:hAnsi="宋体" w:eastAsia="宋体" w:cs="宋体"/>
          <w:color w:val="auto"/>
          <w:sz w:val="32"/>
          <w:szCs w:val="32"/>
          <w:highlight w:val="none"/>
          <w:u w:val="single"/>
          <w:lang w:val="en-US" w:eastAsia="zh-CN"/>
        </w:rPr>
        <w:t>6</w:t>
      </w:r>
      <w:r>
        <w:rPr>
          <w:rFonts w:hint="eastAsia" w:ascii="宋体" w:hAnsi="宋体" w:eastAsia="宋体" w:cs="宋体"/>
          <w:color w:val="auto"/>
          <w:sz w:val="32"/>
          <w:szCs w:val="32"/>
          <w:highlight w:val="none"/>
          <w:u w:val="single"/>
          <w:lang w:eastAsia="zh-CN"/>
        </w:rPr>
        <w:t>-1</w:t>
      </w:r>
      <w:r>
        <w:rPr>
          <w:rFonts w:hint="eastAsia" w:ascii="宋体" w:hAnsi="宋体" w:eastAsia="宋体" w:cs="宋体"/>
          <w:color w:val="auto"/>
          <w:sz w:val="32"/>
          <w:szCs w:val="32"/>
          <w:highlight w:val="none"/>
          <w:u w:val="single"/>
          <w:lang w:val="en-US" w:eastAsia="zh-CN"/>
        </w:rPr>
        <w:t xml:space="preserve"> </w:t>
      </w:r>
    </w:p>
    <w:p w14:paraId="4C4A777D">
      <w:pPr>
        <w:rPr>
          <w:rFonts w:ascii="宋体" w:hAnsi="宋体" w:eastAsia="宋体" w:cs="宋体"/>
          <w:b/>
          <w:bCs/>
          <w:color w:val="auto"/>
          <w:sz w:val="32"/>
          <w:szCs w:val="32"/>
          <w:highlight w:val="none"/>
          <w:lang w:eastAsia="zh-CN"/>
        </w:rPr>
      </w:pPr>
    </w:p>
    <w:p w14:paraId="34C051E5">
      <w:pPr>
        <w:rPr>
          <w:rFonts w:hint="default" w:ascii="宋体" w:hAnsi="宋体" w:cs="宋体"/>
          <w:color w:val="auto"/>
          <w:sz w:val="32"/>
          <w:szCs w:val="32"/>
          <w:highlight w:val="none"/>
          <w:u w:val="single"/>
          <w:lang w:val="en-US" w:eastAsia="zh-CN"/>
        </w:rPr>
      </w:pPr>
      <w:r>
        <w:rPr>
          <w:rFonts w:hint="eastAsia" w:ascii="宋体" w:hAnsi="宋体" w:eastAsia="宋体" w:cs="宋体"/>
          <w:b/>
          <w:bCs/>
          <w:color w:val="auto"/>
          <w:sz w:val="32"/>
          <w:szCs w:val="32"/>
          <w:highlight w:val="none"/>
          <w:lang w:eastAsia="zh-CN"/>
        </w:rPr>
        <w:t>采购单位</w:t>
      </w:r>
      <w:r>
        <w:rPr>
          <w:rFonts w:hint="eastAsia" w:ascii="宋体" w:hAnsi="宋体" w:cs="宋体"/>
          <w:b/>
          <w:bCs/>
          <w:color w:val="auto"/>
          <w:sz w:val="32"/>
          <w:szCs w:val="32"/>
          <w:highlight w:val="none"/>
          <w:lang w:eastAsia="zh-CN"/>
        </w:rPr>
        <w:t>：</w:t>
      </w:r>
      <w:r>
        <w:rPr>
          <w:rFonts w:hint="eastAsia" w:ascii="宋体" w:hAnsi="宋体" w:cs="宋体"/>
          <w:b w:val="0"/>
          <w:bCs w:val="0"/>
          <w:color w:val="auto"/>
          <w:sz w:val="32"/>
          <w:szCs w:val="32"/>
          <w:highlight w:val="none"/>
          <w:u w:val="single"/>
          <w:lang w:eastAsia="zh-CN"/>
        </w:rPr>
        <w:t>南阳市民政局</w:t>
      </w:r>
      <w:r>
        <w:rPr>
          <w:rFonts w:hint="eastAsia" w:ascii="宋体" w:hAnsi="宋体" w:cs="宋体"/>
          <w:b w:val="0"/>
          <w:bCs w:val="0"/>
          <w:color w:val="auto"/>
          <w:sz w:val="32"/>
          <w:szCs w:val="32"/>
          <w:highlight w:val="none"/>
          <w:u w:val="single"/>
          <w:lang w:val="en-US" w:eastAsia="zh-CN"/>
        </w:rPr>
        <w:t xml:space="preserve">    </w:t>
      </w:r>
    </w:p>
    <w:p w14:paraId="07D6B16B">
      <w:pPr>
        <w:rPr>
          <w:rFonts w:ascii="宋体" w:hAnsi="宋体" w:eastAsia="宋体" w:cs="宋体"/>
          <w:b/>
          <w:bCs/>
          <w:color w:val="auto"/>
          <w:sz w:val="32"/>
          <w:szCs w:val="32"/>
          <w:highlight w:val="none"/>
          <w:lang w:eastAsia="zh-CN"/>
        </w:rPr>
      </w:pPr>
    </w:p>
    <w:p w14:paraId="6A345B6E">
      <w:pPr>
        <w:rPr>
          <w:rFonts w:ascii="宋体" w:hAnsi="宋体" w:eastAsia="宋体" w:cs="宋体"/>
          <w:color w:val="auto"/>
          <w:sz w:val="32"/>
          <w:szCs w:val="32"/>
          <w:highlight w:val="none"/>
          <w:u w:val="single"/>
          <w:lang w:eastAsia="zh-CN"/>
        </w:rPr>
      </w:pPr>
      <w:r>
        <w:rPr>
          <w:rFonts w:hint="eastAsia" w:ascii="宋体" w:hAnsi="宋体" w:eastAsia="宋体" w:cs="宋体"/>
          <w:b/>
          <w:bCs/>
          <w:color w:val="auto"/>
          <w:sz w:val="32"/>
          <w:szCs w:val="32"/>
          <w:highlight w:val="none"/>
          <w:lang w:eastAsia="zh-CN"/>
        </w:rPr>
        <w:t>代理机构</w:t>
      </w:r>
      <w:r>
        <w:rPr>
          <w:rFonts w:hint="eastAsia" w:ascii="宋体" w:hAnsi="宋体" w:cs="宋体"/>
          <w:b/>
          <w:bCs/>
          <w:color w:val="auto"/>
          <w:sz w:val="32"/>
          <w:szCs w:val="32"/>
          <w:highlight w:val="none"/>
          <w:lang w:eastAsia="zh-CN"/>
        </w:rPr>
        <w:t>：</w:t>
      </w:r>
      <w:r>
        <w:rPr>
          <w:rFonts w:hint="eastAsia" w:ascii="宋体" w:hAnsi="宋体" w:eastAsia="宋体" w:cs="宋体"/>
          <w:color w:val="auto"/>
          <w:sz w:val="32"/>
          <w:szCs w:val="32"/>
          <w:highlight w:val="none"/>
          <w:u w:val="single"/>
          <w:lang w:eastAsia="zh-CN"/>
        </w:rPr>
        <w:t>南阳市公共资源交易中心</w:t>
      </w:r>
    </w:p>
    <w:p w14:paraId="3BDFBC1A">
      <w:pPr>
        <w:spacing w:line="360" w:lineRule="auto"/>
        <w:jc w:val="both"/>
        <w:rPr>
          <w:rFonts w:asciiTheme="minorEastAsia" w:hAnsiTheme="minorEastAsia" w:eastAsiaTheme="minorEastAsia" w:cstheme="minorEastAsia"/>
          <w:b/>
          <w:bCs/>
          <w:color w:val="auto"/>
          <w:spacing w:val="-17"/>
          <w:sz w:val="32"/>
          <w:szCs w:val="32"/>
          <w:highlight w:val="none"/>
          <w:u w:val="single"/>
          <w:lang w:eastAsia="zh-CN"/>
        </w:rPr>
      </w:pPr>
    </w:p>
    <w:p w14:paraId="56A373EF">
      <w:pPr>
        <w:spacing w:line="360" w:lineRule="auto"/>
        <w:jc w:val="both"/>
        <w:rPr>
          <w:rFonts w:asciiTheme="minorEastAsia" w:hAnsiTheme="minorEastAsia" w:eastAsiaTheme="minorEastAsia" w:cstheme="minorEastAsia"/>
          <w:b/>
          <w:bCs/>
          <w:color w:val="auto"/>
          <w:spacing w:val="-17"/>
          <w:sz w:val="32"/>
          <w:szCs w:val="32"/>
          <w:highlight w:val="none"/>
          <w:u w:val="single"/>
          <w:lang w:eastAsia="zh-CN"/>
        </w:rPr>
      </w:pPr>
    </w:p>
    <w:p w14:paraId="6411775B">
      <w:pPr>
        <w:spacing w:line="360" w:lineRule="auto"/>
        <w:jc w:val="both"/>
        <w:rPr>
          <w:rFonts w:ascii="宋体" w:hAnsi="宋体" w:eastAsia="宋体" w:cs="宋体"/>
          <w:color w:val="auto"/>
          <w:sz w:val="36"/>
          <w:szCs w:val="36"/>
          <w:highlight w:val="none"/>
          <w:lang w:eastAsia="zh-CN"/>
        </w:rPr>
      </w:pPr>
    </w:p>
    <w:p w14:paraId="286AA486">
      <w:pPr>
        <w:spacing w:line="360" w:lineRule="auto"/>
        <w:jc w:val="both"/>
        <w:rPr>
          <w:rFonts w:ascii="宋体" w:hAnsi="宋体" w:eastAsia="宋体" w:cs="宋体"/>
          <w:color w:val="auto"/>
          <w:sz w:val="36"/>
          <w:szCs w:val="36"/>
          <w:highlight w:val="none"/>
          <w:lang w:eastAsia="zh-CN"/>
        </w:rPr>
        <w:sectPr>
          <w:footerReference r:id="rId5" w:type="default"/>
          <w:pgSz w:w="11906" w:h="16839"/>
          <w:pgMar w:top="1440" w:right="1800" w:bottom="1440" w:left="1800" w:header="0" w:footer="0" w:gutter="0"/>
          <w:pgNumType w:start="1"/>
          <w:cols w:space="720" w:num="1"/>
        </w:sectPr>
      </w:pPr>
      <w:r>
        <w:rPr>
          <w:rFonts w:hint="eastAsia" w:ascii="宋体" w:hAnsi="宋体" w:eastAsia="宋体" w:cs="宋体"/>
          <w:color w:val="auto"/>
          <w:sz w:val="36"/>
          <w:szCs w:val="36"/>
          <w:highlight w:val="none"/>
          <w:lang w:eastAsia="zh-CN"/>
        </w:rPr>
        <w:t xml:space="preserve">                 202</w:t>
      </w:r>
      <w:r>
        <w:rPr>
          <w:rFonts w:hint="eastAsia" w:ascii="宋体" w:hAnsi="宋体" w:eastAsia="宋体" w:cs="宋体"/>
          <w:color w:val="auto"/>
          <w:sz w:val="36"/>
          <w:szCs w:val="36"/>
          <w:highlight w:val="none"/>
          <w:lang w:val="en-US" w:eastAsia="zh-CN"/>
        </w:rPr>
        <w:t>6</w:t>
      </w:r>
      <w:r>
        <w:rPr>
          <w:rFonts w:hint="eastAsia" w:ascii="宋体" w:hAnsi="宋体" w:eastAsia="宋体" w:cs="宋体"/>
          <w:color w:val="auto"/>
          <w:sz w:val="36"/>
          <w:szCs w:val="36"/>
          <w:highlight w:val="none"/>
          <w:lang w:eastAsia="zh-CN"/>
        </w:rPr>
        <w:t>年1月</w:t>
      </w:r>
    </w:p>
    <w:p w14:paraId="77AE544D">
      <w:pPr>
        <w:keepNext w:val="0"/>
        <w:keepLines w:val="0"/>
        <w:pageBreakBefore w:val="0"/>
        <w:kinsoku/>
        <w:wordWrap w:val="0"/>
        <w:overflowPunct/>
        <w:topLinePunct w:val="0"/>
        <w:bidi w:val="0"/>
        <w:spacing w:line="326" w:lineRule="auto"/>
        <w:jc w:val="both"/>
        <w:rPr>
          <w:rFonts w:ascii="Arial"/>
          <w:color w:val="auto"/>
          <w:sz w:val="21"/>
          <w:highlight w:val="none"/>
        </w:rPr>
      </w:pPr>
    </w:p>
    <w:sdt>
      <w:sdtPr>
        <w:rPr>
          <w:rFonts w:ascii="宋体" w:hAnsi="宋体" w:eastAsia="宋体" w:cs="宋体"/>
          <w:color w:val="auto"/>
          <w:sz w:val="36"/>
          <w:szCs w:val="36"/>
          <w:highlight w:val="none"/>
        </w:rPr>
        <w:id w:val="1"/>
        <w:docPartObj>
          <w:docPartGallery w:val="Table of Contents"/>
          <w:docPartUnique/>
        </w:docPartObj>
      </w:sdtPr>
      <w:sdtEndPr>
        <w:rPr>
          <w:rFonts w:ascii="Arial" w:hAnsi="Arial" w:eastAsia="Arial" w:cs="Arial"/>
          <w:color w:val="auto"/>
          <w:sz w:val="36"/>
          <w:szCs w:val="24"/>
          <w:highlight w:val="none"/>
        </w:rPr>
      </w:sdtEndPr>
      <w:sdtContent>
        <w:p w14:paraId="27FD93D8">
          <w:pPr>
            <w:pStyle w:val="7"/>
            <w:keepNext w:val="0"/>
            <w:keepLines w:val="0"/>
            <w:pageBreakBefore w:val="0"/>
            <w:kinsoku/>
            <w:wordWrap w:val="0"/>
            <w:overflowPunct/>
            <w:topLinePunct w:val="0"/>
            <w:bidi w:val="0"/>
            <w:spacing w:before="117" w:line="222" w:lineRule="auto"/>
            <w:ind w:left="3716"/>
            <w:jc w:val="both"/>
            <w:rPr>
              <w:rStyle w:val="20"/>
              <w:rFonts w:hint="eastAsia" w:ascii="宋体" w:hAnsi="宋体" w:eastAsia="宋体" w:cs="宋体"/>
              <w:b/>
              <w:bCs/>
              <w:color w:val="auto"/>
              <w:sz w:val="36"/>
              <w:szCs w:val="36"/>
              <w:highlight w:val="none"/>
            </w:rPr>
          </w:pPr>
          <w:bookmarkStart w:id="0" w:name="bookmark1"/>
          <w:bookmarkEnd w:id="0"/>
          <w:r>
            <w:rPr>
              <w:rStyle w:val="20"/>
              <w:rFonts w:hint="eastAsia" w:ascii="宋体" w:hAnsi="宋体" w:eastAsia="宋体" w:cs="宋体"/>
              <w:b/>
              <w:bCs/>
              <w:color w:val="auto"/>
              <w:sz w:val="36"/>
              <w:szCs w:val="36"/>
              <w:highlight w:val="none"/>
            </w:rPr>
            <w:t>目  录</w:t>
          </w:r>
        </w:p>
        <w:p w14:paraId="51DC21D8">
          <w:pPr>
            <w:pStyle w:val="7"/>
            <w:keepNext w:val="0"/>
            <w:keepLines w:val="0"/>
            <w:pageBreakBefore w:val="0"/>
            <w:kinsoku/>
            <w:wordWrap w:val="0"/>
            <w:overflowPunct/>
            <w:topLinePunct w:val="0"/>
            <w:bidi w:val="0"/>
            <w:spacing w:line="360" w:lineRule="auto"/>
            <w:jc w:val="both"/>
            <w:rPr>
              <w:rFonts w:hint="eastAsia"/>
              <w:color w:val="auto"/>
              <w:sz w:val="28"/>
              <w:szCs w:val="28"/>
              <w:highlight w:val="none"/>
            </w:rPr>
          </w:pPr>
        </w:p>
        <w:p w14:paraId="4CE7C1EE">
          <w:pPr>
            <w:pStyle w:val="7"/>
            <w:keepNext w:val="0"/>
            <w:keepLines w:val="0"/>
            <w:pageBreakBefore w:val="0"/>
            <w:kinsoku/>
            <w:wordWrap w:val="0"/>
            <w:overflowPunct/>
            <w:topLinePunct w:val="0"/>
            <w:bidi w:val="0"/>
            <w:spacing w:line="360" w:lineRule="auto"/>
            <w:jc w:val="both"/>
            <w:rPr>
              <w:rFonts w:hint="eastAsia"/>
              <w:color w:val="auto"/>
              <w:sz w:val="28"/>
              <w:szCs w:val="28"/>
              <w:highlight w:val="none"/>
            </w:rPr>
          </w:pPr>
          <w:r>
            <w:rPr>
              <w:rFonts w:hint="eastAsia"/>
              <w:color w:val="auto"/>
              <w:sz w:val="28"/>
              <w:szCs w:val="28"/>
              <w:highlight w:val="none"/>
            </w:rPr>
            <w:fldChar w:fldCharType="begin"/>
          </w:r>
          <w:r>
            <w:rPr>
              <w:rFonts w:hint="eastAsia"/>
              <w:color w:val="auto"/>
              <w:sz w:val="28"/>
              <w:szCs w:val="28"/>
              <w:highlight w:val="none"/>
            </w:rPr>
            <w:instrText xml:space="preserve"> HYPERLINK \l "bookmark1" </w:instrText>
          </w:r>
          <w:r>
            <w:rPr>
              <w:rFonts w:hint="eastAsia"/>
              <w:color w:val="auto"/>
              <w:sz w:val="28"/>
              <w:szCs w:val="28"/>
              <w:highlight w:val="none"/>
            </w:rPr>
            <w:fldChar w:fldCharType="separate"/>
          </w:r>
          <w:r>
            <w:rPr>
              <w:rFonts w:hint="eastAsia"/>
              <w:color w:val="auto"/>
              <w:sz w:val="28"/>
              <w:szCs w:val="28"/>
              <w:highlight w:val="none"/>
            </w:rPr>
            <w:t xml:space="preserve">第一章 </w:t>
          </w:r>
          <w:r>
            <w:rPr>
              <w:rFonts w:hint="eastAsia"/>
              <w:color w:val="auto"/>
              <w:sz w:val="28"/>
              <w:szCs w:val="28"/>
              <w:highlight w:val="none"/>
              <w:lang w:eastAsia="zh-CN"/>
            </w:rPr>
            <w:t>询价公告</w:t>
          </w:r>
          <w:r>
            <w:rPr>
              <w:rFonts w:hint="eastAsia"/>
              <w:color w:val="auto"/>
              <w:sz w:val="28"/>
              <w:szCs w:val="28"/>
              <w:highlight w:val="none"/>
            </w:rPr>
            <w:fldChar w:fldCharType="end"/>
          </w:r>
        </w:p>
        <w:p w14:paraId="306CA340">
          <w:pPr>
            <w:pStyle w:val="7"/>
            <w:keepNext w:val="0"/>
            <w:keepLines w:val="0"/>
            <w:pageBreakBefore w:val="0"/>
            <w:kinsoku/>
            <w:wordWrap w:val="0"/>
            <w:overflowPunct/>
            <w:topLinePunct w:val="0"/>
            <w:bidi w:val="0"/>
            <w:spacing w:line="360" w:lineRule="auto"/>
            <w:jc w:val="both"/>
            <w:rPr>
              <w:rFonts w:hint="eastAsia"/>
              <w:color w:val="auto"/>
              <w:sz w:val="28"/>
              <w:szCs w:val="28"/>
              <w:highlight w:val="none"/>
              <w:lang w:eastAsia="zh-CN"/>
            </w:rPr>
          </w:pPr>
          <w:r>
            <w:rPr>
              <w:rFonts w:hint="eastAsia"/>
              <w:color w:val="auto"/>
              <w:sz w:val="28"/>
              <w:szCs w:val="28"/>
              <w:highlight w:val="none"/>
            </w:rPr>
            <w:t>第二章 采购需求</w:t>
          </w:r>
        </w:p>
        <w:p w14:paraId="0696F6DF">
          <w:pPr>
            <w:pStyle w:val="7"/>
            <w:keepNext w:val="0"/>
            <w:keepLines w:val="0"/>
            <w:pageBreakBefore w:val="0"/>
            <w:kinsoku/>
            <w:wordWrap w:val="0"/>
            <w:overflowPunct/>
            <w:topLinePunct w:val="0"/>
            <w:bidi w:val="0"/>
            <w:spacing w:line="360" w:lineRule="auto"/>
            <w:jc w:val="both"/>
            <w:rPr>
              <w:rFonts w:hint="eastAsia"/>
              <w:color w:val="auto"/>
              <w:sz w:val="28"/>
              <w:szCs w:val="28"/>
              <w:highlight w:val="none"/>
              <w:lang w:eastAsia="zh-CN"/>
            </w:rPr>
          </w:pPr>
          <w:r>
            <w:rPr>
              <w:rFonts w:hint="eastAsia"/>
              <w:color w:val="auto"/>
              <w:sz w:val="28"/>
              <w:szCs w:val="28"/>
              <w:highlight w:val="none"/>
            </w:rPr>
            <w:t>第三章 供应商须知</w:t>
          </w:r>
        </w:p>
        <w:p w14:paraId="0F5CE17F">
          <w:pPr>
            <w:pStyle w:val="7"/>
            <w:keepNext w:val="0"/>
            <w:keepLines w:val="0"/>
            <w:pageBreakBefore w:val="0"/>
            <w:kinsoku/>
            <w:wordWrap w:val="0"/>
            <w:overflowPunct/>
            <w:topLinePunct w:val="0"/>
            <w:bidi w:val="0"/>
            <w:spacing w:line="360" w:lineRule="auto"/>
            <w:jc w:val="both"/>
            <w:rPr>
              <w:rFonts w:hint="eastAsia"/>
              <w:color w:val="auto"/>
              <w:sz w:val="28"/>
              <w:szCs w:val="28"/>
              <w:highlight w:val="none"/>
              <w:lang w:val="en-US" w:eastAsia="zh-CN"/>
            </w:rPr>
          </w:pPr>
          <w:r>
            <w:rPr>
              <w:rFonts w:hint="eastAsia"/>
              <w:color w:val="auto"/>
              <w:sz w:val="28"/>
              <w:szCs w:val="28"/>
              <w:highlight w:val="none"/>
            </w:rPr>
            <w:t xml:space="preserve">第四章 </w:t>
          </w:r>
          <w:r>
            <w:rPr>
              <w:rFonts w:hint="eastAsia"/>
              <w:color w:val="auto"/>
              <w:sz w:val="28"/>
              <w:szCs w:val="28"/>
              <w:highlight w:val="none"/>
              <w:lang w:eastAsia="zh-CN"/>
            </w:rPr>
            <w:t>评审程序和评定成交的标准</w:t>
          </w:r>
        </w:p>
        <w:p w14:paraId="7B5D2B4C">
          <w:pPr>
            <w:pStyle w:val="7"/>
            <w:keepNext w:val="0"/>
            <w:keepLines w:val="0"/>
            <w:pageBreakBefore w:val="0"/>
            <w:kinsoku/>
            <w:wordWrap w:val="0"/>
            <w:overflowPunct/>
            <w:topLinePunct w:val="0"/>
            <w:bidi w:val="0"/>
            <w:spacing w:line="360" w:lineRule="auto"/>
            <w:jc w:val="both"/>
            <w:rPr>
              <w:rFonts w:hint="eastAsia"/>
              <w:color w:val="auto"/>
              <w:sz w:val="28"/>
              <w:szCs w:val="28"/>
              <w:highlight w:val="none"/>
              <w:lang w:val="en-US" w:eastAsia="zh-CN"/>
            </w:rPr>
          </w:pPr>
          <w:r>
            <w:rPr>
              <w:rFonts w:hint="eastAsia"/>
              <w:color w:val="auto"/>
              <w:sz w:val="28"/>
              <w:szCs w:val="28"/>
              <w:highlight w:val="none"/>
            </w:rPr>
            <w:t xml:space="preserve">第五章 </w:t>
          </w:r>
          <w:r>
            <w:rPr>
              <w:rFonts w:hint="eastAsia"/>
              <w:color w:val="auto"/>
              <w:sz w:val="28"/>
              <w:szCs w:val="28"/>
              <w:highlight w:val="none"/>
              <w:lang w:eastAsia="zh-CN"/>
            </w:rPr>
            <w:t>政府采购合同（草案）</w:t>
          </w:r>
        </w:p>
        <w:p w14:paraId="61339959">
          <w:pPr>
            <w:pStyle w:val="7"/>
            <w:keepNext w:val="0"/>
            <w:keepLines w:val="0"/>
            <w:pageBreakBefore w:val="0"/>
            <w:kinsoku/>
            <w:wordWrap w:val="0"/>
            <w:overflowPunct/>
            <w:topLinePunct w:val="0"/>
            <w:bidi w:val="0"/>
            <w:spacing w:line="360" w:lineRule="auto"/>
            <w:jc w:val="both"/>
            <w:rPr>
              <w:rFonts w:ascii="Arial" w:hAnsi="Arial" w:eastAsia="Arial" w:cs="Arial"/>
              <w:color w:val="auto"/>
              <w:szCs w:val="24"/>
              <w:highlight w:val="none"/>
            </w:rPr>
          </w:pPr>
          <w:r>
            <w:rPr>
              <w:rFonts w:hint="eastAsia"/>
              <w:color w:val="auto"/>
              <w:sz w:val="28"/>
              <w:szCs w:val="28"/>
              <w:highlight w:val="none"/>
            </w:rPr>
            <w:t>第六章 响应文件格式</w:t>
          </w:r>
        </w:p>
      </w:sdtContent>
    </w:sdt>
    <w:p w14:paraId="542CDAED">
      <w:pPr>
        <w:pStyle w:val="7"/>
        <w:keepNext w:val="0"/>
        <w:keepLines w:val="0"/>
        <w:pageBreakBefore w:val="0"/>
        <w:kinsoku/>
        <w:wordWrap w:val="0"/>
        <w:overflowPunct/>
        <w:topLinePunct w:val="0"/>
        <w:bidi w:val="0"/>
        <w:spacing w:before="358" w:line="360" w:lineRule="auto"/>
        <w:ind w:left="3129"/>
        <w:jc w:val="both"/>
        <w:rPr>
          <w:color w:val="auto"/>
          <w:spacing w:val="-1"/>
          <w:sz w:val="36"/>
          <w:szCs w:val="36"/>
          <w:highlight w:val="none"/>
          <w14:textOutline w14:w="2306" w14:cap="flat" w14:cmpd="sng">
            <w14:solidFill>
              <w14:srgbClr w14:val="000000"/>
            </w14:solidFill>
            <w14:prstDash w14:val="solid"/>
            <w14:miter w14:val="0"/>
          </w14:textOutline>
        </w:rPr>
      </w:pPr>
    </w:p>
    <w:p w14:paraId="3EF21207">
      <w:pPr>
        <w:pStyle w:val="7"/>
        <w:keepNext w:val="0"/>
        <w:keepLines w:val="0"/>
        <w:pageBreakBefore w:val="0"/>
        <w:kinsoku/>
        <w:wordWrap w:val="0"/>
        <w:overflowPunct/>
        <w:topLinePunct w:val="0"/>
        <w:bidi w:val="0"/>
        <w:spacing w:before="358" w:line="360" w:lineRule="auto"/>
        <w:ind w:left="3129"/>
        <w:jc w:val="both"/>
        <w:rPr>
          <w:color w:val="auto"/>
          <w:spacing w:val="-1"/>
          <w:sz w:val="36"/>
          <w:szCs w:val="36"/>
          <w:highlight w:val="none"/>
          <w14:textOutline w14:w="2306" w14:cap="flat" w14:cmpd="sng">
            <w14:solidFill>
              <w14:srgbClr w14:val="000000"/>
            </w14:solidFill>
            <w14:prstDash w14:val="solid"/>
            <w14:miter w14:val="0"/>
          </w14:textOutline>
        </w:rPr>
      </w:pPr>
    </w:p>
    <w:p w14:paraId="0DBDF7B4">
      <w:pPr>
        <w:pStyle w:val="7"/>
        <w:keepNext w:val="0"/>
        <w:keepLines w:val="0"/>
        <w:pageBreakBefore w:val="0"/>
        <w:kinsoku/>
        <w:wordWrap w:val="0"/>
        <w:overflowPunct/>
        <w:topLinePunct w:val="0"/>
        <w:bidi w:val="0"/>
        <w:spacing w:before="358" w:line="360" w:lineRule="auto"/>
        <w:ind w:left="3129"/>
        <w:jc w:val="both"/>
        <w:rPr>
          <w:color w:val="auto"/>
          <w:spacing w:val="-1"/>
          <w:sz w:val="36"/>
          <w:szCs w:val="36"/>
          <w:highlight w:val="none"/>
          <w14:textOutline w14:w="2306" w14:cap="flat" w14:cmpd="sng">
            <w14:solidFill>
              <w14:srgbClr w14:val="000000"/>
            </w14:solidFill>
            <w14:prstDash w14:val="solid"/>
            <w14:miter w14:val="0"/>
          </w14:textOutline>
        </w:rPr>
      </w:pPr>
    </w:p>
    <w:p w14:paraId="6E3EE429">
      <w:pPr>
        <w:pStyle w:val="7"/>
        <w:keepNext w:val="0"/>
        <w:keepLines w:val="0"/>
        <w:pageBreakBefore w:val="0"/>
        <w:kinsoku/>
        <w:wordWrap w:val="0"/>
        <w:overflowPunct/>
        <w:topLinePunct w:val="0"/>
        <w:bidi w:val="0"/>
        <w:spacing w:before="358" w:line="360" w:lineRule="auto"/>
        <w:ind w:left="3129"/>
        <w:jc w:val="both"/>
        <w:rPr>
          <w:color w:val="auto"/>
          <w:spacing w:val="-1"/>
          <w:sz w:val="36"/>
          <w:szCs w:val="36"/>
          <w:highlight w:val="none"/>
          <w14:textOutline w14:w="2306" w14:cap="flat" w14:cmpd="sng">
            <w14:solidFill>
              <w14:srgbClr w14:val="000000"/>
            </w14:solidFill>
            <w14:prstDash w14:val="solid"/>
            <w14:miter w14:val="0"/>
          </w14:textOutline>
        </w:rPr>
      </w:pPr>
    </w:p>
    <w:p w14:paraId="67F18748">
      <w:pPr>
        <w:pStyle w:val="7"/>
        <w:keepNext w:val="0"/>
        <w:keepLines w:val="0"/>
        <w:pageBreakBefore w:val="0"/>
        <w:kinsoku/>
        <w:wordWrap w:val="0"/>
        <w:overflowPunct/>
        <w:topLinePunct w:val="0"/>
        <w:bidi w:val="0"/>
        <w:spacing w:before="358" w:line="360" w:lineRule="auto"/>
        <w:ind w:left="3129"/>
        <w:jc w:val="both"/>
        <w:rPr>
          <w:color w:val="auto"/>
          <w:spacing w:val="-1"/>
          <w:sz w:val="36"/>
          <w:szCs w:val="36"/>
          <w:highlight w:val="none"/>
          <w14:textOutline w14:w="2306" w14:cap="flat" w14:cmpd="sng">
            <w14:solidFill>
              <w14:srgbClr w14:val="000000"/>
            </w14:solidFill>
            <w14:prstDash w14:val="solid"/>
            <w14:miter w14:val="0"/>
          </w14:textOutline>
        </w:rPr>
      </w:pPr>
    </w:p>
    <w:p w14:paraId="495A0874">
      <w:pPr>
        <w:pStyle w:val="7"/>
        <w:keepNext w:val="0"/>
        <w:keepLines w:val="0"/>
        <w:pageBreakBefore w:val="0"/>
        <w:kinsoku/>
        <w:wordWrap w:val="0"/>
        <w:overflowPunct/>
        <w:topLinePunct w:val="0"/>
        <w:bidi w:val="0"/>
        <w:spacing w:before="358" w:line="360" w:lineRule="auto"/>
        <w:ind w:left="3129"/>
        <w:jc w:val="both"/>
        <w:rPr>
          <w:color w:val="auto"/>
          <w:spacing w:val="-1"/>
          <w:sz w:val="36"/>
          <w:szCs w:val="36"/>
          <w:highlight w:val="none"/>
          <w14:textOutline w14:w="2306" w14:cap="flat" w14:cmpd="sng">
            <w14:solidFill>
              <w14:srgbClr w14:val="000000"/>
            </w14:solidFill>
            <w14:prstDash w14:val="solid"/>
            <w14:miter w14:val="0"/>
          </w14:textOutline>
        </w:rPr>
      </w:pPr>
    </w:p>
    <w:p w14:paraId="7E286D38">
      <w:pPr>
        <w:pStyle w:val="7"/>
        <w:keepNext w:val="0"/>
        <w:keepLines w:val="0"/>
        <w:pageBreakBefore w:val="0"/>
        <w:kinsoku/>
        <w:wordWrap w:val="0"/>
        <w:overflowPunct/>
        <w:topLinePunct w:val="0"/>
        <w:bidi w:val="0"/>
        <w:spacing w:before="358" w:line="360" w:lineRule="auto"/>
        <w:ind w:left="3129"/>
        <w:jc w:val="both"/>
        <w:rPr>
          <w:color w:val="auto"/>
          <w:spacing w:val="-1"/>
          <w:sz w:val="36"/>
          <w:szCs w:val="36"/>
          <w:highlight w:val="none"/>
          <w14:textOutline w14:w="2306" w14:cap="flat" w14:cmpd="sng">
            <w14:solidFill>
              <w14:srgbClr w14:val="000000"/>
            </w14:solidFill>
            <w14:prstDash w14:val="solid"/>
            <w14:miter w14:val="0"/>
          </w14:textOutline>
        </w:rPr>
      </w:pPr>
    </w:p>
    <w:p w14:paraId="3757C290">
      <w:pPr>
        <w:pStyle w:val="7"/>
        <w:keepNext w:val="0"/>
        <w:keepLines w:val="0"/>
        <w:pageBreakBefore w:val="0"/>
        <w:kinsoku/>
        <w:wordWrap w:val="0"/>
        <w:overflowPunct/>
        <w:topLinePunct w:val="0"/>
        <w:bidi w:val="0"/>
        <w:spacing w:before="358" w:line="360" w:lineRule="auto"/>
        <w:ind w:left="3129"/>
        <w:jc w:val="both"/>
        <w:rPr>
          <w:color w:val="auto"/>
          <w:spacing w:val="-1"/>
          <w:sz w:val="36"/>
          <w:szCs w:val="36"/>
          <w:highlight w:val="none"/>
          <w14:textOutline w14:w="2306" w14:cap="flat" w14:cmpd="sng">
            <w14:solidFill>
              <w14:srgbClr w14:val="000000"/>
            </w14:solidFill>
            <w14:prstDash w14:val="solid"/>
            <w14:miter w14:val="0"/>
          </w14:textOutline>
        </w:rPr>
      </w:pPr>
    </w:p>
    <w:p w14:paraId="526F0D5E">
      <w:pPr>
        <w:pStyle w:val="7"/>
        <w:keepNext w:val="0"/>
        <w:keepLines w:val="0"/>
        <w:pageBreakBefore w:val="0"/>
        <w:kinsoku/>
        <w:wordWrap w:val="0"/>
        <w:overflowPunct/>
        <w:topLinePunct w:val="0"/>
        <w:bidi w:val="0"/>
        <w:spacing w:before="358" w:line="360" w:lineRule="auto"/>
        <w:ind w:left="3129"/>
        <w:jc w:val="both"/>
        <w:rPr>
          <w:rFonts w:ascii="Arial"/>
          <w:color w:val="auto"/>
          <w:sz w:val="21"/>
          <w:highlight w:val="none"/>
        </w:rPr>
      </w:pPr>
      <w:r>
        <w:rPr>
          <w:color w:val="auto"/>
          <w:spacing w:val="-1"/>
          <w:sz w:val="36"/>
          <w:szCs w:val="36"/>
          <w:highlight w:val="none"/>
          <w14:textOutline w14:w="2306" w14:cap="flat" w14:cmpd="sng">
            <w14:solidFill>
              <w14:srgbClr w14:val="000000"/>
            </w14:solidFill>
            <w14:prstDash w14:val="solid"/>
            <w14:miter w14:val="0"/>
          </w14:textOutline>
        </w:rPr>
        <w:t>第一章</w:t>
      </w:r>
      <w:r>
        <w:rPr>
          <w:color w:val="auto"/>
          <w:spacing w:val="-1"/>
          <w:sz w:val="36"/>
          <w:szCs w:val="36"/>
          <w:highlight w:val="none"/>
        </w:rPr>
        <w:t xml:space="preserve"> </w:t>
      </w:r>
      <w:r>
        <w:rPr>
          <w:rFonts w:hint="eastAsia"/>
          <w:color w:val="auto"/>
          <w:spacing w:val="-1"/>
          <w:sz w:val="36"/>
          <w:szCs w:val="36"/>
          <w:highlight w:val="none"/>
          <w:lang w:eastAsia="zh-CN"/>
          <w14:textOutline w14:w="2306" w14:cap="flat" w14:cmpd="sng">
            <w14:solidFill>
              <w14:srgbClr w14:val="000000"/>
            </w14:solidFill>
            <w14:prstDash w14:val="solid"/>
            <w14:miter w14:val="0"/>
          </w14:textOutline>
        </w:rPr>
        <w:t>询价公告</w:t>
      </w:r>
    </w:p>
    <w:p w14:paraId="212EAE7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color w:val="auto"/>
          <w:spacing w:val="-6"/>
          <w:sz w:val="24"/>
          <w:szCs w:val="24"/>
          <w:highlight w:val="none"/>
        </w:rPr>
      </w:pPr>
      <w:r>
        <w:rPr>
          <w:color w:val="auto"/>
          <w:spacing w:val="-6"/>
          <w:sz w:val="24"/>
          <w:szCs w:val="24"/>
          <w:highlight w:val="none"/>
        </w:rPr>
        <w:t>采购人拟就下述项目以</w:t>
      </w:r>
      <w:r>
        <w:rPr>
          <w:rFonts w:hint="eastAsia"/>
          <w:color w:val="auto"/>
          <w:spacing w:val="-6"/>
          <w:sz w:val="24"/>
          <w:szCs w:val="24"/>
          <w:highlight w:val="none"/>
          <w:lang w:val="en-US" w:eastAsia="zh-CN"/>
        </w:rPr>
        <w:t>询价</w:t>
      </w:r>
      <w:r>
        <w:rPr>
          <w:color w:val="auto"/>
          <w:spacing w:val="-6"/>
          <w:sz w:val="24"/>
          <w:szCs w:val="24"/>
          <w:highlight w:val="none"/>
        </w:rPr>
        <w:t>方式组织采购活动，</w:t>
      </w:r>
      <w:r>
        <w:rPr>
          <w:rFonts w:hint="eastAsia"/>
          <w:color w:val="auto"/>
          <w:spacing w:val="-6"/>
          <w:sz w:val="24"/>
          <w:szCs w:val="24"/>
          <w:highlight w:val="none"/>
          <w:lang w:val="en-US" w:eastAsia="zh-CN"/>
        </w:rPr>
        <w:t>欢迎潜在供应商</w:t>
      </w:r>
      <w:r>
        <w:rPr>
          <w:color w:val="auto"/>
          <w:spacing w:val="-6"/>
          <w:sz w:val="24"/>
          <w:szCs w:val="24"/>
          <w:highlight w:val="none"/>
        </w:rPr>
        <w:t>参与本项目</w:t>
      </w:r>
      <w:r>
        <w:rPr>
          <w:rFonts w:hint="eastAsia"/>
          <w:color w:val="auto"/>
          <w:spacing w:val="-6"/>
          <w:sz w:val="24"/>
          <w:szCs w:val="24"/>
          <w:highlight w:val="none"/>
          <w:lang w:val="en-US" w:eastAsia="zh-CN"/>
        </w:rPr>
        <w:t>询价</w:t>
      </w:r>
      <w:r>
        <w:rPr>
          <w:color w:val="auto"/>
          <w:spacing w:val="-6"/>
          <w:sz w:val="24"/>
          <w:szCs w:val="24"/>
          <w:highlight w:val="none"/>
        </w:rPr>
        <w:t>。</w:t>
      </w:r>
    </w:p>
    <w:p w14:paraId="7DD09652">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1"/>
        <w:rPr>
          <w:color w:val="auto"/>
          <w:sz w:val="24"/>
          <w:szCs w:val="24"/>
          <w:highlight w:val="none"/>
        </w:rPr>
      </w:pPr>
      <w:r>
        <w:rPr>
          <w:color w:val="auto"/>
          <w:spacing w:val="-2"/>
          <w:sz w:val="24"/>
          <w:szCs w:val="24"/>
          <w:highlight w:val="none"/>
          <w14:textOutline w14:w="1537" w14:cap="flat" w14:cmpd="sng">
            <w14:solidFill>
              <w14:srgbClr w14:val="000000"/>
            </w14:solidFill>
            <w14:prstDash w14:val="solid"/>
            <w14:miter w14:val="0"/>
          </w14:textOutline>
        </w:rPr>
        <w:t>一、项目基本情况</w:t>
      </w:r>
    </w:p>
    <w:p w14:paraId="3315B14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5"/>
          <w:sz w:val="24"/>
          <w:szCs w:val="24"/>
          <w:highlight w:val="none"/>
        </w:rPr>
        <w:t>1.项目编号：</w:t>
      </w:r>
      <w:r>
        <w:rPr>
          <w:rFonts w:hint="eastAsia" w:asciiTheme="minorEastAsia" w:hAnsiTheme="minorEastAsia" w:eastAsiaTheme="minorEastAsia" w:cstheme="minorEastAsia"/>
          <w:color w:val="auto"/>
          <w:spacing w:val="53"/>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z w:val="24"/>
          <w:szCs w:val="24"/>
          <w:highlight w:val="none"/>
          <w:u w:val="single" w:color="auto"/>
          <w:lang w:eastAsia="zh-CN"/>
        </w:rPr>
        <w:t>南阳政采</w:t>
      </w:r>
      <w:r>
        <w:rPr>
          <w:rFonts w:hint="eastAsia" w:asciiTheme="minorEastAsia" w:hAnsiTheme="minorEastAsia" w:eastAsiaTheme="minorEastAsia" w:cstheme="minorEastAsia"/>
          <w:color w:val="auto"/>
          <w:sz w:val="24"/>
          <w:szCs w:val="24"/>
          <w:highlight w:val="none"/>
          <w:u w:val="single" w:color="auto"/>
          <w:lang w:val="en-US" w:eastAsia="zh-CN"/>
        </w:rPr>
        <w:t>询价</w:t>
      </w:r>
      <w:r>
        <w:rPr>
          <w:rFonts w:hint="eastAsia" w:asciiTheme="minorEastAsia" w:hAnsiTheme="minorEastAsia" w:eastAsiaTheme="minorEastAsia" w:cstheme="minorEastAsia"/>
          <w:color w:val="auto"/>
          <w:sz w:val="24"/>
          <w:szCs w:val="24"/>
          <w:highlight w:val="none"/>
          <w:u w:val="single" w:color="auto"/>
          <w:lang w:eastAsia="zh-CN"/>
        </w:rPr>
        <w:t>-202</w:t>
      </w:r>
      <w:r>
        <w:rPr>
          <w:rFonts w:hint="eastAsia" w:asciiTheme="minorEastAsia" w:hAnsiTheme="minorEastAsia" w:eastAsiaTheme="minorEastAsia" w:cstheme="minorEastAsia"/>
          <w:color w:val="auto"/>
          <w:sz w:val="24"/>
          <w:szCs w:val="24"/>
          <w:highlight w:val="none"/>
          <w:u w:val="single" w:color="auto"/>
          <w:lang w:val="en-US" w:eastAsia="zh-CN"/>
        </w:rPr>
        <w:t>6</w:t>
      </w:r>
      <w:r>
        <w:rPr>
          <w:rFonts w:hint="eastAsia" w:asciiTheme="minorEastAsia" w:hAnsiTheme="minorEastAsia" w:eastAsiaTheme="minorEastAsia" w:cstheme="minorEastAsia"/>
          <w:color w:val="auto"/>
          <w:sz w:val="24"/>
          <w:szCs w:val="24"/>
          <w:highlight w:val="none"/>
          <w:u w:val="single" w:color="auto"/>
          <w:lang w:eastAsia="zh-CN"/>
        </w:rPr>
        <w:t>-1</w:t>
      </w:r>
      <w:r>
        <w:rPr>
          <w:rFonts w:hint="eastAsia" w:asciiTheme="minorEastAsia" w:hAnsiTheme="minorEastAsia" w:eastAsiaTheme="minorEastAsia" w:cstheme="minorEastAsia"/>
          <w:color w:val="auto"/>
          <w:spacing w:val="-25"/>
          <w:sz w:val="24"/>
          <w:szCs w:val="24"/>
          <w:highlight w:val="none"/>
          <w:u w:val="single" w:color="auto"/>
        </w:rPr>
        <w:t xml:space="preserve"> </w:t>
      </w:r>
      <w:r>
        <w:rPr>
          <w:rFonts w:hint="eastAsia" w:asciiTheme="minorEastAsia" w:hAnsiTheme="minorEastAsia" w:eastAsiaTheme="minorEastAsia" w:cstheme="minorEastAsia"/>
          <w:color w:val="auto"/>
          <w:sz w:val="24"/>
          <w:szCs w:val="24"/>
          <w:highlight w:val="none"/>
          <w:u w:val="single" w:color="auto"/>
        </w:rPr>
        <w:t xml:space="preserve">             </w:t>
      </w:r>
    </w:p>
    <w:p w14:paraId="1134763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4"/>
          <w:sz w:val="24"/>
          <w:szCs w:val="24"/>
          <w:highlight w:val="none"/>
        </w:rPr>
        <w:t>2.项目名称：</w:t>
      </w:r>
      <w:r>
        <w:rPr>
          <w:rFonts w:hint="eastAsia" w:asciiTheme="minorEastAsia" w:hAnsiTheme="minorEastAsia" w:eastAsiaTheme="minorEastAsia" w:cstheme="minorEastAsia"/>
          <w:color w:val="auto"/>
          <w:spacing w:val="55"/>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z w:val="24"/>
          <w:szCs w:val="24"/>
          <w:highlight w:val="none"/>
          <w:u w:val="single" w:color="auto"/>
          <w:lang w:val="en-US" w:eastAsia="zh-CN"/>
        </w:rPr>
        <w:t>南阳市民政局救灾大米面粉购置项目</w:t>
      </w:r>
      <w:r>
        <w:rPr>
          <w:rFonts w:hint="eastAsia" w:asciiTheme="minorEastAsia" w:hAnsiTheme="minorEastAsia" w:eastAsiaTheme="minorEastAsia" w:cstheme="minorEastAsia"/>
          <w:color w:val="auto"/>
          <w:spacing w:val="-25"/>
          <w:sz w:val="24"/>
          <w:szCs w:val="24"/>
          <w:highlight w:val="none"/>
          <w:u w:val="single" w:color="auto"/>
        </w:rPr>
        <w:t xml:space="preserve"> </w:t>
      </w:r>
    </w:p>
    <w:p w14:paraId="1CBD772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3.项目预算金额：</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z w:val="24"/>
          <w:szCs w:val="24"/>
          <w:highlight w:val="none"/>
          <w:u w:val="single" w:color="auto"/>
          <w:lang w:val="en-US" w:eastAsia="zh-CN"/>
        </w:rPr>
        <w:t>67</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103"/>
          <w:sz w:val="24"/>
          <w:szCs w:val="24"/>
          <w:highlight w:val="none"/>
        </w:rPr>
        <w:t xml:space="preserve"> </w:t>
      </w:r>
      <w:r>
        <w:rPr>
          <w:rFonts w:hint="eastAsia" w:asciiTheme="minorEastAsia" w:hAnsiTheme="minorEastAsia" w:eastAsiaTheme="minorEastAsia" w:cstheme="minorEastAsia"/>
          <w:color w:val="auto"/>
          <w:spacing w:val="-14"/>
          <w:sz w:val="24"/>
          <w:szCs w:val="24"/>
          <w:highlight w:val="none"/>
        </w:rPr>
        <w:t>万元、项目最高限价（如有</w:t>
      </w:r>
      <w:r>
        <w:rPr>
          <w:rFonts w:hint="eastAsia" w:asciiTheme="minorEastAsia" w:hAnsiTheme="minorEastAsia" w:eastAsiaTheme="minorEastAsia" w:cstheme="minorEastAsia"/>
          <w:color w:val="auto"/>
          <w:spacing w:val="5"/>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z w:val="24"/>
          <w:szCs w:val="24"/>
          <w:highlight w:val="none"/>
          <w:u w:val="single" w:color="auto"/>
          <w:lang w:val="en-US" w:eastAsia="zh-CN"/>
        </w:rPr>
        <w:t>67</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102"/>
          <w:sz w:val="24"/>
          <w:szCs w:val="24"/>
          <w:highlight w:val="none"/>
        </w:rPr>
        <w:t xml:space="preserve"> </w:t>
      </w:r>
      <w:r>
        <w:rPr>
          <w:rFonts w:hint="eastAsia" w:asciiTheme="minorEastAsia" w:hAnsiTheme="minorEastAsia" w:eastAsiaTheme="minorEastAsia" w:cstheme="minorEastAsia"/>
          <w:color w:val="auto"/>
          <w:spacing w:val="-14"/>
          <w:sz w:val="24"/>
          <w:szCs w:val="24"/>
          <w:highlight w:val="none"/>
        </w:rPr>
        <w:t>万元</w:t>
      </w:r>
    </w:p>
    <w:p w14:paraId="44786DC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4.采购需求：</w:t>
      </w:r>
    </w:p>
    <w:tbl>
      <w:tblPr>
        <w:tblStyle w:val="17"/>
        <w:tblW w:w="8299" w:type="dxa"/>
        <w:tblInd w:w="2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64"/>
        <w:gridCol w:w="4247"/>
        <w:gridCol w:w="1688"/>
      </w:tblGrid>
      <w:tr w14:paraId="555F3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2364" w:type="dxa"/>
            <w:vAlign w:val="center"/>
          </w:tcPr>
          <w:p w14:paraId="740EE1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包号</w:t>
            </w:r>
          </w:p>
        </w:tc>
        <w:tc>
          <w:tcPr>
            <w:tcW w:w="4247" w:type="dxa"/>
            <w:vAlign w:val="center"/>
          </w:tcPr>
          <w:p w14:paraId="03E67B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lang w:val="en-US" w:eastAsia="zh-CN"/>
              </w:rPr>
              <w:t>包</w:t>
            </w:r>
            <w:r>
              <w:rPr>
                <w:rFonts w:hint="eastAsia" w:asciiTheme="minorEastAsia" w:hAnsiTheme="minorEastAsia" w:eastAsiaTheme="minorEastAsia" w:cstheme="minorEastAsia"/>
                <w:color w:val="auto"/>
                <w:spacing w:val="7"/>
                <w:sz w:val="24"/>
                <w:szCs w:val="24"/>
                <w:highlight w:val="none"/>
              </w:rPr>
              <w:t>名称</w:t>
            </w:r>
          </w:p>
        </w:tc>
        <w:tc>
          <w:tcPr>
            <w:tcW w:w="1688" w:type="dxa"/>
            <w:vAlign w:val="center"/>
          </w:tcPr>
          <w:p w14:paraId="33B8F9A8">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包预算</w:t>
            </w:r>
          </w:p>
          <w:p w14:paraId="3497EED9">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（元）</w:t>
            </w:r>
          </w:p>
        </w:tc>
      </w:tr>
      <w:tr w14:paraId="4160D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2364" w:type="dxa"/>
            <w:vAlign w:val="top"/>
          </w:tcPr>
          <w:p w14:paraId="55C9A9C5">
            <w:pPr>
              <w:pStyle w:val="1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spacing w:val="-5"/>
                <w:kern w:val="0"/>
                <w:sz w:val="24"/>
                <w:szCs w:val="24"/>
                <w:highlight w:val="none"/>
                <w:lang w:val="en-US" w:eastAsia="zh-CN" w:bidi="ar-SA"/>
              </w:rPr>
              <w:t>南阳政采询价-2026-1</w:t>
            </w:r>
          </w:p>
        </w:tc>
        <w:tc>
          <w:tcPr>
            <w:tcW w:w="4247" w:type="dxa"/>
            <w:vAlign w:val="top"/>
          </w:tcPr>
          <w:p w14:paraId="1F75701C">
            <w:pPr>
              <w:pStyle w:val="1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none" w:color="auto"/>
                <w:lang w:val="en-US" w:eastAsia="zh-CN"/>
              </w:rPr>
              <w:t>南阳市民政局救灾大米面粉购置项目</w:t>
            </w:r>
          </w:p>
        </w:tc>
        <w:tc>
          <w:tcPr>
            <w:tcW w:w="1688" w:type="dxa"/>
            <w:vAlign w:val="top"/>
          </w:tcPr>
          <w:p w14:paraId="58D428FB">
            <w:pPr>
              <w:pStyle w:val="1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670000</w:t>
            </w:r>
          </w:p>
        </w:tc>
      </w:tr>
    </w:tbl>
    <w:p w14:paraId="27D48FE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5.采购清单：</w:t>
      </w:r>
    </w:p>
    <w:tbl>
      <w:tblPr>
        <w:tblStyle w:val="13"/>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80"/>
        <w:gridCol w:w="1653"/>
        <w:gridCol w:w="898"/>
        <w:gridCol w:w="2292"/>
        <w:gridCol w:w="814"/>
      </w:tblGrid>
      <w:tr w14:paraId="72F9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959" w:type="dxa"/>
            <w:vAlign w:val="center"/>
          </w:tcPr>
          <w:p w14:paraId="35697231">
            <w:pPr>
              <w:spacing w:line="440" w:lineRule="exact"/>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包号</w:t>
            </w:r>
          </w:p>
        </w:tc>
        <w:tc>
          <w:tcPr>
            <w:tcW w:w="1880" w:type="dxa"/>
            <w:vAlign w:val="center"/>
          </w:tcPr>
          <w:p w14:paraId="47F84FE2">
            <w:pPr>
              <w:spacing w:line="440" w:lineRule="exact"/>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标的名称</w:t>
            </w:r>
          </w:p>
        </w:tc>
        <w:tc>
          <w:tcPr>
            <w:tcW w:w="1653" w:type="dxa"/>
            <w:vAlign w:val="center"/>
          </w:tcPr>
          <w:p w14:paraId="4C159380">
            <w:pPr>
              <w:spacing w:line="440" w:lineRule="exact"/>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品目</w:t>
            </w:r>
          </w:p>
          <w:p w14:paraId="7D434947">
            <w:pPr>
              <w:spacing w:line="440" w:lineRule="exact"/>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分类编码</w:t>
            </w:r>
          </w:p>
        </w:tc>
        <w:tc>
          <w:tcPr>
            <w:tcW w:w="898" w:type="dxa"/>
            <w:vAlign w:val="center"/>
          </w:tcPr>
          <w:p w14:paraId="0879C013">
            <w:pPr>
              <w:spacing w:line="440" w:lineRule="exact"/>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计量单位</w:t>
            </w:r>
          </w:p>
        </w:tc>
        <w:tc>
          <w:tcPr>
            <w:tcW w:w="2292" w:type="dxa"/>
            <w:vAlign w:val="center"/>
          </w:tcPr>
          <w:p w14:paraId="77070DB0">
            <w:pPr>
              <w:spacing w:line="440" w:lineRule="exact"/>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数量</w:t>
            </w:r>
          </w:p>
        </w:tc>
        <w:tc>
          <w:tcPr>
            <w:tcW w:w="814" w:type="dxa"/>
            <w:vAlign w:val="center"/>
          </w:tcPr>
          <w:p w14:paraId="5E792621">
            <w:pPr>
              <w:spacing w:line="440" w:lineRule="exact"/>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是否进口</w:t>
            </w:r>
          </w:p>
        </w:tc>
      </w:tr>
      <w:tr w14:paraId="6E53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6" w:hRule="atLeast"/>
          <w:jc w:val="center"/>
        </w:trPr>
        <w:tc>
          <w:tcPr>
            <w:tcW w:w="959" w:type="dxa"/>
            <w:vAlign w:val="center"/>
          </w:tcPr>
          <w:p w14:paraId="6F4B1B8B">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spacing w:val="-5"/>
                <w:kern w:val="0"/>
                <w:sz w:val="24"/>
                <w:szCs w:val="24"/>
                <w:highlight w:val="none"/>
                <w:lang w:val="en-US" w:eastAsia="zh-CN" w:bidi="ar-SA"/>
              </w:rPr>
              <w:t>南阳政采询价-2026-1</w:t>
            </w:r>
          </w:p>
        </w:tc>
        <w:tc>
          <w:tcPr>
            <w:tcW w:w="1880" w:type="dxa"/>
            <w:vAlign w:val="center"/>
          </w:tcPr>
          <w:p w14:paraId="32656FFA">
            <w:pPr>
              <w:spacing w:line="440" w:lineRule="exact"/>
              <w:jc w:val="center"/>
              <w:rPr>
                <w:rFonts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u w:val="none" w:color="auto"/>
                <w:lang w:val="en-US" w:eastAsia="zh-CN"/>
              </w:rPr>
              <w:t>南阳市民政局救灾大米面粉购置项目</w:t>
            </w:r>
          </w:p>
        </w:tc>
        <w:tc>
          <w:tcPr>
            <w:tcW w:w="1653" w:type="dxa"/>
            <w:vAlign w:val="center"/>
          </w:tcPr>
          <w:p w14:paraId="737CA680">
            <w:pPr>
              <w:spacing w:line="440" w:lineRule="exact"/>
              <w:jc w:val="center"/>
              <w:rPr>
                <w:rFonts w:asciiTheme="minorEastAsia" w:hAnsiTheme="minorEastAsia" w:eastAsiaTheme="minorEastAsia" w:cstheme="minorEastAsia"/>
                <w:bCs/>
                <w:color w:val="auto"/>
                <w:sz w:val="24"/>
                <w:szCs w:val="24"/>
                <w:highlight w:val="none"/>
              </w:rPr>
            </w:pPr>
            <w:r>
              <w:rPr>
                <w:rFonts w:asciiTheme="minorEastAsia" w:hAnsiTheme="minorEastAsia" w:eastAsiaTheme="minorEastAsia" w:cstheme="minorEastAsia"/>
                <w:bCs/>
                <w:color w:val="auto"/>
                <w:sz w:val="24"/>
                <w:szCs w:val="24"/>
                <w:highlight w:val="none"/>
              </w:rPr>
              <w:t>A07060101</w:t>
            </w:r>
          </w:p>
        </w:tc>
        <w:tc>
          <w:tcPr>
            <w:tcW w:w="898" w:type="dxa"/>
            <w:vAlign w:val="center"/>
          </w:tcPr>
          <w:p w14:paraId="66ED65E0">
            <w:pPr>
              <w:spacing w:line="440" w:lineRule="exact"/>
              <w:jc w:val="cente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袋</w:t>
            </w:r>
          </w:p>
        </w:tc>
        <w:tc>
          <w:tcPr>
            <w:tcW w:w="2292" w:type="dxa"/>
            <w:vAlign w:val="center"/>
          </w:tcPr>
          <w:p w14:paraId="62D436A5">
            <w:pPr>
              <w:spacing w:line="440" w:lineRule="exact"/>
              <w:jc w:val="center"/>
              <w:rPr>
                <w:rFonts w:asciiTheme="minorEastAsia" w:hAnsiTheme="minorEastAsia" w:eastAsiaTheme="minorEastAsia" w:cstheme="minorEastAsia"/>
                <w:bCs/>
                <w:color w:val="auto"/>
                <w:sz w:val="24"/>
                <w:szCs w:val="24"/>
                <w:highlight w:val="none"/>
              </w:rPr>
            </w:pPr>
            <w:r>
              <w:rPr>
                <w:rFonts w:asciiTheme="minorEastAsia" w:hAnsiTheme="minorEastAsia" w:eastAsiaTheme="minorEastAsia" w:cstheme="minorEastAsia"/>
                <w:bCs/>
                <w:color w:val="auto"/>
                <w:sz w:val="24"/>
                <w:szCs w:val="24"/>
                <w:highlight w:val="none"/>
              </w:rPr>
              <w:t>大米：</w:t>
            </w:r>
            <w:r>
              <w:rPr>
                <w:rFonts w:hint="eastAsia" w:asciiTheme="minorEastAsia" w:hAnsiTheme="minorEastAsia" w:eastAsiaTheme="minorEastAsia" w:cstheme="minorEastAsia"/>
                <w:bCs/>
                <w:color w:val="auto"/>
                <w:sz w:val="24"/>
                <w:szCs w:val="24"/>
                <w:highlight w:val="none"/>
                <w:lang w:val="en-US" w:eastAsia="zh-CN"/>
              </w:rPr>
              <w:t>5</w:t>
            </w:r>
            <w:r>
              <w:rPr>
                <w:rFonts w:asciiTheme="minorEastAsia" w:hAnsiTheme="minorEastAsia" w:eastAsiaTheme="minorEastAsia" w:cstheme="minorEastAsia"/>
                <w:bCs/>
                <w:color w:val="auto"/>
                <w:sz w:val="24"/>
                <w:szCs w:val="24"/>
                <w:highlight w:val="none"/>
              </w:rPr>
              <w:t>公斤</w:t>
            </w:r>
          </w:p>
          <w:p w14:paraId="501E5D41">
            <w:pPr>
              <w:spacing w:line="440" w:lineRule="exact"/>
              <w:jc w:val="center"/>
              <w:rPr>
                <w:rFonts w:asciiTheme="minorEastAsia" w:hAnsiTheme="minorEastAsia" w:eastAsiaTheme="minorEastAsia" w:cstheme="minorEastAsia"/>
                <w:bCs/>
                <w:color w:val="auto"/>
                <w:sz w:val="24"/>
                <w:szCs w:val="24"/>
                <w:highlight w:val="none"/>
              </w:rPr>
            </w:pPr>
            <w:r>
              <w:rPr>
                <w:rFonts w:asciiTheme="minorEastAsia" w:hAnsiTheme="minorEastAsia" w:eastAsiaTheme="minorEastAsia" w:cstheme="minorEastAsia"/>
                <w:bCs/>
                <w:color w:val="auto"/>
                <w:sz w:val="24"/>
                <w:szCs w:val="24"/>
                <w:highlight w:val="none"/>
              </w:rPr>
              <w:t>约</w:t>
            </w:r>
            <w:r>
              <w:rPr>
                <w:rFonts w:hint="eastAsia" w:asciiTheme="minorEastAsia" w:hAnsiTheme="minorEastAsia" w:eastAsiaTheme="minorEastAsia" w:cstheme="minorEastAsia"/>
                <w:bCs/>
                <w:color w:val="auto"/>
                <w:sz w:val="24"/>
                <w:szCs w:val="24"/>
                <w:highlight w:val="none"/>
                <w:lang w:val="en-US" w:eastAsia="zh-CN"/>
              </w:rPr>
              <w:t>14195</w:t>
            </w:r>
            <w:r>
              <w:rPr>
                <w:rFonts w:asciiTheme="minorEastAsia" w:hAnsiTheme="minorEastAsia" w:eastAsiaTheme="minorEastAsia" w:cstheme="minorEastAsia"/>
                <w:bCs/>
                <w:color w:val="auto"/>
                <w:sz w:val="24"/>
                <w:szCs w:val="24"/>
                <w:highlight w:val="none"/>
              </w:rPr>
              <w:t>袋；</w:t>
            </w:r>
          </w:p>
          <w:p w14:paraId="1496AF76">
            <w:pPr>
              <w:spacing w:line="440" w:lineRule="exact"/>
              <w:jc w:val="center"/>
              <w:rPr>
                <w:rFonts w:asciiTheme="minorEastAsia" w:hAnsiTheme="minorEastAsia" w:eastAsiaTheme="minorEastAsia" w:cstheme="minorEastAsia"/>
                <w:bCs/>
                <w:color w:val="auto"/>
                <w:sz w:val="24"/>
                <w:szCs w:val="24"/>
                <w:highlight w:val="none"/>
              </w:rPr>
            </w:pPr>
            <w:r>
              <w:rPr>
                <w:rFonts w:asciiTheme="minorEastAsia" w:hAnsiTheme="minorEastAsia" w:eastAsiaTheme="minorEastAsia" w:cstheme="minorEastAsia"/>
                <w:bCs/>
                <w:color w:val="auto"/>
                <w:sz w:val="24"/>
                <w:szCs w:val="24"/>
                <w:highlight w:val="none"/>
              </w:rPr>
              <w:t>面粉：</w:t>
            </w:r>
            <w:r>
              <w:rPr>
                <w:rFonts w:hint="eastAsia" w:asciiTheme="minorEastAsia" w:hAnsiTheme="minorEastAsia" w:eastAsiaTheme="minorEastAsia" w:cstheme="minorEastAsia"/>
                <w:bCs/>
                <w:color w:val="auto"/>
                <w:sz w:val="24"/>
                <w:szCs w:val="24"/>
                <w:highlight w:val="none"/>
                <w:lang w:val="en-US" w:eastAsia="zh-CN"/>
              </w:rPr>
              <w:t>5</w:t>
            </w:r>
            <w:r>
              <w:rPr>
                <w:rFonts w:asciiTheme="minorEastAsia" w:hAnsiTheme="minorEastAsia" w:eastAsiaTheme="minorEastAsia" w:cstheme="minorEastAsia"/>
                <w:bCs/>
                <w:color w:val="auto"/>
                <w:sz w:val="24"/>
                <w:szCs w:val="24"/>
                <w:highlight w:val="none"/>
              </w:rPr>
              <w:t>公斤</w:t>
            </w:r>
          </w:p>
          <w:p w14:paraId="5A53B6D3">
            <w:pPr>
              <w:spacing w:line="440" w:lineRule="exact"/>
              <w:jc w:val="center"/>
              <w:rPr>
                <w:rFonts w:asciiTheme="minorEastAsia" w:hAnsiTheme="minorEastAsia" w:eastAsiaTheme="minorEastAsia" w:cstheme="minorEastAsia"/>
                <w:bCs/>
                <w:color w:val="auto"/>
                <w:sz w:val="24"/>
                <w:szCs w:val="24"/>
                <w:highlight w:val="none"/>
              </w:rPr>
            </w:pPr>
            <w:r>
              <w:rPr>
                <w:rFonts w:asciiTheme="minorEastAsia" w:hAnsiTheme="minorEastAsia" w:eastAsiaTheme="minorEastAsia" w:cstheme="minorEastAsia"/>
                <w:bCs/>
                <w:color w:val="auto"/>
                <w:sz w:val="24"/>
                <w:szCs w:val="24"/>
                <w:highlight w:val="none"/>
              </w:rPr>
              <w:t>约</w:t>
            </w:r>
            <w:r>
              <w:rPr>
                <w:rFonts w:hint="eastAsia" w:asciiTheme="minorEastAsia" w:hAnsiTheme="minorEastAsia" w:eastAsiaTheme="minorEastAsia" w:cstheme="minorEastAsia"/>
                <w:bCs/>
                <w:color w:val="auto"/>
                <w:sz w:val="24"/>
                <w:szCs w:val="24"/>
                <w:highlight w:val="none"/>
                <w:lang w:val="en-US" w:eastAsia="zh-CN"/>
              </w:rPr>
              <w:t>14195</w:t>
            </w:r>
            <w:r>
              <w:rPr>
                <w:rFonts w:asciiTheme="minorEastAsia" w:hAnsiTheme="minorEastAsia" w:eastAsiaTheme="minorEastAsia" w:cstheme="minorEastAsia"/>
                <w:bCs/>
                <w:color w:val="auto"/>
                <w:sz w:val="24"/>
                <w:szCs w:val="24"/>
                <w:highlight w:val="none"/>
              </w:rPr>
              <w:t>袋；</w:t>
            </w:r>
          </w:p>
        </w:tc>
        <w:tc>
          <w:tcPr>
            <w:tcW w:w="814" w:type="dxa"/>
            <w:vAlign w:val="center"/>
          </w:tcPr>
          <w:p w14:paraId="52E6B283">
            <w:pPr>
              <w:spacing w:line="440" w:lineRule="exact"/>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否</w:t>
            </w:r>
          </w:p>
        </w:tc>
      </w:tr>
    </w:tbl>
    <w:p w14:paraId="3D026AAD">
      <w:pPr>
        <w:pStyle w:val="7"/>
        <w:kinsoku/>
        <w:wordWrap w:val="0"/>
        <w:spacing w:line="360" w:lineRule="auto"/>
        <w:ind w:firstLine="380" w:firstLineChars="200"/>
        <w:jc w:val="both"/>
        <w:rPr>
          <w:rFonts w:asciiTheme="minorEastAsia" w:hAnsiTheme="minorEastAsia" w:eastAsiaTheme="minorEastAsia" w:cstheme="minorEastAsia"/>
          <w:color w:val="auto"/>
          <w:spacing w:val="-25"/>
          <w:sz w:val="24"/>
          <w:szCs w:val="24"/>
          <w:highlight w:val="none"/>
          <w:lang w:eastAsia="zh-CN"/>
        </w:rPr>
      </w:pPr>
      <w:r>
        <w:rPr>
          <w:rFonts w:hint="eastAsia" w:asciiTheme="minorEastAsia" w:hAnsiTheme="minorEastAsia" w:eastAsiaTheme="minorEastAsia" w:cstheme="minorEastAsia"/>
          <w:color w:val="auto"/>
          <w:spacing w:val="-25"/>
          <w:sz w:val="24"/>
          <w:szCs w:val="24"/>
          <w:highlight w:val="none"/>
          <w:lang w:eastAsia="zh-CN"/>
        </w:rPr>
        <w:t>注：详细技术参数见采购文件第二部分。</w:t>
      </w:r>
    </w:p>
    <w:p w14:paraId="2D49555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eastAsia="宋体" w:asciiTheme="minorEastAsia" w:hAnsi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6</w:t>
      </w:r>
      <w:r>
        <w:rPr>
          <w:rFonts w:hint="eastAsia" w:asciiTheme="minorEastAsia" w:hAnsiTheme="minorEastAsia" w:eastAsiaTheme="minorEastAsia" w:cstheme="minorEastAsia"/>
          <w:color w:val="auto"/>
          <w:spacing w:val="-5"/>
          <w:sz w:val="24"/>
          <w:szCs w:val="24"/>
          <w:highlight w:val="none"/>
        </w:rPr>
        <w:t>.合同履行期限：</w:t>
      </w:r>
      <w:r>
        <w:rPr>
          <w:rFonts w:hint="eastAsia" w:asciiTheme="minorEastAsia" w:hAnsiTheme="minorEastAsia" w:eastAsiaTheme="minorEastAsia" w:cstheme="minorEastAsia"/>
          <w:color w:val="auto"/>
          <w:spacing w:val="-5"/>
          <w:sz w:val="24"/>
          <w:szCs w:val="24"/>
          <w:highlight w:val="none"/>
          <w:u w:val="single"/>
        </w:rPr>
        <w:t>合同签订后3日历天</w:t>
      </w:r>
      <w:r>
        <w:rPr>
          <w:rFonts w:ascii="宋体" w:hAnsi="宋体" w:eastAsia="宋体" w:cs="宋体"/>
          <w:color w:val="auto"/>
          <w:spacing w:val="4"/>
          <w:sz w:val="24"/>
          <w:szCs w:val="24"/>
          <w:highlight w:val="none"/>
          <w:u w:val="single"/>
        </w:rPr>
        <w:t xml:space="preserve"> </w:t>
      </w:r>
    </w:p>
    <w:p w14:paraId="0CC690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7</w:t>
      </w:r>
      <w:r>
        <w:rPr>
          <w:rFonts w:hint="eastAsia" w:asciiTheme="minorEastAsia" w:hAnsiTheme="minorEastAsia" w:eastAsiaTheme="minorEastAsia" w:cstheme="minorEastAsia"/>
          <w:color w:val="auto"/>
          <w:spacing w:val="-2"/>
          <w:sz w:val="24"/>
          <w:szCs w:val="24"/>
          <w:highlight w:val="none"/>
        </w:rPr>
        <w:t>.本项目是否接受联合体：</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 xml:space="preserve">是  </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否。</w:t>
      </w:r>
    </w:p>
    <w:p w14:paraId="2900C993">
      <w:pPr>
        <w:pStyle w:val="7"/>
        <w:keepNext w:val="0"/>
        <w:keepLines w:val="0"/>
        <w:pageBreakBefore w:val="0"/>
        <w:widowControl/>
        <w:kinsoku/>
        <w:wordWrap w:val="0"/>
        <w:overflowPunct/>
        <w:topLinePunct w:val="0"/>
        <w:bidi w:val="0"/>
        <w:spacing w:line="360" w:lineRule="auto"/>
        <w:jc w:val="both"/>
        <w:outlineLvl w:val="1"/>
        <w:rPr>
          <w:color w:val="auto"/>
          <w:spacing w:val="-1"/>
          <w:sz w:val="24"/>
          <w:szCs w:val="24"/>
          <w:highlight w:val="none"/>
          <w14:textOutline w14:w="1537" w14:cap="flat" w14:cmpd="sng">
            <w14:solidFill>
              <w14:srgbClr w14:val="000000"/>
            </w14:solidFill>
            <w14:prstDash w14:val="solid"/>
            <w14:miter w14:val="0"/>
          </w14:textOutline>
        </w:rPr>
      </w:pPr>
    </w:p>
    <w:p w14:paraId="34302D00">
      <w:pPr>
        <w:pStyle w:val="7"/>
        <w:keepNext w:val="0"/>
        <w:keepLines w:val="0"/>
        <w:pageBreakBefore w:val="0"/>
        <w:widowControl/>
        <w:kinsoku/>
        <w:wordWrap w:val="0"/>
        <w:overflowPunct/>
        <w:topLinePunct w:val="0"/>
        <w:bidi w:val="0"/>
        <w:spacing w:line="360" w:lineRule="auto"/>
        <w:jc w:val="both"/>
        <w:outlineLvl w:val="1"/>
        <w:rPr>
          <w:color w:val="auto"/>
          <w:sz w:val="24"/>
          <w:szCs w:val="24"/>
          <w:highlight w:val="none"/>
        </w:rPr>
      </w:pPr>
      <w:r>
        <w:rPr>
          <w:color w:val="auto"/>
          <w:spacing w:val="-1"/>
          <w:sz w:val="24"/>
          <w:szCs w:val="24"/>
          <w:highlight w:val="none"/>
          <w14:textOutline w14:w="1537" w14:cap="flat" w14:cmpd="sng">
            <w14:solidFill>
              <w14:srgbClr w14:val="000000"/>
            </w14:solidFill>
            <w14:prstDash w14:val="solid"/>
            <w14:miter w14:val="0"/>
          </w14:textOutline>
        </w:rPr>
        <w:t>二、申请人的资格要求（须同时满足）</w:t>
      </w:r>
    </w:p>
    <w:p w14:paraId="162ABCDB">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1.注册于中华人民共和国境内，具有独立承担民事责任能力；</w:t>
      </w:r>
    </w:p>
    <w:p w14:paraId="3FAA9B9C">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2.具有良好的商业信誉和健全的财务会计制度；</w:t>
      </w:r>
    </w:p>
    <w:p w14:paraId="27FB9034">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3.具有履行合同所必需的设备和专业技术能力；</w:t>
      </w:r>
    </w:p>
    <w:p w14:paraId="451D8004">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4.有依法缴纳税收和社会保障资金的良好记录；</w:t>
      </w:r>
    </w:p>
    <w:p w14:paraId="21F8569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5.参加政府采购活动前三年内，在经营活动中没有重大违法记录；</w:t>
      </w:r>
    </w:p>
    <w:p w14:paraId="5613C26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6.根据《关于在政府采购活动中查询及使用信用记录有关问题的通知》(财库</w:t>
      </w:r>
      <w:r>
        <w:rPr>
          <w:rFonts w:hint="eastAsia" w:asciiTheme="minorEastAsia" w:hAnsiTheme="minorEastAsia" w:eastAsiaTheme="minorEastAsia" w:cstheme="minorEastAsia"/>
          <w:color w:val="auto"/>
          <w:spacing w:val="-2"/>
          <w:sz w:val="24"/>
          <w:szCs w:val="24"/>
          <w:highlight w:val="none"/>
          <w:lang w:val="en-US" w:eastAsia="zh-CN"/>
        </w:rPr>
        <w:t>〔2016〕</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B33F65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outlineLvl w:val="1"/>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7.遵守国家有关法律、法规、规章。</w:t>
      </w:r>
    </w:p>
    <w:p w14:paraId="5B8BA6A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pPr>
    </w:p>
    <w:p w14:paraId="6253925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落实政府采购政策需满足的资格要求：</w:t>
      </w:r>
    </w:p>
    <w:p w14:paraId="60F57D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1.</w:t>
      </w:r>
      <w:r>
        <w:rPr>
          <w:rFonts w:hint="eastAsia" w:asciiTheme="minorEastAsia" w:hAnsiTheme="minorEastAsia" w:eastAsiaTheme="minorEastAsia" w:cstheme="minorEastAsia"/>
          <w:color w:val="auto"/>
          <w:spacing w:val="1"/>
          <w:sz w:val="24"/>
          <w:szCs w:val="24"/>
          <w:highlight w:val="none"/>
        </w:rPr>
        <w:t>中小企业政策</w:t>
      </w:r>
    </w:p>
    <w:p w14:paraId="7D5735E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本项目不专门面向中小企业预留采购份额。</w:t>
      </w:r>
    </w:p>
    <w:p w14:paraId="7D54C0E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12"/>
          <w:position w:val="17"/>
          <w:sz w:val="24"/>
          <w:szCs w:val="24"/>
          <w:highlight w:val="none"/>
          <w:lang w:eastAsia="zh-CN"/>
        </w:rPr>
        <w:t>□</w:t>
      </w:r>
      <w:r>
        <w:rPr>
          <w:rFonts w:hint="eastAsia" w:asciiTheme="minorEastAsia" w:hAnsiTheme="minorEastAsia" w:eastAsiaTheme="minorEastAsia" w:cstheme="minorEastAsia"/>
          <w:color w:val="auto"/>
          <w:spacing w:val="12"/>
          <w:position w:val="17"/>
          <w:sz w:val="24"/>
          <w:szCs w:val="24"/>
          <w:highlight w:val="none"/>
        </w:rPr>
        <w:t>本项目专门面向中小企业采购。</w:t>
      </w:r>
      <w:r>
        <w:rPr>
          <w:rFonts w:hint="eastAsia" w:asciiTheme="minorEastAsia" w:hAnsiTheme="minorEastAsia" w:eastAsiaTheme="minorEastAsia" w:cstheme="minorEastAsia"/>
          <w:color w:val="auto"/>
          <w:spacing w:val="-2"/>
          <w:position w:val="17"/>
          <w:sz w:val="24"/>
          <w:szCs w:val="24"/>
          <w:highlight w:val="none"/>
        </w:rPr>
        <w:t>即：</w:t>
      </w:r>
      <w:r>
        <w:rPr>
          <w:rFonts w:hint="eastAsia" w:asciiTheme="minorEastAsia" w:hAnsiTheme="minorEastAsia" w:eastAsiaTheme="minorEastAsia" w:cstheme="minorEastAsia"/>
          <w:color w:val="auto"/>
          <w:spacing w:val="-2"/>
          <w:position w:val="17"/>
          <w:sz w:val="24"/>
          <w:szCs w:val="24"/>
          <w:highlight w:val="none"/>
          <w:lang w:val="en-US" w:eastAsia="zh-CN"/>
        </w:rPr>
        <w:t>提</w:t>
      </w:r>
      <w:r>
        <w:rPr>
          <w:rFonts w:hint="eastAsia" w:asciiTheme="minorEastAsia" w:hAnsiTheme="minorEastAsia" w:eastAsiaTheme="minorEastAsia" w:cstheme="minorEastAsia"/>
          <w:color w:val="auto"/>
          <w:spacing w:val="-2"/>
          <w:position w:val="17"/>
          <w:sz w:val="24"/>
          <w:szCs w:val="24"/>
          <w:highlight w:val="none"/>
        </w:rPr>
        <w:t>供的货物全部由符合政策要求的中小</w:t>
      </w:r>
      <w:r>
        <w:rPr>
          <w:rFonts w:hint="eastAsia" w:asciiTheme="minorEastAsia" w:hAnsiTheme="minorEastAsia" w:eastAsiaTheme="minorEastAsia" w:cstheme="minorEastAsia"/>
          <w:color w:val="auto"/>
          <w:spacing w:val="12"/>
          <w:position w:val="17"/>
          <w:sz w:val="24"/>
          <w:szCs w:val="24"/>
          <w:highlight w:val="none"/>
          <w:lang w:val="en-US" w:eastAsia="zh-CN"/>
        </w:rPr>
        <w:t>/微</w:t>
      </w:r>
      <w:r>
        <w:rPr>
          <w:rFonts w:hint="eastAsia" w:asciiTheme="minorEastAsia" w:hAnsiTheme="minorEastAsia" w:eastAsiaTheme="minorEastAsia" w:cstheme="minorEastAsia"/>
          <w:color w:val="auto"/>
          <w:spacing w:val="-2"/>
          <w:position w:val="17"/>
          <w:sz w:val="24"/>
          <w:szCs w:val="24"/>
          <w:highlight w:val="none"/>
        </w:rPr>
        <w:t>企业制造。</w:t>
      </w:r>
    </w:p>
    <w:p w14:paraId="7DF5D5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lang w:eastAsia="zh-CN"/>
        </w:rPr>
        <w:t>□</w:t>
      </w:r>
      <w:r>
        <w:rPr>
          <w:rFonts w:hint="eastAsia" w:asciiTheme="minorEastAsia" w:hAnsiTheme="minorEastAsia" w:eastAsiaTheme="minorEastAsia" w:cstheme="minorEastAsia"/>
          <w:color w:val="auto"/>
          <w:spacing w:val="-2"/>
          <w:position w:val="17"/>
          <w:sz w:val="24"/>
          <w:szCs w:val="24"/>
          <w:highlight w:val="none"/>
        </w:rPr>
        <w:t>本项目预留部分采购项目预算专门面向中小企业采购。对于预留份额，</w:t>
      </w:r>
      <w:r>
        <w:rPr>
          <w:rFonts w:hint="eastAsia" w:asciiTheme="minorEastAsia" w:hAnsiTheme="minorEastAsia" w:eastAsiaTheme="minorEastAsia" w:cstheme="minorEastAsia"/>
          <w:color w:val="auto"/>
          <w:spacing w:val="-2"/>
          <w:position w:val="17"/>
          <w:sz w:val="24"/>
          <w:szCs w:val="24"/>
          <w:highlight w:val="none"/>
          <w:lang w:val="en-US" w:eastAsia="zh-CN"/>
        </w:rPr>
        <w:t>提</w:t>
      </w:r>
      <w:r>
        <w:rPr>
          <w:rFonts w:hint="eastAsia" w:asciiTheme="minorEastAsia" w:hAnsiTheme="minorEastAsia" w:eastAsiaTheme="minorEastAsia" w:cstheme="minorEastAsia"/>
          <w:color w:val="auto"/>
          <w:spacing w:val="-2"/>
          <w:position w:val="17"/>
          <w:sz w:val="24"/>
          <w:szCs w:val="24"/>
          <w:highlight w:val="none"/>
        </w:rPr>
        <w:t>供的货物由符合政策要求的中小</w:t>
      </w:r>
      <w:r>
        <w:rPr>
          <w:rFonts w:hint="eastAsia" w:asciiTheme="minorEastAsia" w:hAnsiTheme="minorEastAsia" w:eastAsiaTheme="minorEastAsia" w:cstheme="minorEastAsia"/>
          <w:color w:val="auto"/>
          <w:spacing w:val="-2"/>
          <w:position w:val="17"/>
          <w:sz w:val="24"/>
          <w:szCs w:val="24"/>
          <w:highlight w:val="none"/>
          <w:lang w:val="en-US" w:eastAsia="zh-CN"/>
        </w:rPr>
        <w:t>/微</w:t>
      </w:r>
      <w:r>
        <w:rPr>
          <w:rFonts w:hint="eastAsia" w:asciiTheme="minorEastAsia" w:hAnsiTheme="minorEastAsia" w:eastAsiaTheme="minorEastAsia" w:cstheme="minorEastAsia"/>
          <w:color w:val="auto"/>
          <w:spacing w:val="-2"/>
          <w:position w:val="17"/>
          <w:sz w:val="24"/>
          <w:szCs w:val="24"/>
          <w:highlight w:val="none"/>
        </w:rPr>
        <w:t>企业制造。预留份额通过以下措施进行：</w:t>
      </w:r>
      <w:r>
        <w:rPr>
          <w:rFonts w:hint="eastAsia" w:asciiTheme="minorEastAsia" w:hAnsiTheme="minorEastAsia" w:eastAsiaTheme="minorEastAsia" w:cstheme="minorEastAsia"/>
          <w:color w:val="auto"/>
          <w:spacing w:val="-2"/>
          <w:position w:val="17"/>
          <w:sz w:val="24"/>
          <w:szCs w:val="24"/>
          <w:highlight w:val="none"/>
          <w:u w:val="none"/>
          <w:lang w:val="en-US" w:eastAsia="zh-CN"/>
        </w:rPr>
        <w:t>预留金额</w:t>
      </w:r>
      <w:r>
        <w:rPr>
          <w:rFonts w:hint="eastAsia" w:asciiTheme="minorEastAsia" w:hAnsiTheme="minorEastAsia" w:eastAsiaTheme="minorEastAsia" w:cstheme="minorEastAsia"/>
          <w:color w:val="auto"/>
          <w:spacing w:val="-2"/>
          <w:position w:val="17"/>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position w:val="17"/>
          <w:sz w:val="24"/>
          <w:szCs w:val="24"/>
          <w:highlight w:val="none"/>
          <w:lang w:val="en-US" w:eastAsia="zh-CN"/>
        </w:rPr>
        <w:t>万元或预留</w:t>
      </w:r>
      <w:r>
        <w:rPr>
          <w:rFonts w:hint="eastAsia" w:asciiTheme="minorEastAsia" w:hAnsiTheme="minorEastAsia" w:eastAsiaTheme="minorEastAsia" w:cstheme="minorEastAsia"/>
          <w:color w:val="auto"/>
          <w:spacing w:val="-2"/>
          <w:position w:val="17"/>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position w:val="17"/>
          <w:sz w:val="24"/>
          <w:szCs w:val="24"/>
          <w:highlight w:val="none"/>
          <w:lang w:val="en-US" w:eastAsia="zh-CN"/>
        </w:rPr>
        <w:t>%份额</w:t>
      </w:r>
      <w:r>
        <w:rPr>
          <w:rFonts w:hint="eastAsia" w:asciiTheme="minorEastAsia" w:hAnsiTheme="minorEastAsia" w:eastAsiaTheme="minorEastAsia" w:cstheme="minorEastAsia"/>
          <w:color w:val="auto"/>
          <w:spacing w:val="-2"/>
          <w:position w:val="17"/>
          <w:sz w:val="24"/>
          <w:szCs w:val="24"/>
          <w:highlight w:val="none"/>
        </w:rPr>
        <w:t>。</w:t>
      </w:r>
    </w:p>
    <w:p w14:paraId="59463B5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lang w:val="en-US" w:eastAsia="zh-CN"/>
        </w:rPr>
        <w:t>2.</w:t>
      </w:r>
      <w:r>
        <w:rPr>
          <w:rFonts w:hint="eastAsia" w:asciiTheme="minorEastAsia" w:hAnsiTheme="minorEastAsia" w:eastAsiaTheme="minorEastAsia" w:cstheme="minorEastAsia"/>
          <w:color w:val="auto"/>
          <w:spacing w:val="-2"/>
          <w:position w:val="17"/>
          <w:sz w:val="24"/>
          <w:szCs w:val="24"/>
          <w:highlight w:val="none"/>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33BB11F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val="en-US" w:eastAsia="zh-CN"/>
        </w:rPr>
        <w:t>3.</w:t>
      </w:r>
      <w:r>
        <w:rPr>
          <w:rFonts w:hint="eastAsia" w:asciiTheme="minorEastAsia" w:hAnsiTheme="minorEastAsia" w:eastAsiaTheme="minorEastAsia" w:cstheme="minorEastAsia"/>
          <w:color w:val="auto"/>
          <w:spacing w:val="-2"/>
          <w:position w:val="17"/>
          <w:sz w:val="24"/>
          <w:szCs w:val="24"/>
          <w:highlight w:val="none"/>
          <w:lang w:eastAsia="zh-CN"/>
        </w:rPr>
        <w:t>本项目支持河南省政府采购合同融资政策</w:t>
      </w:r>
      <w:r>
        <w:rPr>
          <w:rFonts w:hint="eastAsia" w:asciiTheme="minorEastAsia" w:hAnsiTheme="minorEastAsia" w:eastAsiaTheme="minorEastAsia" w:cstheme="minorEastAsia"/>
          <w:color w:val="auto"/>
          <w:spacing w:val="-2"/>
          <w:position w:val="17"/>
          <w:sz w:val="24"/>
          <w:szCs w:val="24"/>
          <w:highlight w:val="none"/>
          <w:lang w:val="en-US" w:eastAsia="zh-CN"/>
        </w:rPr>
        <w:t>和</w:t>
      </w:r>
      <w:r>
        <w:rPr>
          <w:rFonts w:hint="eastAsia" w:asciiTheme="minorEastAsia" w:hAnsiTheme="minorEastAsia" w:eastAsiaTheme="minorEastAsia" w:cstheme="minorEastAsia"/>
          <w:color w:val="auto"/>
          <w:spacing w:val="-2"/>
          <w:position w:val="17"/>
          <w:sz w:val="24"/>
          <w:szCs w:val="24"/>
          <w:highlight w:val="none"/>
          <w:lang w:eastAsia="zh-CN"/>
        </w:rPr>
        <w:t>资格信用承诺制。</w:t>
      </w:r>
    </w:p>
    <w:p w14:paraId="350055C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color w:val="auto"/>
          <w:spacing w:val="-1"/>
          <w:sz w:val="24"/>
          <w:szCs w:val="24"/>
          <w:highlight w:val="none"/>
          <w:lang w:val="en-US" w:eastAsia="zh-CN"/>
          <w14:textOutline w14:w="1537" w14:cap="flat" w14:cmpd="sng">
            <w14:solidFill>
              <w14:srgbClr w14:val="000000"/>
            </w14:solidFill>
            <w14:prstDash w14:val="solid"/>
            <w14:miter w14:val="0"/>
          </w14:textOutline>
        </w:rPr>
      </w:pPr>
    </w:p>
    <w:p w14:paraId="65EBCF6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color w:val="auto"/>
          <w:sz w:val="24"/>
          <w:szCs w:val="24"/>
          <w:highlight w:val="none"/>
        </w:rPr>
      </w:pPr>
      <w:r>
        <w:rPr>
          <w:rFonts w:hint="eastAsia"/>
          <w:color w:val="auto"/>
          <w:spacing w:val="-1"/>
          <w:sz w:val="24"/>
          <w:szCs w:val="24"/>
          <w:highlight w:val="none"/>
          <w:lang w:val="en-US" w:eastAsia="zh-CN"/>
          <w14:textOutline w14:w="1537" w14:cap="flat" w14:cmpd="sng">
            <w14:solidFill>
              <w14:srgbClr w14:val="000000"/>
            </w14:solidFill>
            <w14:prstDash w14:val="solid"/>
            <w14:miter w14:val="0"/>
          </w14:textOutline>
        </w:rPr>
        <w:t>四</w:t>
      </w:r>
      <w:r>
        <w:rPr>
          <w:color w:val="auto"/>
          <w:spacing w:val="-1"/>
          <w:sz w:val="24"/>
          <w:szCs w:val="24"/>
          <w:highlight w:val="none"/>
          <w14:textOutline w14:w="1537" w14:cap="flat" w14:cmpd="sng">
            <w14:solidFill>
              <w14:srgbClr w14:val="000000"/>
            </w14:solidFill>
            <w14:prstDash w14:val="solid"/>
            <w14:miter w14:val="0"/>
          </w14:textOutline>
        </w:rPr>
        <w:t>、获取采购文件</w:t>
      </w:r>
    </w:p>
    <w:p w14:paraId="7D6B40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1.时间：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30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3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4"/>
          <w:sz w:val="24"/>
          <w:szCs w:val="24"/>
          <w:highlight w:val="none"/>
        </w:rPr>
        <w:t>每天上午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4"/>
          <w:sz w:val="24"/>
          <w:szCs w:val="24"/>
          <w:highlight w:val="none"/>
          <w:u w:val="single"/>
          <w:lang w:val="en-US" w:eastAsia="zh-CN"/>
        </w:rPr>
        <w:t>12：00</w:t>
      </w:r>
      <w:r>
        <w:rPr>
          <w:rFonts w:hint="eastAsia" w:asciiTheme="minorEastAsia" w:hAnsiTheme="minorEastAsia" w:eastAsiaTheme="minorEastAsia" w:cstheme="minorEastAsia"/>
          <w:color w:val="auto"/>
          <w:spacing w:val="-14"/>
          <w:sz w:val="24"/>
          <w:szCs w:val="24"/>
          <w:highlight w:val="none"/>
        </w:rPr>
        <w:t>，下午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23：59   </w:t>
      </w:r>
      <w:r>
        <w:rPr>
          <w:rFonts w:hint="eastAsia" w:asciiTheme="minorEastAsia" w:hAnsiTheme="minorEastAsia" w:eastAsiaTheme="minorEastAsia" w:cstheme="minorEastAsia"/>
          <w:color w:val="auto"/>
          <w:spacing w:val="-14"/>
          <w:sz w:val="24"/>
          <w:szCs w:val="24"/>
          <w:highlight w:val="none"/>
        </w:rPr>
        <w:t>（北京时</w:t>
      </w:r>
      <w:r>
        <w:rPr>
          <w:rFonts w:hint="eastAsia" w:asciiTheme="minorEastAsia" w:hAnsiTheme="minorEastAsia" w:eastAsiaTheme="minorEastAsia" w:cstheme="minorEastAsia"/>
          <w:color w:val="auto"/>
          <w:spacing w:val="-15"/>
          <w:sz w:val="24"/>
          <w:szCs w:val="24"/>
          <w:highlight w:val="none"/>
        </w:rPr>
        <w:t>间，法定节假日除外）。</w:t>
      </w:r>
    </w:p>
    <w:p w14:paraId="082C380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2.地点：南阳市公共资源交易中心网站https://ggzyjy.nanyang.gov.cn</w:t>
      </w:r>
    </w:p>
    <w:p w14:paraId="449393F8">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rPr>
        <w:t>3.方式：</w:t>
      </w:r>
      <w:r>
        <w:rPr>
          <w:rFonts w:hint="eastAsia" w:asciiTheme="minorEastAsia" w:hAnsiTheme="minorEastAsia" w:eastAsiaTheme="minorEastAsia" w:cstheme="minorEastAsia"/>
          <w:color w:val="auto"/>
          <w:spacing w:val="30"/>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lang w:val="en-US" w:eastAsia="zh-CN"/>
        </w:rPr>
        <w:t>使用普通电子交易系统，</w:t>
      </w:r>
      <w:r>
        <w:rPr>
          <w:rFonts w:hint="eastAsia" w:asciiTheme="minorEastAsia" w:hAnsiTheme="minorEastAsia" w:eastAsiaTheme="minorEastAsia" w:cstheme="minorEastAsia"/>
          <w:color w:val="auto"/>
          <w:spacing w:val="-4"/>
          <w:sz w:val="24"/>
          <w:szCs w:val="24"/>
          <w:highlight w:val="none"/>
          <w:lang w:eastAsia="zh-CN"/>
        </w:rPr>
        <w:t>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napToGrid w:val="0"/>
          <w:color w:val="auto"/>
          <w:kern w:val="0"/>
          <w:sz w:val="24"/>
          <w:szCs w:val="24"/>
          <w:highlight w:val="none"/>
          <w:lang w:val="en-US" w:eastAsia="zh-CN" w:bidi="ar-SA"/>
        </w:rPr>
        <w:t>，电子交易系统技术支持电话：400-998-0000，</w:t>
      </w:r>
      <w:r>
        <w:rPr>
          <w:rFonts w:hint="eastAsia" w:asciiTheme="minorEastAsia" w:hAnsiTheme="minorEastAsia" w:eastAsiaTheme="minorEastAsia" w:cstheme="minorEastAsia"/>
          <w:color w:val="auto"/>
          <w:spacing w:val="-4"/>
          <w:sz w:val="24"/>
          <w:szCs w:val="24"/>
          <w:highlight w:val="none"/>
          <w:lang w:eastAsia="zh-CN"/>
        </w:rPr>
        <w:t>CA数字证书技术支持：https://ggzyjy.nanyang.gov.cn/ptdl/011009/single.html。</w:t>
      </w:r>
    </w:p>
    <w:p w14:paraId="70513D7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4.售价：0 元。</w:t>
      </w:r>
    </w:p>
    <w:p w14:paraId="57B26FD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auto"/>
          <w:sz w:val="21"/>
          <w:highlight w:val="none"/>
        </w:rPr>
      </w:pPr>
    </w:p>
    <w:p w14:paraId="29CBE4A6">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color w:val="auto"/>
          <w:sz w:val="24"/>
          <w:szCs w:val="24"/>
          <w:highlight w:val="none"/>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24"/>
          <w:szCs w:val="24"/>
          <w:highlight w:val="none"/>
          <w:lang w:val="en-US" w:eastAsia="zh-CN"/>
          <w14:textOutline w14:w="1537" w14:cap="flat" w14:cmpd="sng">
            <w14:solidFill>
              <w14:srgbClr w14:val="000000"/>
            </w14:solidFill>
            <w14:prstDash w14:val="solid"/>
            <w14:miter w14:val="0"/>
          </w14:textOutline>
        </w:rPr>
        <w:t>五、响应文件的制作及上传</w:t>
      </w:r>
    </w:p>
    <w:p w14:paraId="3834D30D">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30"/>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lang w:val="en-US" w:eastAsia="zh-CN"/>
        </w:rPr>
        <w:t>使用普通电子交易系统</w:t>
      </w: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lang w:val="en-US" w:eastAsia="zh-CN"/>
        </w:rPr>
        <w:t>供应商</w:t>
      </w:r>
      <w:r>
        <w:rPr>
          <w:rFonts w:hint="eastAsia" w:asciiTheme="minorEastAsia" w:hAnsiTheme="minorEastAsia" w:eastAsiaTheme="minorEastAsia" w:cstheme="minorEastAsia"/>
          <w:color w:val="auto"/>
          <w:spacing w:val="-4"/>
          <w:sz w:val="24"/>
          <w:szCs w:val="24"/>
          <w:highlight w:val="none"/>
          <w:lang w:eastAsia="zh-CN"/>
        </w:rPr>
        <w:t>须</w:t>
      </w:r>
      <w:r>
        <w:rPr>
          <w:rFonts w:hint="eastAsia" w:asciiTheme="minorEastAsia" w:hAnsiTheme="minorEastAsia" w:eastAsiaTheme="minorEastAsia" w:cstheme="minorEastAsia"/>
          <w:color w:val="auto"/>
          <w:spacing w:val="-4"/>
          <w:sz w:val="24"/>
          <w:szCs w:val="24"/>
          <w:highlight w:val="none"/>
          <w:lang w:val="en-US" w:eastAsia="zh-CN"/>
        </w:rPr>
        <w:t>上传加密</w:t>
      </w:r>
      <w:r>
        <w:rPr>
          <w:rFonts w:hint="eastAsia" w:asciiTheme="minorEastAsia" w:hAnsiTheme="minorEastAsia" w:eastAsiaTheme="minorEastAsia" w:cstheme="minorEastAsia"/>
          <w:color w:val="auto"/>
          <w:spacing w:val="-4"/>
          <w:sz w:val="24"/>
          <w:szCs w:val="24"/>
          <w:highlight w:val="none"/>
          <w:lang w:eastAsia="zh-CN"/>
        </w:rPr>
        <w:t>电子</w:t>
      </w:r>
      <w:r>
        <w:rPr>
          <w:rFonts w:hint="eastAsia" w:asciiTheme="minorEastAsia" w:hAnsiTheme="minorEastAsia" w:eastAsiaTheme="minorEastAsia" w:cstheme="minorEastAsia"/>
          <w:color w:val="auto"/>
          <w:spacing w:val="-4"/>
          <w:sz w:val="24"/>
          <w:szCs w:val="24"/>
          <w:highlight w:val="none"/>
          <w:lang w:val="en-US" w:eastAsia="zh-CN"/>
        </w:rPr>
        <w:t>响应</w:t>
      </w:r>
      <w:r>
        <w:rPr>
          <w:rFonts w:hint="eastAsia" w:asciiTheme="minorEastAsia" w:hAnsiTheme="minorEastAsia" w:eastAsiaTheme="minorEastAsia" w:cstheme="minorEastAsia"/>
          <w:color w:val="auto"/>
          <w:spacing w:val="-4"/>
          <w:sz w:val="24"/>
          <w:szCs w:val="24"/>
          <w:highlight w:val="none"/>
          <w:lang w:eastAsia="zh-CN"/>
        </w:rPr>
        <w:t>文件，电子</w:t>
      </w:r>
      <w:r>
        <w:rPr>
          <w:rFonts w:hint="eastAsia" w:asciiTheme="minorEastAsia" w:hAnsiTheme="minorEastAsia" w:eastAsiaTheme="minorEastAsia" w:cstheme="minorEastAsia"/>
          <w:color w:val="auto"/>
          <w:spacing w:val="-4"/>
          <w:sz w:val="24"/>
          <w:szCs w:val="24"/>
          <w:highlight w:val="none"/>
          <w:lang w:val="en-US" w:eastAsia="zh-CN"/>
        </w:rPr>
        <w:t>响应</w:t>
      </w:r>
      <w:r>
        <w:rPr>
          <w:rFonts w:hint="eastAsia" w:asciiTheme="minorEastAsia" w:hAnsiTheme="minorEastAsia" w:eastAsiaTheme="minorEastAsia" w:cstheme="minorEastAsia"/>
          <w:color w:val="auto"/>
          <w:spacing w:val="-4"/>
          <w:sz w:val="24"/>
          <w:szCs w:val="24"/>
          <w:highlight w:val="none"/>
          <w:lang w:eastAsia="zh-CN"/>
        </w:rPr>
        <w:t>文件需要使用投标文件制作工具制作，制作工具及操作手册可在南阳市公共资源交易中心网站“下载专区”中下载。</w:t>
      </w:r>
      <w:r>
        <w:rPr>
          <w:rFonts w:hint="eastAsia" w:asciiTheme="minorEastAsia" w:hAnsiTheme="minorEastAsia" w:eastAsiaTheme="minorEastAsia" w:cstheme="minorEastAsia"/>
          <w:color w:val="auto"/>
          <w:spacing w:val="-4"/>
          <w:sz w:val="24"/>
          <w:szCs w:val="24"/>
          <w:highlight w:val="none"/>
          <w:lang w:val="en-US" w:eastAsia="zh-CN"/>
        </w:rPr>
        <w:t>加密</w:t>
      </w:r>
      <w:r>
        <w:rPr>
          <w:rFonts w:hint="eastAsia" w:asciiTheme="minorEastAsia" w:hAnsiTheme="minorEastAsia" w:eastAsiaTheme="minorEastAsia" w:cstheme="minorEastAsia"/>
          <w:color w:val="auto"/>
          <w:spacing w:val="-4"/>
          <w:sz w:val="24"/>
          <w:szCs w:val="24"/>
          <w:highlight w:val="none"/>
          <w:lang w:eastAsia="zh-CN"/>
        </w:rPr>
        <w:t>电子</w:t>
      </w:r>
      <w:r>
        <w:rPr>
          <w:rFonts w:hint="eastAsia" w:asciiTheme="minorEastAsia" w:hAnsiTheme="minorEastAsia" w:eastAsiaTheme="minorEastAsia" w:cstheme="minorEastAsia"/>
          <w:color w:val="auto"/>
          <w:spacing w:val="-4"/>
          <w:sz w:val="24"/>
          <w:szCs w:val="24"/>
          <w:highlight w:val="none"/>
          <w:lang w:val="en-US" w:eastAsia="zh-CN"/>
        </w:rPr>
        <w:t>响应</w:t>
      </w:r>
      <w:r>
        <w:rPr>
          <w:rFonts w:hint="eastAsia" w:asciiTheme="minorEastAsia" w:hAnsiTheme="minorEastAsia" w:eastAsiaTheme="minorEastAsia" w:cstheme="minorEastAsia"/>
          <w:color w:val="auto"/>
          <w:spacing w:val="-4"/>
          <w:sz w:val="24"/>
          <w:szCs w:val="24"/>
          <w:highlight w:val="none"/>
          <w:lang w:eastAsia="zh-CN"/>
        </w:rPr>
        <w:t>文件应在</w:t>
      </w:r>
      <w:r>
        <w:rPr>
          <w:rFonts w:hint="eastAsia" w:asciiTheme="minorEastAsia" w:hAnsiTheme="minorEastAsia" w:eastAsiaTheme="minorEastAsia" w:cstheme="minorEastAsia"/>
          <w:color w:val="auto"/>
          <w:spacing w:val="-4"/>
          <w:sz w:val="24"/>
          <w:szCs w:val="24"/>
          <w:highlight w:val="none"/>
          <w:lang w:val="en-US" w:eastAsia="zh-CN"/>
        </w:rPr>
        <w:t>询价通知书</w:t>
      </w:r>
      <w:r>
        <w:rPr>
          <w:rFonts w:hint="eastAsia" w:asciiTheme="minorEastAsia" w:hAnsiTheme="minorEastAsia" w:eastAsiaTheme="minorEastAsia" w:cstheme="minorEastAsia"/>
          <w:color w:val="auto"/>
          <w:spacing w:val="-4"/>
          <w:sz w:val="24"/>
          <w:szCs w:val="24"/>
          <w:highlight w:val="none"/>
          <w:lang w:eastAsia="zh-CN"/>
        </w:rPr>
        <w:t>规定的</w:t>
      </w:r>
      <w:r>
        <w:rPr>
          <w:rFonts w:hint="eastAsia" w:asciiTheme="minorEastAsia" w:hAnsiTheme="minorEastAsia" w:eastAsiaTheme="minorEastAsia" w:cstheme="minorEastAsia"/>
          <w:color w:val="auto"/>
          <w:spacing w:val="-4"/>
          <w:sz w:val="24"/>
          <w:szCs w:val="24"/>
          <w:highlight w:val="none"/>
          <w:lang w:val="en-US" w:eastAsia="zh-CN"/>
        </w:rPr>
        <w:t>上传</w:t>
      </w:r>
      <w:r>
        <w:rPr>
          <w:rFonts w:hint="eastAsia" w:asciiTheme="minorEastAsia" w:hAnsiTheme="minorEastAsia" w:eastAsiaTheme="minorEastAsia" w:cstheme="minorEastAsia"/>
          <w:color w:val="auto"/>
          <w:spacing w:val="-4"/>
          <w:sz w:val="24"/>
          <w:szCs w:val="24"/>
          <w:highlight w:val="none"/>
          <w:lang w:eastAsia="zh-CN"/>
        </w:rPr>
        <w:t>截止时间前到达交易系统。逾期到达交易系统的电子</w:t>
      </w:r>
      <w:r>
        <w:rPr>
          <w:rFonts w:hint="eastAsia" w:asciiTheme="minorEastAsia" w:hAnsiTheme="minorEastAsia" w:eastAsiaTheme="minorEastAsia" w:cstheme="minorEastAsia"/>
          <w:color w:val="auto"/>
          <w:spacing w:val="-4"/>
          <w:sz w:val="24"/>
          <w:szCs w:val="24"/>
          <w:highlight w:val="none"/>
          <w:lang w:val="en-US" w:eastAsia="zh-CN"/>
        </w:rPr>
        <w:t>响应</w:t>
      </w:r>
      <w:r>
        <w:rPr>
          <w:rFonts w:hint="eastAsia" w:asciiTheme="minorEastAsia" w:hAnsiTheme="minorEastAsia" w:eastAsiaTheme="minorEastAsia" w:cstheme="minorEastAsia"/>
          <w:color w:val="auto"/>
          <w:spacing w:val="-4"/>
          <w:sz w:val="24"/>
          <w:szCs w:val="24"/>
          <w:highlight w:val="none"/>
          <w:lang w:eastAsia="zh-CN"/>
        </w:rPr>
        <w:t>文件视为放弃本次</w:t>
      </w:r>
      <w:r>
        <w:rPr>
          <w:rFonts w:hint="eastAsia" w:asciiTheme="minorEastAsia" w:hAnsiTheme="minorEastAsia" w:eastAsiaTheme="minorEastAsia" w:cstheme="minorEastAsia"/>
          <w:color w:val="auto"/>
          <w:spacing w:val="-4"/>
          <w:sz w:val="24"/>
          <w:szCs w:val="24"/>
          <w:highlight w:val="none"/>
          <w:lang w:val="en-US" w:eastAsia="zh-CN"/>
        </w:rPr>
        <w:t>询价</w:t>
      </w:r>
      <w:r>
        <w:rPr>
          <w:rFonts w:hint="eastAsia" w:asciiTheme="minorEastAsia" w:hAnsiTheme="minorEastAsia" w:eastAsiaTheme="minorEastAsia" w:cstheme="minorEastAsia"/>
          <w:color w:val="auto"/>
          <w:spacing w:val="-4"/>
          <w:sz w:val="24"/>
          <w:szCs w:val="24"/>
          <w:highlight w:val="none"/>
          <w:lang w:eastAsia="zh-CN"/>
        </w:rPr>
        <w:t>。</w:t>
      </w:r>
    </w:p>
    <w:p w14:paraId="71915A99">
      <w:pPr>
        <w:keepNext w:val="0"/>
        <w:keepLines w:val="0"/>
        <w:pageBreakBefore w:val="0"/>
        <w:shd w:val="clear" w:color="auto" w:fill="FFFFFF"/>
        <w:kinsoku/>
        <w:wordWrap w:val="0"/>
        <w:overflowPunct/>
        <w:topLinePunct w:val="0"/>
        <w:bidi w:val="0"/>
        <w:spacing w:line="360" w:lineRule="auto"/>
        <w:ind w:firstLine="464" w:firstLineChars="200"/>
        <w:jc w:val="both"/>
        <w:rPr>
          <w:rFonts w:hint="default" w:asciiTheme="minorEastAsia" w:hAnsiTheme="minorEastAsia" w:eastAsiaTheme="minorEastAsia" w:cstheme="minorEastAsia"/>
          <w:color w:val="auto"/>
          <w:spacing w:val="-4"/>
          <w:sz w:val="24"/>
          <w:szCs w:val="24"/>
          <w:highlight w:val="none"/>
          <w:lang w:val="en-US" w:eastAsia="zh-CN"/>
        </w:rPr>
      </w:pPr>
      <w:r>
        <w:rPr>
          <w:rFonts w:hint="eastAsia" w:asciiTheme="minorEastAsia" w:hAnsiTheme="minorEastAsia" w:eastAsiaTheme="minorEastAsia" w:cstheme="minorEastAsia"/>
          <w:color w:val="auto"/>
          <w:spacing w:val="-4"/>
          <w:sz w:val="24"/>
          <w:szCs w:val="24"/>
          <w:highlight w:val="none"/>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color w:val="auto"/>
          <w:spacing w:val="-4"/>
          <w:sz w:val="24"/>
          <w:szCs w:val="24"/>
          <w:highlight w:val="none"/>
          <w:lang w:val="en-US" w:eastAsia="zh-CN"/>
        </w:rPr>
        <w:t>开启</w:t>
      </w:r>
      <w:r>
        <w:rPr>
          <w:rFonts w:hint="eastAsia" w:asciiTheme="minorEastAsia" w:hAnsiTheme="minorEastAsia" w:eastAsiaTheme="minorEastAsia" w:cstheme="minorEastAsia"/>
          <w:color w:val="auto"/>
          <w:spacing w:val="-4"/>
          <w:sz w:val="24"/>
          <w:szCs w:val="24"/>
          <w:highlight w:val="none"/>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color w:val="auto"/>
          <w:spacing w:val="-4"/>
          <w:sz w:val="24"/>
          <w:szCs w:val="24"/>
          <w:highlight w:val="none"/>
          <w:lang w:val="en-US" w:eastAsia="zh-CN"/>
        </w:rPr>
        <w:t>开启</w:t>
      </w:r>
      <w:r>
        <w:rPr>
          <w:rFonts w:hint="eastAsia" w:asciiTheme="minorEastAsia" w:hAnsiTheme="minorEastAsia" w:eastAsiaTheme="minorEastAsia" w:cstheme="minorEastAsia"/>
          <w:color w:val="auto"/>
          <w:spacing w:val="-4"/>
          <w:sz w:val="24"/>
          <w:szCs w:val="24"/>
          <w:highlight w:val="none"/>
          <w:lang w:eastAsia="zh-CN"/>
        </w:rPr>
        <w:t>过程中，如</w:t>
      </w:r>
      <w:r>
        <w:rPr>
          <w:rFonts w:hint="eastAsia" w:asciiTheme="minorEastAsia" w:hAnsiTheme="minorEastAsia" w:eastAsiaTheme="minorEastAsia" w:cstheme="minorEastAsia"/>
          <w:color w:val="auto"/>
          <w:spacing w:val="-4"/>
          <w:sz w:val="24"/>
          <w:szCs w:val="24"/>
          <w:highlight w:val="none"/>
          <w:lang w:val="en-US" w:eastAsia="zh-CN"/>
        </w:rPr>
        <w:t>因供应商</w:t>
      </w:r>
      <w:r>
        <w:rPr>
          <w:rFonts w:hint="eastAsia" w:asciiTheme="minorEastAsia" w:hAnsiTheme="minorEastAsia" w:eastAsiaTheme="minorEastAsia" w:cstheme="minorEastAsia"/>
          <w:color w:val="auto"/>
          <w:spacing w:val="-4"/>
          <w:sz w:val="24"/>
          <w:szCs w:val="24"/>
          <w:highlight w:val="none"/>
          <w:lang w:eastAsia="zh-CN"/>
        </w:rPr>
        <w:t>准备不到位、网络问题等情况</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（30分钟内）</w:t>
      </w:r>
      <w:r>
        <w:rPr>
          <w:rFonts w:hint="eastAsia" w:asciiTheme="minorEastAsia" w:hAnsiTheme="minorEastAsia" w:eastAsiaTheme="minorEastAsia" w:cstheme="minorEastAsia"/>
          <w:color w:val="auto"/>
          <w:spacing w:val="-4"/>
          <w:sz w:val="24"/>
          <w:szCs w:val="24"/>
          <w:highlight w:val="none"/>
          <w:lang w:eastAsia="zh-CN"/>
        </w:rPr>
        <w:t>造成无法及时解密的，视为该</w:t>
      </w:r>
      <w:r>
        <w:rPr>
          <w:rFonts w:hint="eastAsia" w:asciiTheme="minorEastAsia" w:hAnsiTheme="minorEastAsia" w:eastAsiaTheme="minorEastAsia" w:cstheme="minorEastAsia"/>
          <w:color w:val="auto"/>
          <w:spacing w:val="-4"/>
          <w:sz w:val="24"/>
          <w:szCs w:val="24"/>
          <w:highlight w:val="none"/>
          <w:lang w:val="en-US" w:eastAsia="zh-CN"/>
        </w:rPr>
        <w:t>供应商</w:t>
      </w:r>
      <w:r>
        <w:rPr>
          <w:rFonts w:hint="eastAsia" w:asciiTheme="minorEastAsia" w:hAnsiTheme="minorEastAsia" w:eastAsiaTheme="minorEastAsia" w:cstheme="minorEastAsia"/>
          <w:color w:val="auto"/>
          <w:spacing w:val="-4"/>
          <w:sz w:val="24"/>
          <w:szCs w:val="24"/>
          <w:highlight w:val="none"/>
          <w:lang w:eastAsia="zh-CN"/>
        </w:rPr>
        <w:t>自动放弃，将被退回</w:t>
      </w:r>
      <w:r>
        <w:rPr>
          <w:rFonts w:hint="eastAsia" w:asciiTheme="minorEastAsia" w:hAnsiTheme="minorEastAsia" w:eastAsiaTheme="minorEastAsia" w:cstheme="minorEastAsia"/>
          <w:color w:val="auto"/>
          <w:spacing w:val="-4"/>
          <w:sz w:val="24"/>
          <w:szCs w:val="24"/>
          <w:highlight w:val="none"/>
          <w:lang w:val="en-US" w:eastAsia="zh-CN"/>
        </w:rPr>
        <w:t>响应</w:t>
      </w:r>
      <w:r>
        <w:rPr>
          <w:rFonts w:hint="eastAsia" w:asciiTheme="minorEastAsia" w:hAnsiTheme="minorEastAsia" w:eastAsiaTheme="minorEastAsia" w:cstheme="minorEastAsia"/>
          <w:color w:val="auto"/>
          <w:spacing w:val="-4"/>
          <w:sz w:val="24"/>
          <w:szCs w:val="24"/>
          <w:highlight w:val="none"/>
          <w:lang w:eastAsia="zh-CN"/>
        </w:rPr>
        <w:t>文件”。电子交易系统技术支持电话：400-998-0000</w:t>
      </w:r>
      <w:r>
        <w:rPr>
          <w:rFonts w:hint="eastAsia" w:asciiTheme="minorEastAsia" w:hAnsiTheme="minorEastAsia" w:eastAsiaTheme="minorEastAsia" w:cstheme="minorEastAsia"/>
          <w:color w:val="auto"/>
          <w:spacing w:val="-4"/>
          <w:sz w:val="24"/>
          <w:szCs w:val="24"/>
          <w:highlight w:val="none"/>
          <w:lang w:val="en-US" w:eastAsia="zh-CN"/>
        </w:rPr>
        <w:t>。</w:t>
      </w:r>
    </w:p>
    <w:p w14:paraId="0110C68C">
      <w:pPr>
        <w:pStyle w:val="7"/>
        <w:keepNext w:val="0"/>
        <w:keepLines w:val="0"/>
        <w:pageBreakBefore w:val="0"/>
        <w:kinsoku/>
        <w:wordWrap w:val="0"/>
        <w:overflowPunct/>
        <w:topLinePunct w:val="0"/>
        <w:bidi w:val="0"/>
        <w:spacing w:before="79" w:line="222" w:lineRule="auto"/>
        <w:ind w:left="15"/>
        <w:jc w:val="both"/>
        <w:outlineLvl w:val="1"/>
        <w:rPr>
          <w:rFonts w:hint="eastAsia"/>
          <w:color w:val="auto"/>
          <w:spacing w:val="-3"/>
          <w:sz w:val="24"/>
          <w:szCs w:val="24"/>
          <w:highlight w:val="none"/>
          <w:lang w:val="en-US" w:eastAsia="zh-CN"/>
          <w14:textOutline w14:w="1537" w14:cap="flat" w14:cmpd="sng">
            <w14:solidFill>
              <w14:srgbClr w14:val="000000"/>
            </w14:solidFill>
            <w14:prstDash w14:val="solid"/>
            <w14:miter w14:val="0"/>
          </w14:textOutline>
        </w:rPr>
      </w:pPr>
    </w:p>
    <w:p w14:paraId="683EE777">
      <w:pPr>
        <w:pStyle w:val="7"/>
        <w:keepNext w:val="0"/>
        <w:keepLines w:val="0"/>
        <w:pageBreakBefore w:val="0"/>
        <w:kinsoku/>
        <w:wordWrap w:val="0"/>
        <w:overflowPunct/>
        <w:topLinePunct w:val="0"/>
        <w:bidi w:val="0"/>
        <w:spacing w:before="79" w:line="222" w:lineRule="auto"/>
        <w:ind w:left="15"/>
        <w:jc w:val="both"/>
        <w:outlineLvl w:val="1"/>
        <w:rPr>
          <w:rFonts w:hint="default" w:eastAsia="宋体"/>
          <w:color w:val="auto"/>
          <w:sz w:val="24"/>
          <w:szCs w:val="24"/>
          <w:highlight w:val="none"/>
          <w:lang w:val="en-US" w:eastAsia="zh-CN"/>
        </w:rPr>
      </w:pPr>
      <w:r>
        <w:rPr>
          <w:rFonts w:hint="eastAsia"/>
          <w:color w:val="auto"/>
          <w:spacing w:val="-3"/>
          <w:sz w:val="24"/>
          <w:szCs w:val="24"/>
          <w:highlight w:val="none"/>
          <w:lang w:val="en-US" w:eastAsia="zh-CN"/>
          <w14:textOutline w14:w="1537" w14:cap="flat" w14:cmpd="sng">
            <w14:solidFill>
              <w14:srgbClr w14:val="000000"/>
            </w14:solidFill>
            <w14:prstDash w14:val="solid"/>
            <w14:miter w14:val="0"/>
          </w14:textOutline>
        </w:rPr>
        <w:t>六</w:t>
      </w:r>
      <w:r>
        <w:rPr>
          <w:color w:val="auto"/>
          <w:spacing w:val="-3"/>
          <w:sz w:val="24"/>
          <w:szCs w:val="24"/>
          <w:highlight w:val="none"/>
          <w14:textOutline w14:w="1537" w14:cap="flat" w14:cmpd="sng">
            <w14:solidFill>
              <w14:srgbClr w14:val="000000"/>
            </w14:solidFill>
            <w14:prstDash w14:val="solid"/>
            <w14:miter w14:val="0"/>
          </w14:textOutline>
        </w:rPr>
        <w:t>、</w:t>
      </w:r>
      <w:r>
        <w:rPr>
          <w:rFonts w:hint="eastAsia"/>
          <w:color w:val="auto"/>
          <w:spacing w:val="-3"/>
          <w:sz w:val="24"/>
          <w:szCs w:val="24"/>
          <w:highlight w:val="none"/>
          <w:lang w:val="en-US" w:eastAsia="zh-CN"/>
          <w14:textOutline w14:w="1537" w14:cap="flat" w14:cmpd="sng">
            <w14:solidFill>
              <w14:srgbClr w14:val="000000"/>
            </w14:solidFill>
            <w14:prstDash w14:val="solid"/>
            <w14:miter w14:val="0"/>
          </w14:textOutline>
        </w:rPr>
        <w:t>上传截止时间、</w:t>
      </w:r>
      <w:r>
        <w:rPr>
          <w:color w:val="auto"/>
          <w:spacing w:val="-3"/>
          <w:sz w:val="24"/>
          <w:szCs w:val="24"/>
          <w:highlight w:val="none"/>
          <w14:textOutline w14:w="1537" w14:cap="flat" w14:cmpd="sng">
            <w14:solidFill>
              <w14:srgbClr w14:val="000000"/>
            </w14:solidFill>
            <w14:prstDash w14:val="solid"/>
            <w14:miter w14:val="0"/>
          </w14:textOutline>
        </w:rPr>
        <w:t>开启</w:t>
      </w:r>
      <w:r>
        <w:rPr>
          <w:rFonts w:hint="eastAsia"/>
          <w:color w:val="auto"/>
          <w:spacing w:val="-3"/>
          <w:sz w:val="24"/>
          <w:szCs w:val="24"/>
          <w:highlight w:val="none"/>
          <w:lang w:val="en-US" w:eastAsia="zh-CN"/>
          <w14:textOutline w14:w="1537" w14:cap="flat" w14:cmpd="sng">
            <w14:solidFill>
              <w14:srgbClr w14:val="000000"/>
            </w14:solidFill>
            <w14:prstDash w14:val="solid"/>
            <w14:miter w14:val="0"/>
          </w14:textOutline>
        </w:rPr>
        <w:t>响应文件时间和地点</w:t>
      </w:r>
    </w:p>
    <w:p w14:paraId="74DAF043">
      <w:pPr>
        <w:pStyle w:val="7"/>
        <w:keepNext w:val="0"/>
        <w:keepLines w:val="0"/>
        <w:pageBreakBefore w:val="0"/>
        <w:kinsoku/>
        <w:wordWrap w:val="0"/>
        <w:overflowPunct/>
        <w:topLinePunct w:val="0"/>
        <w:bidi w:val="0"/>
        <w:spacing w:before="181" w:line="220" w:lineRule="auto"/>
        <w:jc w:val="both"/>
        <w:rPr>
          <w:color w:val="auto"/>
          <w:sz w:val="24"/>
          <w:szCs w:val="24"/>
          <w:highlight w:val="none"/>
        </w:rPr>
      </w:pPr>
      <w:r>
        <w:rPr>
          <w:color w:val="auto"/>
          <w:spacing w:val="-25"/>
          <w:sz w:val="24"/>
          <w:szCs w:val="24"/>
          <w:highlight w:val="none"/>
        </w:rPr>
        <w:t>时间：</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2026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2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分</w:t>
      </w:r>
      <w:r>
        <w:rPr>
          <w:color w:val="auto"/>
          <w:spacing w:val="-25"/>
          <w:sz w:val="24"/>
          <w:szCs w:val="24"/>
          <w:highlight w:val="none"/>
        </w:rPr>
        <w:t>（北京时间）。</w:t>
      </w:r>
    </w:p>
    <w:p w14:paraId="3DAD0A67">
      <w:pPr>
        <w:pStyle w:val="7"/>
        <w:keepNext w:val="0"/>
        <w:keepLines w:val="0"/>
        <w:pageBreakBefore w:val="0"/>
        <w:kinsoku/>
        <w:wordWrap w:val="0"/>
        <w:overflowPunct/>
        <w:topLinePunct w:val="0"/>
        <w:bidi w:val="0"/>
        <w:spacing w:before="180" w:line="189" w:lineRule="auto"/>
        <w:jc w:val="both"/>
        <w:rPr>
          <w:rFonts w:hint="eastAsia" w:ascii="Arial" w:hAnsi="Arial" w:eastAsia="宋体" w:cs="Arial"/>
          <w:color w:val="auto"/>
          <w:sz w:val="24"/>
          <w:szCs w:val="24"/>
          <w:highlight w:val="none"/>
          <w:lang w:eastAsia="zh-CN"/>
        </w:rPr>
      </w:pPr>
      <w:r>
        <w:rPr>
          <w:color w:val="auto"/>
          <w:spacing w:val="-31"/>
          <w:sz w:val="24"/>
          <w:szCs w:val="24"/>
          <w:highlight w:val="none"/>
        </w:rPr>
        <w:t>地点：</w:t>
      </w:r>
      <w:r>
        <w:rPr>
          <w:rFonts w:hint="eastAsia"/>
          <w:color w:val="auto"/>
          <w:spacing w:val="-17"/>
          <w:sz w:val="24"/>
          <w:szCs w:val="24"/>
          <w:highlight w:val="none"/>
          <w:lang w:eastAsia="zh-CN"/>
        </w:rPr>
        <w:t>不见面开标大厅（</w:t>
      </w:r>
      <w:r>
        <w:rPr>
          <w:rFonts w:hint="eastAsia" w:ascii="微软雅黑" w:hAnsi="微软雅黑" w:eastAsia="微软雅黑" w:cs="微软雅黑"/>
          <w:color w:val="auto"/>
          <w:sz w:val="21"/>
          <w:szCs w:val="21"/>
          <w:highlight w:val="none"/>
          <w:u w:val="single"/>
          <w:lang w:eastAsia="zh-CN"/>
        </w:rPr>
        <w:t>https://ggzyjy.nanyang.gov.cn/BidOpening/bidopeninghallaction/hall/login</w:t>
      </w:r>
      <w:r>
        <w:rPr>
          <w:rFonts w:hint="eastAsia" w:ascii="Arial" w:hAnsi="Arial" w:cs="Arial"/>
          <w:color w:val="auto"/>
          <w:position w:val="5"/>
          <w:sz w:val="24"/>
          <w:szCs w:val="24"/>
          <w:highlight w:val="none"/>
          <w:lang w:eastAsia="zh-CN"/>
        </w:rPr>
        <w:t>。</w:t>
      </w:r>
    </w:p>
    <w:p w14:paraId="38D0AA7E">
      <w:pPr>
        <w:keepNext w:val="0"/>
        <w:keepLines w:val="0"/>
        <w:pageBreakBefore w:val="0"/>
        <w:kinsoku/>
        <w:wordWrap w:val="0"/>
        <w:overflowPunct/>
        <w:topLinePunct w:val="0"/>
        <w:bidi w:val="0"/>
        <w:spacing w:line="269" w:lineRule="auto"/>
        <w:jc w:val="both"/>
        <w:rPr>
          <w:rFonts w:ascii="Arial"/>
          <w:color w:val="auto"/>
          <w:sz w:val="21"/>
          <w:highlight w:val="none"/>
        </w:rPr>
      </w:pPr>
    </w:p>
    <w:p w14:paraId="4853A49D">
      <w:pPr>
        <w:keepNext w:val="0"/>
        <w:keepLines w:val="0"/>
        <w:pageBreakBefore w:val="0"/>
        <w:kinsoku/>
        <w:wordWrap w:val="0"/>
        <w:overflowPunct/>
        <w:topLinePunct w:val="0"/>
        <w:bidi w:val="0"/>
        <w:spacing w:line="269" w:lineRule="auto"/>
        <w:jc w:val="both"/>
        <w:rPr>
          <w:rFonts w:ascii="Arial"/>
          <w:color w:val="auto"/>
          <w:sz w:val="21"/>
          <w:highlight w:val="none"/>
        </w:rPr>
      </w:pPr>
    </w:p>
    <w:p w14:paraId="4CF9A67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color w:val="auto"/>
          <w:sz w:val="24"/>
          <w:szCs w:val="24"/>
          <w:highlight w:val="none"/>
        </w:rPr>
      </w:pPr>
      <w:r>
        <w:rPr>
          <w:rFonts w:hint="eastAsia"/>
          <w:color w:val="auto"/>
          <w:spacing w:val="-2"/>
          <w:sz w:val="24"/>
          <w:szCs w:val="24"/>
          <w:highlight w:val="none"/>
          <w:lang w:val="en-US" w:eastAsia="zh-CN"/>
          <w14:textOutline w14:w="1537" w14:cap="flat" w14:cmpd="sng">
            <w14:solidFill>
              <w14:srgbClr w14:val="000000"/>
            </w14:solidFill>
            <w14:prstDash w14:val="solid"/>
            <w14:miter w14:val="0"/>
          </w14:textOutline>
        </w:rPr>
        <w:t>七</w:t>
      </w:r>
      <w:r>
        <w:rPr>
          <w:color w:val="auto"/>
          <w:spacing w:val="-2"/>
          <w:sz w:val="24"/>
          <w:szCs w:val="24"/>
          <w:highlight w:val="none"/>
          <w14:textOutline w14:w="1537" w14:cap="flat" w14:cmpd="sng">
            <w14:solidFill>
              <w14:srgbClr w14:val="000000"/>
            </w14:solidFill>
            <w14:prstDash w14:val="solid"/>
            <w14:miter w14:val="0"/>
          </w14:textOutline>
        </w:rPr>
        <w:t>、公告期限</w:t>
      </w:r>
    </w:p>
    <w:p w14:paraId="3337931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highlight w:val="none"/>
          <w:lang w:eastAsia="zh-CN"/>
        </w:rPr>
      </w:pPr>
      <w:r>
        <w:rPr>
          <w:rFonts w:hint="eastAsia" w:asciiTheme="minorEastAsia" w:hAnsiTheme="minorEastAsia" w:eastAsiaTheme="minorEastAsia" w:cstheme="minorEastAsia"/>
          <w:color w:val="auto"/>
          <w:spacing w:val="-13"/>
          <w:sz w:val="24"/>
          <w:szCs w:val="24"/>
          <w:highlight w:val="none"/>
          <w:u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2026</w:t>
      </w:r>
      <w:r>
        <w:rPr>
          <w:rFonts w:hint="eastAsia" w:asciiTheme="minorEastAsia" w:hAnsiTheme="minorEastAsia" w:eastAsiaTheme="minorEastAsia" w:cstheme="minorEastAsia"/>
          <w:color w:val="auto"/>
          <w:spacing w:val="-13"/>
          <w:sz w:val="24"/>
          <w:szCs w:val="24"/>
          <w:highlight w:val="none"/>
          <w:u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none"/>
        </w:rPr>
        <w:t>年</w:t>
      </w:r>
      <w:r>
        <w:rPr>
          <w:rFonts w:hint="eastAsia" w:asciiTheme="minorEastAsia" w:hAnsiTheme="minorEastAsia" w:eastAsiaTheme="minorEastAsia" w:cstheme="minorEastAsia"/>
          <w:color w:val="auto"/>
          <w:spacing w:val="-13"/>
          <w:sz w:val="24"/>
          <w:szCs w:val="24"/>
          <w:highlight w:val="none"/>
          <w:u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1  </w:t>
      </w:r>
      <w:r>
        <w:rPr>
          <w:rFonts w:hint="eastAsia" w:asciiTheme="minorEastAsia" w:hAnsiTheme="minorEastAsia" w:eastAsiaTheme="minorEastAsia" w:cstheme="minorEastAsia"/>
          <w:color w:val="auto"/>
          <w:spacing w:val="-13"/>
          <w:sz w:val="24"/>
          <w:szCs w:val="24"/>
          <w:highlight w:val="none"/>
          <w:u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30 </w:t>
      </w:r>
      <w:r>
        <w:rPr>
          <w:rFonts w:hint="eastAsia" w:asciiTheme="minorEastAsia" w:hAnsiTheme="minorEastAsia" w:eastAsiaTheme="minorEastAsia" w:cstheme="minorEastAsia"/>
          <w:color w:val="auto"/>
          <w:spacing w:val="-13"/>
          <w:sz w:val="24"/>
          <w:szCs w:val="24"/>
          <w:highlight w:val="none"/>
          <w:u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2026</w:t>
      </w:r>
      <w:r>
        <w:rPr>
          <w:rFonts w:hint="eastAsia" w:asciiTheme="minorEastAsia" w:hAnsiTheme="minorEastAsia" w:eastAsiaTheme="minorEastAsia" w:cstheme="minorEastAsia"/>
          <w:color w:val="auto"/>
          <w:spacing w:val="-13"/>
          <w:sz w:val="24"/>
          <w:szCs w:val="24"/>
          <w:highlight w:val="none"/>
          <w:u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 </w:t>
      </w:r>
      <w:r>
        <w:rPr>
          <w:rFonts w:hint="eastAsia" w:asciiTheme="minorEastAsia" w:hAnsiTheme="minorEastAsia" w:eastAsiaTheme="minorEastAsia" w:cstheme="minorEastAsia"/>
          <w:color w:val="auto"/>
          <w:spacing w:val="-13"/>
          <w:sz w:val="24"/>
          <w:szCs w:val="24"/>
          <w:highlight w:val="none"/>
          <w:u w:val="none"/>
        </w:rPr>
        <w:t>月</w:t>
      </w:r>
      <w:r>
        <w:rPr>
          <w:rFonts w:hint="eastAsia" w:asciiTheme="minorEastAsia" w:hAnsiTheme="minorEastAsia" w:eastAsiaTheme="minorEastAsia" w:cstheme="minorEastAsia"/>
          <w:color w:val="auto"/>
          <w:spacing w:val="-13"/>
          <w:sz w:val="24"/>
          <w:szCs w:val="24"/>
          <w:highlight w:val="none"/>
          <w:u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3 </w:t>
      </w:r>
      <w:r>
        <w:rPr>
          <w:rFonts w:hint="eastAsia" w:asciiTheme="minorEastAsia" w:hAnsiTheme="minorEastAsia" w:eastAsiaTheme="minorEastAsia" w:cstheme="minorEastAsia"/>
          <w:color w:val="auto"/>
          <w:spacing w:val="-13"/>
          <w:sz w:val="24"/>
          <w:szCs w:val="24"/>
          <w:highlight w:val="none"/>
          <w:u w:val="none"/>
        </w:rPr>
        <w:t>日</w:t>
      </w:r>
      <w:r>
        <w:rPr>
          <w:rFonts w:hint="eastAsia" w:asciiTheme="minorEastAsia" w:hAnsiTheme="minorEastAsia" w:eastAsiaTheme="minorEastAsia" w:cstheme="minorEastAsia"/>
          <w:color w:val="auto"/>
          <w:spacing w:val="-13"/>
          <w:sz w:val="24"/>
          <w:szCs w:val="24"/>
          <w:highlight w:val="none"/>
          <w:lang w:eastAsia="zh-CN"/>
        </w:rPr>
        <w:t>。</w:t>
      </w:r>
    </w:p>
    <w:p w14:paraId="0DB2EA45">
      <w:pPr>
        <w:keepNext w:val="0"/>
        <w:keepLines w:val="0"/>
        <w:pageBreakBefore w:val="0"/>
        <w:kinsoku/>
        <w:wordWrap w:val="0"/>
        <w:overflowPunct/>
        <w:topLinePunct w:val="0"/>
        <w:bidi w:val="0"/>
        <w:spacing w:line="259" w:lineRule="auto"/>
        <w:jc w:val="both"/>
        <w:rPr>
          <w:rFonts w:ascii="Arial"/>
          <w:color w:val="auto"/>
          <w:sz w:val="21"/>
          <w:highlight w:val="none"/>
        </w:rPr>
      </w:pPr>
    </w:p>
    <w:p w14:paraId="093CEA16">
      <w:pPr>
        <w:keepNext w:val="0"/>
        <w:keepLines w:val="0"/>
        <w:pageBreakBefore w:val="0"/>
        <w:kinsoku/>
        <w:wordWrap w:val="0"/>
        <w:overflowPunct/>
        <w:topLinePunct w:val="0"/>
        <w:bidi w:val="0"/>
        <w:spacing w:line="260" w:lineRule="auto"/>
        <w:jc w:val="both"/>
        <w:rPr>
          <w:rFonts w:ascii="Arial"/>
          <w:color w:val="auto"/>
          <w:sz w:val="21"/>
          <w:highlight w:val="none"/>
        </w:rPr>
      </w:pPr>
    </w:p>
    <w:p w14:paraId="4005432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color w:val="auto"/>
          <w:sz w:val="24"/>
          <w:szCs w:val="24"/>
          <w:highlight w:val="none"/>
        </w:rPr>
      </w:pPr>
      <w:r>
        <w:rPr>
          <w:rFonts w:hint="eastAsia"/>
          <w:color w:val="auto"/>
          <w:spacing w:val="-1"/>
          <w:sz w:val="24"/>
          <w:szCs w:val="24"/>
          <w:highlight w:val="none"/>
          <w:lang w:val="en-US" w:eastAsia="zh-CN"/>
          <w14:textOutline w14:w="1537" w14:cap="flat" w14:cmpd="sng">
            <w14:solidFill>
              <w14:srgbClr w14:val="000000"/>
            </w14:solidFill>
            <w14:prstDash w14:val="solid"/>
            <w14:miter w14:val="0"/>
          </w14:textOutline>
        </w:rPr>
        <w:t>八</w:t>
      </w:r>
      <w:r>
        <w:rPr>
          <w:color w:val="auto"/>
          <w:spacing w:val="-1"/>
          <w:sz w:val="24"/>
          <w:szCs w:val="24"/>
          <w:highlight w:val="none"/>
          <w14:textOutline w14:w="1537" w14:cap="flat" w14:cmpd="sng">
            <w14:solidFill>
              <w14:srgbClr w14:val="000000"/>
            </w14:solidFill>
            <w14:prstDash w14:val="solid"/>
            <w14:miter w14:val="0"/>
          </w14:textOutline>
        </w:rPr>
        <w:t>、其他补充事宜</w:t>
      </w:r>
    </w:p>
    <w:p w14:paraId="742E8B3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9"/>
          <w:sz w:val="24"/>
          <w:szCs w:val="24"/>
          <w:highlight w:val="none"/>
          <w:lang w:eastAsia="zh-CN"/>
        </w:rPr>
      </w:pPr>
      <w:r>
        <w:rPr>
          <w:rFonts w:hint="eastAsia" w:asciiTheme="minorEastAsia" w:hAnsiTheme="minorEastAsia" w:eastAsiaTheme="minorEastAsia" w:cstheme="minorEastAsia"/>
          <w:color w:val="auto"/>
          <w:spacing w:val="-9"/>
          <w:sz w:val="24"/>
          <w:szCs w:val="24"/>
          <w:highlight w:val="none"/>
          <w:lang w:eastAsia="zh-CN"/>
        </w:rPr>
        <w:t>本次招标公告在河南省政府采购网、南阳市公共资源交易中心网发布</w:t>
      </w:r>
    </w:p>
    <w:p w14:paraId="3CAB9D1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position w:val="16"/>
          <w:sz w:val="24"/>
          <w:szCs w:val="24"/>
          <w:highlight w:val="none"/>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color w:val="auto"/>
          <w:spacing w:val="-4"/>
          <w:position w:val="16"/>
          <w:sz w:val="24"/>
          <w:szCs w:val="24"/>
          <w:highlight w:val="none"/>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color w:val="auto"/>
          <w:spacing w:val="-4"/>
          <w:position w:val="16"/>
          <w:sz w:val="24"/>
          <w:szCs w:val="24"/>
          <w:highlight w:val="none"/>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color w:val="auto"/>
          <w:spacing w:val="-4"/>
          <w:position w:val="16"/>
          <w:sz w:val="24"/>
          <w:szCs w:val="24"/>
          <w:highlight w:val="none"/>
          <w14:textOutline w14:w="1537" w14:cap="flat" w14:cmpd="sng">
            <w14:solidFill>
              <w14:srgbClr w14:val="000000"/>
            </w14:solidFill>
            <w14:prstDash w14:val="solid"/>
            <w14:miter w14:val="0"/>
          </w14:textOutline>
        </w:rPr>
        <w:t>出询问，请按以下方式联系。</w:t>
      </w:r>
    </w:p>
    <w:p w14:paraId="53BB95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5"/>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5"/>
          <w:sz w:val="24"/>
          <w:szCs w:val="24"/>
          <w:highlight w:val="none"/>
          <w14:textOutline w14:w="1537" w14:cap="flat" w14:cmpd="sng">
            <w14:solidFill>
              <w14:srgbClr w14:val="000000"/>
            </w14:solidFill>
            <w14:prstDash w14:val="solid"/>
            <w14:miter w14:val="0"/>
          </w14:textOutline>
        </w:rPr>
        <w:t>1.采购人信息</w:t>
      </w:r>
    </w:p>
    <w:p w14:paraId="7E69E3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highlight w:val="none"/>
          <w:u w:val="none" w:color="auto"/>
        </w:rPr>
      </w:pPr>
      <w:r>
        <w:rPr>
          <w:rFonts w:hint="eastAsia" w:asciiTheme="minorEastAsia" w:hAnsiTheme="minorEastAsia" w:eastAsiaTheme="minorEastAsia" w:cstheme="minorEastAsia"/>
          <w:color w:val="auto"/>
          <w:spacing w:val="-15"/>
          <w:sz w:val="24"/>
          <w:szCs w:val="24"/>
          <w:highlight w:val="none"/>
          <w:u w:val="none" w:color="auto"/>
        </w:rPr>
        <w:t>名称：</w:t>
      </w:r>
      <w:r>
        <w:rPr>
          <w:rFonts w:hint="eastAsia" w:asciiTheme="minorEastAsia" w:hAnsiTheme="minorEastAsia" w:eastAsiaTheme="minorEastAsia" w:cstheme="minorEastAsia"/>
          <w:color w:val="auto"/>
          <w:spacing w:val="-15"/>
          <w:sz w:val="24"/>
          <w:szCs w:val="24"/>
          <w:highlight w:val="none"/>
          <w:u w:val="none" w:color="auto"/>
          <w:lang w:eastAsia="zh-CN"/>
        </w:rPr>
        <w:t>南阳市民政局</w:t>
      </w:r>
      <w:r>
        <w:rPr>
          <w:rFonts w:hint="eastAsia" w:asciiTheme="minorEastAsia" w:hAnsiTheme="minorEastAsia" w:eastAsiaTheme="minorEastAsia" w:cstheme="minorEastAsia"/>
          <w:color w:val="auto"/>
          <w:sz w:val="24"/>
          <w:szCs w:val="24"/>
          <w:highlight w:val="none"/>
          <w:u w:val="none" w:color="auto"/>
        </w:rPr>
        <w:t xml:space="preserve">       </w:t>
      </w:r>
    </w:p>
    <w:p w14:paraId="671069C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highlight w:val="none"/>
          <w:u w:val="none" w:color="auto"/>
        </w:rPr>
      </w:pPr>
      <w:r>
        <w:rPr>
          <w:rFonts w:hint="eastAsia" w:asciiTheme="minorEastAsia" w:hAnsiTheme="minorEastAsia" w:eastAsiaTheme="minorEastAsia" w:cstheme="minorEastAsia"/>
          <w:color w:val="auto"/>
          <w:spacing w:val="-15"/>
          <w:sz w:val="24"/>
          <w:szCs w:val="24"/>
          <w:highlight w:val="none"/>
          <w:u w:val="none" w:color="auto"/>
        </w:rPr>
        <w:t>地址：南阳市民服务中心一号楼</w:t>
      </w:r>
      <w:r>
        <w:rPr>
          <w:rFonts w:hint="eastAsia" w:asciiTheme="minorEastAsia" w:hAnsiTheme="minorEastAsia" w:eastAsiaTheme="minorEastAsia" w:cstheme="minorEastAsia"/>
          <w:color w:val="auto"/>
          <w:spacing w:val="-15"/>
          <w:sz w:val="24"/>
          <w:szCs w:val="24"/>
          <w:highlight w:val="none"/>
          <w:u w:val="none" w:color="auto"/>
          <w:lang w:val="en-US" w:eastAsia="zh-CN"/>
        </w:rPr>
        <w:t>5</w:t>
      </w:r>
      <w:r>
        <w:rPr>
          <w:rFonts w:hint="eastAsia" w:asciiTheme="minorEastAsia" w:hAnsiTheme="minorEastAsia" w:eastAsiaTheme="minorEastAsia" w:cstheme="minorEastAsia"/>
          <w:color w:val="auto"/>
          <w:spacing w:val="-15"/>
          <w:sz w:val="24"/>
          <w:szCs w:val="24"/>
          <w:highlight w:val="none"/>
          <w:u w:val="none" w:color="auto"/>
        </w:rPr>
        <w:t>楼</w:t>
      </w:r>
    </w:p>
    <w:p w14:paraId="73958AC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highlight w:val="none"/>
          <w:u w:val="none" w:color="auto"/>
          <w:lang w:val="en-US" w:eastAsia="zh-CN"/>
        </w:rPr>
      </w:pPr>
      <w:r>
        <w:rPr>
          <w:rFonts w:hint="eastAsia" w:asciiTheme="minorEastAsia" w:hAnsiTheme="minorEastAsia" w:eastAsiaTheme="minorEastAsia" w:cstheme="minorEastAsia"/>
          <w:color w:val="auto"/>
          <w:spacing w:val="-15"/>
          <w:sz w:val="24"/>
          <w:szCs w:val="24"/>
          <w:highlight w:val="none"/>
          <w:u w:val="none" w:color="auto"/>
          <w:lang w:val="en-US" w:eastAsia="zh-CN"/>
        </w:rPr>
        <w:t>联系人：张一帆</w:t>
      </w:r>
      <w:r>
        <w:rPr>
          <w:rFonts w:hint="eastAsia" w:asciiTheme="minorEastAsia" w:hAnsiTheme="minorEastAsia" w:eastAsiaTheme="minorEastAsia" w:cstheme="minorEastAsia"/>
          <w:color w:val="auto"/>
          <w:sz w:val="24"/>
          <w:szCs w:val="24"/>
          <w:highlight w:val="none"/>
          <w:u w:val="none" w:color="auto"/>
        </w:rPr>
        <w:t xml:space="preserve">      </w:t>
      </w:r>
    </w:p>
    <w:p w14:paraId="16B681C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4"/>
          <w:sz w:val="24"/>
          <w:szCs w:val="24"/>
          <w:highlight w:val="none"/>
          <w:u w:val="none" w:color="auto"/>
        </w:rPr>
      </w:pPr>
      <w:r>
        <w:rPr>
          <w:rFonts w:hint="eastAsia" w:asciiTheme="minorEastAsia" w:hAnsiTheme="minorEastAsia" w:eastAsiaTheme="minorEastAsia" w:cstheme="minorEastAsia"/>
          <w:color w:val="auto"/>
          <w:spacing w:val="-15"/>
          <w:sz w:val="24"/>
          <w:szCs w:val="24"/>
          <w:highlight w:val="none"/>
          <w:u w:val="none" w:color="auto"/>
        </w:rPr>
        <w:t>联系方式：</w:t>
      </w:r>
      <w:r>
        <w:rPr>
          <w:rFonts w:hint="eastAsia" w:asciiTheme="minorEastAsia" w:hAnsiTheme="minorEastAsia" w:eastAsiaTheme="minorEastAsia" w:cstheme="minorEastAsia"/>
          <w:color w:val="auto"/>
          <w:sz w:val="24"/>
          <w:szCs w:val="24"/>
          <w:highlight w:val="none"/>
          <w:u w:val="none" w:color="auto"/>
        </w:rPr>
        <w:t xml:space="preserve"> 0377-</w:t>
      </w:r>
      <w:r>
        <w:rPr>
          <w:rFonts w:hint="eastAsia" w:asciiTheme="minorEastAsia" w:hAnsiTheme="minorEastAsia" w:eastAsiaTheme="minorEastAsia" w:cstheme="minorEastAsia"/>
          <w:color w:val="auto"/>
          <w:sz w:val="24"/>
          <w:szCs w:val="24"/>
          <w:highlight w:val="none"/>
          <w:u w:val="none" w:color="auto"/>
          <w:lang w:val="en-US" w:eastAsia="zh-CN"/>
        </w:rPr>
        <w:t>63191225</w:t>
      </w:r>
      <w:r>
        <w:rPr>
          <w:rFonts w:hint="eastAsia" w:asciiTheme="minorEastAsia" w:hAnsiTheme="minorEastAsia" w:eastAsiaTheme="minorEastAsia" w:cstheme="minorEastAsia"/>
          <w:color w:val="auto"/>
          <w:sz w:val="24"/>
          <w:szCs w:val="24"/>
          <w:highlight w:val="none"/>
          <w:u w:val="none" w:color="auto"/>
        </w:rPr>
        <w:t xml:space="preserve">            </w:t>
      </w:r>
    </w:p>
    <w:p w14:paraId="0FE9464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2.采购代理机构信息</w:t>
      </w:r>
    </w:p>
    <w:p w14:paraId="557C8F21">
      <w:pPr>
        <w:pStyle w:val="7"/>
        <w:kinsoku/>
        <w:wordWrap w:val="0"/>
        <w:spacing w:line="360" w:lineRule="auto"/>
        <w:jc w:val="both"/>
        <w:outlineLvl w:val="1"/>
        <w:rPr>
          <w:rFonts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2.采购代理机构信息</w:t>
      </w:r>
    </w:p>
    <w:p w14:paraId="4CA1EB1D">
      <w:pPr>
        <w:pStyle w:val="7"/>
        <w:kinsoku/>
        <w:wordWrap w:val="0"/>
        <w:spacing w:line="360" w:lineRule="auto"/>
        <w:jc w:val="both"/>
        <w:rPr>
          <w:rFonts w:asciiTheme="minorEastAsia" w:hAnsiTheme="minorEastAsia" w:eastAsiaTheme="minorEastAsia" w:cstheme="minorEastAsia"/>
          <w:color w:val="auto"/>
          <w:spacing w:val="-15"/>
          <w:sz w:val="24"/>
          <w:szCs w:val="24"/>
          <w:highlight w:val="none"/>
          <w:lang w:eastAsia="zh-CN"/>
        </w:rPr>
      </w:pPr>
      <w:r>
        <w:rPr>
          <w:rFonts w:hint="eastAsia" w:asciiTheme="minorEastAsia" w:hAnsiTheme="minorEastAsia" w:eastAsiaTheme="minorEastAsia" w:cstheme="minorEastAsia"/>
          <w:color w:val="auto"/>
          <w:spacing w:val="-15"/>
          <w:sz w:val="24"/>
          <w:szCs w:val="24"/>
          <w:highlight w:val="none"/>
          <w:lang w:eastAsia="zh-CN"/>
        </w:rPr>
        <w:t>名称：南阳市公共资源交易中心</w:t>
      </w:r>
    </w:p>
    <w:p w14:paraId="2E271FA5">
      <w:pPr>
        <w:pStyle w:val="7"/>
        <w:kinsoku/>
        <w:wordWrap w:val="0"/>
        <w:spacing w:line="360" w:lineRule="auto"/>
        <w:jc w:val="both"/>
        <w:rPr>
          <w:rFonts w:asciiTheme="minorEastAsia" w:hAnsiTheme="minorEastAsia" w:eastAsiaTheme="minorEastAsia" w:cstheme="minorEastAsia"/>
          <w:color w:val="auto"/>
          <w:spacing w:val="-15"/>
          <w:sz w:val="24"/>
          <w:szCs w:val="24"/>
          <w:highlight w:val="none"/>
          <w:lang w:eastAsia="zh-CN"/>
        </w:rPr>
      </w:pPr>
      <w:r>
        <w:rPr>
          <w:rFonts w:hint="eastAsia" w:asciiTheme="minorEastAsia" w:hAnsiTheme="minorEastAsia" w:eastAsiaTheme="minorEastAsia" w:cstheme="minorEastAsia"/>
          <w:color w:val="auto"/>
          <w:spacing w:val="-15"/>
          <w:sz w:val="24"/>
          <w:szCs w:val="24"/>
          <w:highlight w:val="none"/>
          <w:lang w:eastAsia="zh-CN"/>
        </w:rPr>
        <w:t>地址：南阳市范蠡东路与南都路交叉口市民服务中心中区3号楼5楼</w:t>
      </w:r>
    </w:p>
    <w:p w14:paraId="5BC2267F">
      <w:pPr>
        <w:pStyle w:val="7"/>
        <w:kinsoku/>
        <w:wordWrap w:val="0"/>
        <w:spacing w:line="360" w:lineRule="auto"/>
        <w:jc w:val="both"/>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lang w:eastAsia="zh-CN"/>
        </w:rPr>
        <w:t>联系人：</w:t>
      </w:r>
      <w:r>
        <w:rPr>
          <w:rFonts w:hint="eastAsia" w:asciiTheme="minorEastAsia" w:hAnsiTheme="minorEastAsia" w:eastAsiaTheme="minorEastAsia" w:cstheme="minorEastAsia"/>
          <w:color w:val="auto"/>
          <w:spacing w:val="-15"/>
          <w:sz w:val="24"/>
          <w:szCs w:val="24"/>
          <w:highlight w:val="none"/>
          <w:lang w:val="en-US" w:eastAsia="zh-CN"/>
        </w:rPr>
        <w:t>蔡有良</w:t>
      </w:r>
    </w:p>
    <w:p w14:paraId="0D88AF66">
      <w:pPr>
        <w:pStyle w:val="7"/>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5"/>
          <w:sz w:val="24"/>
          <w:szCs w:val="24"/>
          <w:highlight w:val="none"/>
          <w:lang w:eastAsia="zh-CN"/>
        </w:rPr>
        <w:t>联系方式：0377-611761</w:t>
      </w:r>
      <w:r>
        <w:rPr>
          <w:rFonts w:hint="eastAsia" w:asciiTheme="minorEastAsia" w:hAnsiTheme="minorEastAsia" w:eastAsiaTheme="minorEastAsia" w:cstheme="minorEastAsia"/>
          <w:color w:val="auto"/>
          <w:spacing w:val="-15"/>
          <w:sz w:val="24"/>
          <w:szCs w:val="24"/>
          <w:highlight w:val="none"/>
          <w:lang w:val="en-US" w:eastAsia="zh-CN"/>
        </w:rPr>
        <w:t>8</w:t>
      </w:r>
      <w:r>
        <w:rPr>
          <w:rFonts w:hint="eastAsia" w:asciiTheme="minorEastAsia" w:hAnsiTheme="minorEastAsia" w:eastAsiaTheme="minorEastAsia" w:cstheme="minorEastAsia"/>
          <w:color w:val="auto"/>
          <w:spacing w:val="-15"/>
          <w:sz w:val="24"/>
          <w:szCs w:val="24"/>
          <w:highlight w:val="none"/>
          <w:lang w:eastAsia="zh-CN"/>
        </w:rPr>
        <w:t>8</w:t>
      </w:r>
    </w:p>
    <w:p w14:paraId="5DC71812">
      <w:pPr>
        <w:pStyle w:val="7"/>
        <w:kinsoku/>
        <w:wordWrap w:val="0"/>
        <w:spacing w:line="360" w:lineRule="auto"/>
        <w:jc w:val="both"/>
        <w:outlineLvl w:val="1"/>
        <w:rPr>
          <w:rFonts w:asciiTheme="minorEastAsia" w:hAnsiTheme="minorEastAsia" w:eastAsiaTheme="minorEastAsia" w:cstheme="minorEastAsia"/>
          <w:b/>
          <w:bCs/>
          <w:color w:val="auto"/>
          <w:spacing w:val="5"/>
          <w:sz w:val="24"/>
          <w:szCs w:val="24"/>
          <w:highlight w:val="none"/>
          <w:lang w:eastAsia="zh-CN"/>
        </w:rPr>
      </w:pPr>
    </w:p>
    <w:p w14:paraId="4E01E257">
      <w:pPr>
        <w:pStyle w:val="7"/>
        <w:kinsoku/>
        <w:wordWrap w:val="0"/>
        <w:spacing w:line="360" w:lineRule="auto"/>
        <w:jc w:val="both"/>
        <w:outlineLvl w:val="1"/>
        <w:rPr>
          <w:rFonts w:asciiTheme="minorEastAsia" w:hAnsiTheme="minorEastAsia" w:eastAsiaTheme="minorEastAsia" w:cstheme="minorEastAsia"/>
          <w:b/>
          <w:bCs/>
          <w:color w:val="auto"/>
          <w:spacing w:val="5"/>
          <w:sz w:val="24"/>
          <w:szCs w:val="24"/>
          <w:highlight w:val="none"/>
          <w:u w:val="single"/>
          <w:lang w:eastAsia="zh-CN"/>
        </w:rPr>
      </w:pPr>
      <w:r>
        <w:rPr>
          <w:rFonts w:hint="eastAsia" w:asciiTheme="minorEastAsia" w:hAnsiTheme="minorEastAsia" w:eastAsiaTheme="minorEastAsia" w:cstheme="minorEastAsia"/>
          <w:color w:val="auto"/>
          <w:spacing w:val="4"/>
          <w:sz w:val="24"/>
          <w:szCs w:val="24"/>
          <w:highlight w:val="none"/>
          <w:lang w:eastAsia="zh-CN"/>
        </w:rPr>
        <w:t>3、网址：</w:t>
      </w:r>
      <w:r>
        <w:rPr>
          <w:rFonts w:hint="eastAsia" w:asciiTheme="minorEastAsia" w:hAnsiTheme="minorEastAsia" w:eastAsiaTheme="minorEastAsia" w:cstheme="minorEastAsia"/>
          <w:color w:val="auto"/>
          <w:spacing w:val="-15"/>
          <w:sz w:val="24"/>
          <w:szCs w:val="24"/>
          <w:highlight w:val="none"/>
          <w:lang w:eastAsia="zh-CN"/>
        </w:rPr>
        <w:t xml:space="preserve">https://ggzyjy.nanyang.gov.cn  </w:t>
      </w:r>
      <w:r>
        <w:rPr>
          <w:rFonts w:hint="eastAsia" w:asciiTheme="minorEastAsia" w:hAnsiTheme="minorEastAsia" w:eastAsiaTheme="minorEastAsia" w:cstheme="minorEastAsia"/>
          <w:color w:val="auto"/>
          <w:spacing w:val="-15"/>
          <w:sz w:val="24"/>
          <w:szCs w:val="24"/>
          <w:highlight w:val="none"/>
          <w:lang w:val="en-US" w:eastAsia="zh-CN"/>
        </w:rPr>
        <w:t xml:space="preserve">  </w:t>
      </w:r>
      <w:r>
        <w:rPr>
          <w:rFonts w:hint="eastAsia" w:asciiTheme="minorEastAsia" w:hAnsiTheme="minorEastAsia" w:eastAsiaTheme="minorEastAsia" w:cstheme="minorEastAsia"/>
          <w:color w:val="auto"/>
          <w:spacing w:val="-15"/>
          <w:sz w:val="24"/>
          <w:szCs w:val="24"/>
          <w:highlight w:val="none"/>
          <w:lang w:eastAsia="zh-CN"/>
        </w:rPr>
        <w:t xml:space="preserve"> E-mail:</w:t>
      </w:r>
      <w:r>
        <w:rPr>
          <w:rFonts w:hint="eastAsia" w:ascii="仿宋_GB2312" w:eastAsia="仿宋_GB2312"/>
          <w:color w:val="auto"/>
          <w:sz w:val="24"/>
          <w:szCs w:val="24"/>
          <w:highlight w:val="none"/>
          <w:lang w:eastAsia="zh-CN"/>
        </w:rPr>
        <w:t>nyszfcgzx@126.com</w:t>
      </w:r>
    </w:p>
    <w:p w14:paraId="44E6427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50" w:firstLineChars="2500"/>
        <w:jc w:val="both"/>
        <w:textAlignment w:val="baseline"/>
        <w:outlineLvl w:val="1"/>
        <w:rPr>
          <w:rFonts w:hint="eastAsia" w:asciiTheme="minorEastAsia" w:hAnsiTheme="minorEastAsia" w:eastAsiaTheme="minorEastAsia" w:cstheme="minorEastAsia"/>
          <w:color w:val="auto"/>
          <w:spacing w:val="-15"/>
          <w:sz w:val="24"/>
          <w:szCs w:val="24"/>
          <w:highlight w:val="none"/>
          <w:lang w:val="en-US" w:eastAsia="zh-CN"/>
        </w:rPr>
      </w:pPr>
    </w:p>
    <w:p w14:paraId="1AC422B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outlineLvl w:val="1"/>
        <w:rPr>
          <w:rFonts w:hint="eastAsia"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lang w:val="en-US" w:eastAsia="zh-CN"/>
        </w:rPr>
        <w:t xml:space="preserve">                                 </w:t>
      </w:r>
    </w:p>
    <w:p w14:paraId="0BFA3A4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outlineLvl w:val="1"/>
        <w:rPr>
          <w:rFonts w:hint="eastAsia" w:asciiTheme="minorEastAsia" w:hAnsiTheme="minorEastAsia" w:eastAsiaTheme="minorEastAsia" w:cstheme="minorEastAsia"/>
          <w:color w:val="auto"/>
          <w:spacing w:val="-15"/>
          <w:sz w:val="24"/>
          <w:szCs w:val="24"/>
          <w:highlight w:val="none"/>
          <w:lang w:val="en-US" w:eastAsia="zh-CN"/>
        </w:rPr>
      </w:pPr>
    </w:p>
    <w:p w14:paraId="71CE65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outlineLvl w:val="1"/>
        <w:rPr>
          <w:rFonts w:hint="eastAsia" w:asciiTheme="minorEastAsia" w:hAnsiTheme="minorEastAsia" w:eastAsiaTheme="minorEastAsia" w:cstheme="minorEastAsia"/>
          <w:color w:val="auto"/>
          <w:spacing w:val="-15"/>
          <w:sz w:val="24"/>
          <w:szCs w:val="24"/>
          <w:highlight w:val="none"/>
          <w:lang w:val="en-US" w:eastAsia="zh-CN"/>
        </w:rPr>
      </w:pPr>
    </w:p>
    <w:p w14:paraId="342AB2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outlineLvl w:val="1"/>
        <w:rPr>
          <w:rFonts w:hint="eastAsia" w:asciiTheme="minorEastAsia" w:hAnsiTheme="minorEastAsia" w:eastAsiaTheme="minorEastAsia" w:cstheme="minorEastAsia"/>
          <w:color w:val="auto"/>
          <w:spacing w:val="-15"/>
          <w:sz w:val="24"/>
          <w:szCs w:val="24"/>
          <w:highlight w:val="none"/>
          <w:lang w:val="en-US" w:eastAsia="zh-CN"/>
        </w:rPr>
      </w:pPr>
    </w:p>
    <w:p w14:paraId="4B604AC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outlineLvl w:val="1"/>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lang w:val="en-US" w:eastAsia="zh-CN"/>
        </w:rPr>
        <w:t xml:space="preserve">                                    </w:t>
      </w:r>
      <w:r>
        <w:rPr>
          <w:rFonts w:hint="eastAsia" w:asciiTheme="minorEastAsia" w:hAnsiTheme="minorEastAsia" w:eastAsiaTheme="minorEastAsia" w:cstheme="minorEastAsia"/>
          <w:color w:val="auto"/>
          <w:spacing w:val="-15"/>
          <w:sz w:val="24"/>
          <w:szCs w:val="24"/>
          <w:highlight w:val="none"/>
          <w:lang w:eastAsia="zh-CN"/>
        </w:rPr>
        <w:t>南阳市公共资源交易中心</w:t>
      </w:r>
    </w:p>
    <w:p w14:paraId="784012C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outlineLvl w:val="1"/>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3"/>
          <w:sz w:val="24"/>
          <w:szCs w:val="24"/>
          <w:highlight w:val="none"/>
          <w:lang w:val="en-US" w:eastAsia="zh-CN"/>
        </w:rPr>
        <w:t xml:space="preserve">                                   2026</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lang w:val="en-US" w:eastAsia="zh-CN"/>
        </w:rPr>
        <w:t xml:space="preserve"> 1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lang w:val="en-US" w:eastAsia="zh-CN"/>
        </w:rPr>
        <w:t xml:space="preserve"> 29 </w:t>
      </w:r>
      <w:r>
        <w:rPr>
          <w:rFonts w:hint="eastAsia" w:asciiTheme="minorEastAsia" w:hAnsiTheme="minorEastAsia" w:eastAsiaTheme="minorEastAsia" w:cstheme="minorEastAsia"/>
          <w:color w:val="auto"/>
          <w:spacing w:val="-13"/>
          <w:sz w:val="24"/>
          <w:szCs w:val="24"/>
          <w:highlight w:val="none"/>
        </w:rPr>
        <w:t>日</w:t>
      </w:r>
    </w:p>
    <w:p w14:paraId="4941E60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33FF427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432A7A8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071292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5A323C0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2DAFCA2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7EBD9C8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401C107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480875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39900FB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z w:val="21"/>
          <w:highlight w:val="none"/>
          <w:lang w:eastAsia="zh-CN"/>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采购需求</w:t>
      </w:r>
    </w:p>
    <w:p w14:paraId="1AE5EB8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内容及要求</w:t>
      </w:r>
    </w:p>
    <w:p w14:paraId="6D8172B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1.采购货物需求一览表</w:t>
      </w:r>
    </w:p>
    <w:tbl>
      <w:tblPr>
        <w:tblStyle w:val="17"/>
        <w:tblW w:w="0" w:type="auto"/>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690"/>
        <w:gridCol w:w="1080"/>
        <w:gridCol w:w="1725"/>
        <w:gridCol w:w="5130"/>
      </w:tblGrid>
      <w:tr w14:paraId="0E882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687" w:type="dxa"/>
            <w:noWrap w:val="0"/>
            <w:textDirection w:val="tbRlV"/>
            <w:vAlign w:val="top"/>
          </w:tcPr>
          <w:p w14:paraId="354EE06F">
            <w:pPr>
              <w:pStyle w:val="18"/>
              <w:spacing w:before="89" w:line="217" w:lineRule="auto"/>
              <w:ind w:left="64"/>
              <w:jc w:val="center"/>
              <w:rPr>
                <w:color w:val="auto"/>
                <w:sz w:val="21"/>
                <w:szCs w:val="21"/>
                <w:highlight w:val="none"/>
              </w:rPr>
            </w:pPr>
            <w:r>
              <w:rPr>
                <w:color w:val="auto"/>
                <w:sz w:val="21"/>
                <w:szCs w:val="21"/>
                <w:highlight w:val="none"/>
              </w:rPr>
              <w:t>序号</w:t>
            </w:r>
          </w:p>
        </w:tc>
        <w:tc>
          <w:tcPr>
            <w:tcW w:w="690" w:type="dxa"/>
            <w:noWrap w:val="0"/>
            <w:vAlign w:val="top"/>
          </w:tcPr>
          <w:p w14:paraId="5CEF78E2">
            <w:pPr>
              <w:pStyle w:val="18"/>
              <w:spacing w:before="277" w:line="223" w:lineRule="auto"/>
              <w:ind w:left="70"/>
              <w:rPr>
                <w:color w:val="auto"/>
                <w:sz w:val="21"/>
                <w:szCs w:val="21"/>
                <w:highlight w:val="none"/>
              </w:rPr>
            </w:pPr>
            <w:r>
              <w:rPr>
                <w:color w:val="auto"/>
                <w:spacing w:val="18"/>
                <w:sz w:val="21"/>
                <w:szCs w:val="21"/>
                <w:highlight w:val="none"/>
              </w:rPr>
              <w:t>品名</w:t>
            </w:r>
          </w:p>
        </w:tc>
        <w:tc>
          <w:tcPr>
            <w:tcW w:w="1080" w:type="dxa"/>
            <w:noWrap w:val="0"/>
            <w:vAlign w:val="top"/>
          </w:tcPr>
          <w:p w14:paraId="7B0B080F">
            <w:pPr>
              <w:pStyle w:val="18"/>
              <w:spacing w:before="273" w:line="219" w:lineRule="auto"/>
              <w:ind w:left="101"/>
              <w:rPr>
                <w:color w:val="auto"/>
                <w:sz w:val="21"/>
                <w:szCs w:val="21"/>
                <w:highlight w:val="none"/>
              </w:rPr>
            </w:pPr>
            <w:r>
              <w:rPr>
                <w:color w:val="auto"/>
                <w:spacing w:val="-3"/>
                <w:sz w:val="21"/>
                <w:szCs w:val="21"/>
                <w:highlight w:val="none"/>
              </w:rPr>
              <w:t>规格</w:t>
            </w:r>
          </w:p>
        </w:tc>
        <w:tc>
          <w:tcPr>
            <w:tcW w:w="1725" w:type="dxa"/>
            <w:noWrap w:val="0"/>
            <w:vAlign w:val="top"/>
          </w:tcPr>
          <w:p w14:paraId="3B8B98A2">
            <w:pPr>
              <w:pStyle w:val="18"/>
              <w:spacing w:before="273" w:line="219" w:lineRule="auto"/>
              <w:ind w:left="282"/>
              <w:rPr>
                <w:color w:val="auto"/>
                <w:sz w:val="21"/>
                <w:szCs w:val="21"/>
                <w:highlight w:val="none"/>
              </w:rPr>
            </w:pPr>
            <w:r>
              <w:rPr>
                <w:color w:val="auto"/>
                <w:spacing w:val="-3"/>
                <w:sz w:val="21"/>
                <w:szCs w:val="21"/>
                <w:highlight w:val="none"/>
              </w:rPr>
              <w:t>数量</w:t>
            </w:r>
          </w:p>
        </w:tc>
        <w:tc>
          <w:tcPr>
            <w:tcW w:w="5130" w:type="dxa"/>
            <w:noWrap w:val="0"/>
            <w:vAlign w:val="top"/>
          </w:tcPr>
          <w:p w14:paraId="26B4CD4F">
            <w:pPr>
              <w:pStyle w:val="18"/>
              <w:spacing w:before="273" w:line="219" w:lineRule="auto"/>
              <w:ind w:left="1564"/>
              <w:rPr>
                <w:color w:val="auto"/>
                <w:sz w:val="21"/>
                <w:szCs w:val="21"/>
                <w:highlight w:val="none"/>
              </w:rPr>
            </w:pPr>
            <w:r>
              <w:rPr>
                <w:color w:val="auto"/>
                <w:spacing w:val="2"/>
                <w:sz w:val="21"/>
                <w:szCs w:val="21"/>
                <w:highlight w:val="none"/>
              </w:rPr>
              <w:t>参数备注</w:t>
            </w:r>
          </w:p>
        </w:tc>
      </w:tr>
      <w:tr w14:paraId="3C2CB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6" w:hRule="atLeast"/>
        </w:trPr>
        <w:tc>
          <w:tcPr>
            <w:tcW w:w="687" w:type="dxa"/>
            <w:noWrap w:val="0"/>
            <w:vAlign w:val="top"/>
          </w:tcPr>
          <w:p w14:paraId="0CE6DFF8">
            <w:pPr>
              <w:spacing w:line="272" w:lineRule="auto"/>
              <w:rPr>
                <w:rFonts w:ascii="Arial"/>
                <w:color w:val="auto"/>
                <w:sz w:val="21"/>
                <w:highlight w:val="none"/>
              </w:rPr>
            </w:pPr>
          </w:p>
          <w:p w14:paraId="08E4FF48">
            <w:pPr>
              <w:spacing w:line="272" w:lineRule="auto"/>
              <w:rPr>
                <w:rFonts w:ascii="Arial"/>
                <w:color w:val="auto"/>
                <w:sz w:val="21"/>
                <w:highlight w:val="none"/>
              </w:rPr>
            </w:pPr>
          </w:p>
          <w:p w14:paraId="5468F4AE">
            <w:pPr>
              <w:spacing w:line="272" w:lineRule="auto"/>
              <w:rPr>
                <w:rFonts w:ascii="Arial"/>
                <w:color w:val="auto"/>
                <w:sz w:val="21"/>
                <w:highlight w:val="none"/>
              </w:rPr>
            </w:pPr>
          </w:p>
          <w:p w14:paraId="36AEF4AC">
            <w:pPr>
              <w:spacing w:line="272" w:lineRule="auto"/>
              <w:rPr>
                <w:rFonts w:ascii="Arial"/>
                <w:color w:val="auto"/>
                <w:sz w:val="21"/>
                <w:highlight w:val="none"/>
              </w:rPr>
            </w:pPr>
          </w:p>
          <w:p w14:paraId="1696C7CB">
            <w:pPr>
              <w:pStyle w:val="18"/>
              <w:spacing w:before="68" w:line="184" w:lineRule="auto"/>
              <w:ind w:left="134"/>
              <w:rPr>
                <w:color w:val="auto"/>
                <w:sz w:val="21"/>
                <w:szCs w:val="21"/>
                <w:highlight w:val="none"/>
              </w:rPr>
            </w:pPr>
            <w:r>
              <w:rPr>
                <w:color w:val="auto"/>
                <w:sz w:val="21"/>
                <w:szCs w:val="21"/>
                <w:highlight w:val="none"/>
              </w:rPr>
              <w:t>1</w:t>
            </w:r>
          </w:p>
        </w:tc>
        <w:tc>
          <w:tcPr>
            <w:tcW w:w="690" w:type="dxa"/>
            <w:noWrap w:val="0"/>
            <w:vAlign w:val="top"/>
          </w:tcPr>
          <w:p w14:paraId="6723F8E6">
            <w:pPr>
              <w:spacing w:line="279" w:lineRule="auto"/>
              <w:rPr>
                <w:rFonts w:ascii="Arial"/>
                <w:color w:val="auto"/>
                <w:sz w:val="21"/>
                <w:highlight w:val="none"/>
              </w:rPr>
            </w:pPr>
          </w:p>
          <w:p w14:paraId="7FB22D96">
            <w:pPr>
              <w:spacing w:line="279" w:lineRule="auto"/>
              <w:rPr>
                <w:rFonts w:ascii="Arial"/>
                <w:color w:val="auto"/>
                <w:sz w:val="21"/>
                <w:highlight w:val="none"/>
              </w:rPr>
            </w:pPr>
          </w:p>
          <w:p w14:paraId="3221ADDC">
            <w:pPr>
              <w:spacing w:line="279" w:lineRule="auto"/>
              <w:rPr>
                <w:rFonts w:ascii="Arial"/>
                <w:color w:val="auto"/>
                <w:sz w:val="21"/>
                <w:highlight w:val="none"/>
              </w:rPr>
            </w:pPr>
          </w:p>
          <w:p w14:paraId="60340C00">
            <w:pPr>
              <w:pStyle w:val="18"/>
              <w:spacing w:before="68" w:line="219" w:lineRule="auto"/>
              <w:ind w:left="70"/>
              <w:rPr>
                <w:color w:val="auto"/>
                <w:sz w:val="21"/>
                <w:szCs w:val="21"/>
                <w:highlight w:val="none"/>
              </w:rPr>
            </w:pPr>
            <w:r>
              <w:rPr>
                <w:color w:val="auto"/>
                <w:spacing w:val="-3"/>
                <w:sz w:val="21"/>
                <w:szCs w:val="21"/>
                <w:highlight w:val="none"/>
              </w:rPr>
              <w:t>大米</w:t>
            </w:r>
          </w:p>
        </w:tc>
        <w:tc>
          <w:tcPr>
            <w:tcW w:w="1080" w:type="dxa"/>
            <w:noWrap w:val="0"/>
            <w:vAlign w:val="top"/>
          </w:tcPr>
          <w:p w14:paraId="09C5481F">
            <w:pPr>
              <w:spacing w:line="276" w:lineRule="auto"/>
              <w:rPr>
                <w:rFonts w:ascii="Arial"/>
                <w:color w:val="auto"/>
                <w:sz w:val="21"/>
                <w:highlight w:val="none"/>
              </w:rPr>
            </w:pPr>
          </w:p>
          <w:p w14:paraId="1D53BA65">
            <w:pPr>
              <w:spacing w:line="277" w:lineRule="auto"/>
              <w:rPr>
                <w:rFonts w:ascii="Arial"/>
                <w:color w:val="auto"/>
                <w:sz w:val="21"/>
                <w:highlight w:val="none"/>
              </w:rPr>
            </w:pPr>
          </w:p>
          <w:p w14:paraId="39440350">
            <w:pPr>
              <w:spacing w:line="277" w:lineRule="auto"/>
              <w:rPr>
                <w:rFonts w:ascii="Arial"/>
                <w:color w:val="auto"/>
                <w:sz w:val="21"/>
                <w:highlight w:val="none"/>
              </w:rPr>
            </w:pPr>
          </w:p>
          <w:p w14:paraId="10D89EB1">
            <w:pPr>
              <w:pStyle w:val="18"/>
              <w:spacing w:before="68" w:line="214" w:lineRule="auto"/>
              <w:ind w:left="101"/>
              <w:rPr>
                <w:color w:val="auto"/>
                <w:sz w:val="21"/>
                <w:szCs w:val="21"/>
                <w:highlight w:val="none"/>
              </w:rPr>
            </w:pPr>
            <w:r>
              <w:rPr>
                <w:rFonts w:hint="eastAsia"/>
                <w:color w:val="auto"/>
                <w:spacing w:val="1"/>
                <w:sz w:val="21"/>
                <w:szCs w:val="21"/>
                <w:highlight w:val="none"/>
                <w:lang w:val="en-US" w:eastAsia="zh-CN"/>
              </w:rPr>
              <w:t>5</w:t>
            </w:r>
            <w:r>
              <w:rPr>
                <w:color w:val="auto"/>
                <w:sz w:val="21"/>
                <w:szCs w:val="21"/>
                <w:highlight w:val="none"/>
              </w:rPr>
              <w:t>kg</w:t>
            </w:r>
            <w:r>
              <w:rPr>
                <w:color w:val="auto"/>
                <w:spacing w:val="1"/>
                <w:sz w:val="21"/>
                <w:szCs w:val="21"/>
                <w:highlight w:val="none"/>
              </w:rPr>
              <w:t>/袋</w:t>
            </w:r>
          </w:p>
        </w:tc>
        <w:tc>
          <w:tcPr>
            <w:tcW w:w="1725" w:type="dxa"/>
            <w:noWrap w:val="0"/>
            <w:vAlign w:val="top"/>
          </w:tcPr>
          <w:p w14:paraId="77711EAF">
            <w:pPr>
              <w:spacing w:line="280" w:lineRule="auto"/>
              <w:rPr>
                <w:rFonts w:ascii="Arial"/>
                <w:color w:val="auto"/>
                <w:sz w:val="21"/>
                <w:highlight w:val="none"/>
              </w:rPr>
            </w:pPr>
          </w:p>
          <w:p w14:paraId="7D91506F">
            <w:pPr>
              <w:spacing w:line="280" w:lineRule="auto"/>
              <w:rPr>
                <w:rFonts w:ascii="Arial"/>
                <w:color w:val="auto"/>
                <w:sz w:val="21"/>
                <w:highlight w:val="none"/>
              </w:rPr>
            </w:pPr>
          </w:p>
          <w:p w14:paraId="21AB10EC">
            <w:pPr>
              <w:spacing w:line="280" w:lineRule="auto"/>
              <w:rPr>
                <w:rFonts w:ascii="Arial"/>
                <w:color w:val="auto"/>
                <w:sz w:val="21"/>
                <w:highlight w:val="none"/>
              </w:rPr>
            </w:pPr>
          </w:p>
          <w:p w14:paraId="2E60149F">
            <w:pPr>
              <w:pStyle w:val="18"/>
              <w:spacing w:before="68" w:line="222" w:lineRule="auto"/>
              <w:ind w:left="303"/>
              <w:rPr>
                <w:color w:val="auto"/>
                <w:sz w:val="21"/>
                <w:szCs w:val="21"/>
                <w:highlight w:val="none"/>
              </w:rPr>
            </w:pPr>
            <w:r>
              <w:rPr>
                <w:color w:val="auto"/>
                <w:spacing w:val="1"/>
                <w:sz w:val="21"/>
                <w:szCs w:val="21"/>
                <w:highlight w:val="none"/>
              </w:rPr>
              <w:t>约</w:t>
            </w:r>
            <w:r>
              <w:rPr>
                <w:rFonts w:hint="eastAsia"/>
                <w:color w:val="auto"/>
                <w:spacing w:val="1"/>
                <w:sz w:val="21"/>
                <w:szCs w:val="21"/>
                <w:highlight w:val="none"/>
                <w:lang w:val="en-US" w:eastAsia="zh-CN"/>
              </w:rPr>
              <w:t>14195</w:t>
            </w:r>
            <w:r>
              <w:rPr>
                <w:color w:val="auto"/>
                <w:spacing w:val="1"/>
                <w:sz w:val="21"/>
                <w:szCs w:val="21"/>
                <w:highlight w:val="none"/>
              </w:rPr>
              <w:t>袋</w:t>
            </w:r>
          </w:p>
        </w:tc>
        <w:tc>
          <w:tcPr>
            <w:tcW w:w="5130" w:type="dxa"/>
            <w:noWrap w:val="0"/>
            <w:vAlign w:val="top"/>
          </w:tcPr>
          <w:p w14:paraId="2E84229B">
            <w:pPr>
              <w:pStyle w:val="18"/>
              <w:spacing w:before="23" w:line="214" w:lineRule="auto"/>
              <w:ind w:left="84"/>
              <w:rPr>
                <w:color w:val="auto"/>
                <w:sz w:val="21"/>
                <w:szCs w:val="21"/>
                <w:highlight w:val="none"/>
              </w:rPr>
            </w:pPr>
            <w:r>
              <w:rPr>
                <w:color w:val="auto"/>
                <w:spacing w:val="-2"/>
                <w:sz w:val="21"/>
                <w:szCs w:val="21"/>
                <w:highlight w:val="none"/>
              </w:rPr>
              <w:t>重量：</w:t>
            </w:r>
            <w:r>
              <w:rPr>
                <w:rFonts w:hint="eastAsia"/>
                <w:color w:val="auto"/>
                <w:spacing w:val="-2"/>
                <w:sz w:val="21"/>
                <w:szCs w:val="21"/>
                <w:highlight w:val="none"/>
                <w:lang w:val="en-US" w:eastAsia="zh-CN"/>
              </w:rPr>
              <w:t>5</w:t>
            </w:r>
            <w:r>
              <w:rPr>
                <w:color w:val="auto"/>
                <w:spacing w:val="-2"/>
                <w:sz w:val="21"/>
                <w:szCs w:val="21"/>
                <w:highlight w:val="none"/>
              </w:rPr>
              <w:t>kg</w:t>
            </w:r>
          </w:p>
          <w:p w14:paraId="56310CAA">
            <w:pPr>
              <w:pStyle w:val="18"/>
              <w:spacing w:before="81" w:line="217" w:lineRule="auto"/>
              <w:ind w:left="84"/>
              <w:rPr>
                <w:color w:val="auto"/>
                <w:sz w:val="21"/>
                <w:szCs w:val="21"/>
                <w:highlight w:val="none"/>
              </w:rPr>
            </w:pPr>
            <w:r>
              <w:rPr>
                <w:color w:val="auto"/>
                <w:spacing w:val="-1"/>
                <w:sz w:val="21"/>
                <w:szCs w:val="21"/>
                <w:highlight w:val="none"/>
              </w:rPr>
              <w:t>质量等级：粳米</w:t>
            </w:r>
          </w:p>
          <w:p w14:paraId="2F9F65DF">
            <w:pPr>
              <w:pStyle w:val="18"/>
              <w:spacing w:before="65" w:line="219" w:lineRule="auto"/>
              <w:ind w:left="84"/>
              <w:rPr>
                <w:color w:val="auto"/>
                <w:sz w:val="21"/>
                <w:szCs w:val="21"/>
                <w:highlight w:val="none"/>
              </w:rPr>
            </w:pPr>
            <w:r>
              <w:rPr>
                <w:color w:val="auto"/>
                <w:spacing w:val="5"/>
                <w:sz w:val="21"/>
                <w:szCs w:val="21"/>
                <w:highlight w:val="none"/>
              </w:rPr>
              <w:t>生产日期：202</w:t>
            </w:r>
            <w:r>
              <w:rPr>
                <w:rFonts w:hint="eastAsia"/>
                <w:color w:val="auto"/>
                <w:spacing w:val="5"/>
                <w:sz w:val="21"/>
                <w:szCs w:val="21"/>
                <w:highlight w:val="none"/>
                <w:lang w:val="en-US" w:eastAsia="zh-CN"/>
              </w:rPr>
              <w:t>6</w:t>
            </w:r>
            <w:r>
              <w:rPr>
                <w:color w:val="auto"/>
                <w:spacing w:val="5"/>
                <w:sz w:val="21"/>
                <w:szCs w:val="21"/>
                <w:highlight w:val="none"/>
              </w:rPr>
              <w:t>年</w:t>
            </w:r>
            <w:r>
              <w:rPr>
                <w:rFonts w:hint="eastAsia"/>
                <w:color w:val="auto"/>
                <w:spacing w:val="5"/>
                <w:sz w:val="21"/>
                <w:szCs w:val="21"/>
                <w:highlight w:val="none"/>
                <w:lang w:val="en-US" w:eastAsia="zh-CN"/>
              </w:rPr>
              <w:t>1</w:t>
            </w:r>
            <w:r>
              <w:rPr>
                <w:color w:val="auto"/>
                <w:spacing w:val="5"/>
                <w:sz w:val="21"/>
                <w:szCs w:val="21"/>
                <w:highlight w:val="none"/>
              </w:rPr>
              <w:t>月以后</w:t>
            </w:r>
          </w:p>
          <w:p w14:paraId="76CF8802">
            <w:pPr>
              <w:pStyle w:val="18"/>
              <w:spacing w:before="70" w:line="219" w:lineRule="auto"/>
              <w:ind w:left="84"/>
              <w:rPr>
                <w:color w:val="auto"/>
                <w:sz w:val="21"/>
                <w:szCs w:val="21"/>
                <w:highlight w:val="none"/>
              </w:rPr>
            </w:pPr>
            <w:r>
              <w:rPr>
                <w:color w:val="auto"/>
                <w:spacing w:val="-1"/>
                <w:sz w:val="21"/>
                <w:szCs w:val="21"/>
                <w:highlight w:val="none"/>
              </w:rPr>
              <w:t>配料：大米</w:t>
            </w:r>
          </w:p>
          <w:p w14:paraId="427CB6E4">
            <w:pPr>
              <w:pStyle w:val="18"/>
              <w:spacing w:before="51" w:line="220" w:lineRule="auto"/>
              <w:ind w:left="84"/>
              <w:rPr>
                <w:color w:val="auto"/>
                <w:spacing w:val="-1"/>
                <w:sz w:val="21"/>
                <w:szCs w:val="21"/>
                <w:highlight w:val="none"/>
              </w:rPr>
            </w:pPr>
            <w:r>
              <w:rPr>
                <w:color w:val="auto"/>
                <w:spacing w:val="-1"/>
                <w:sz w:val="21"/>
                <w:szCs w:val="21"/>
                <w:highlight w:val="none"/>
              </w:rPr>
              <w:t>色泽</w:t>
            </w:r>
            <w:r>
              <w:rPr>
                <w:rFonts w:hint="eastAsia"/>
                <w:color w:val="auto"/>
                <w:spacing w:val="-1"/>
                <w:sz w:val="21"/>
                <w:szCs w:val="21"/>
                <w:highlight w:val="none"/>
                <w:lang w:eastAsia="zh-CN"/>
              </w:rPr>
              <w:t>、</w:t>
            </w:r>
            <w:r>
              <w:rPr>
                <w:color w:val="auto"/>
                <w:spacing w:val="-1"/>
                <w:sz w:val="21"/>
                <w:szCs w:val="21"/>
                <w:highlight w:val="none"/>
              </w:rPr>
              <w:t>气味正常，包装无破损</w:t>
            </w:r>
          </w:p>
          <w:p w14:paraId="1BDA4C5D">
            <w:pPr>
              <w:pStyle w:val="18"/>
              <w:spacing w:before="51" w:line="220" w:lineRule="auto"/>
              <w:ind w:left="84"/>
              <w:rPr>
                <w:color w:val="auto"/>
                <w:sz w:val="21"/>
                <w:szCs w:val="21"/>
                <w:highlight w:val="none"/>
              </w:rPr>
            </w:pPr>
            <w:r>
              <w:rPr>
                <w:color w:val="auto"/>
                <w:sz w:val="21"/>
                <w:szCs w:val="21"/>
                <w:highlight w:val="none"/>
              </w:rPr>
              <w:t>产品标准：GB1354-2018</w:t>
            </w:r>
          </w:p>
        </w:tc>
      </w:tr>
      <w:tr w14:paraId="0B011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atLeast"/>
        </w:trPr>
        <w:tc>
          <w:tcPr>
            <w:tcW w:w="687" w:type="dxa"/>
            <w:noWrap w:val="0"/>
            <w:vAlign w:val="top"/>
          </w:tcPr>
          <w:p w14:paraId="2D1FB1E1">
            <w:pPr>
              <w:spacing w:line="270" w:lineRule="auto"/>
              <w:rPr>
                <w:rFonts w:ascii="Arial"/>
                <w:color w:val="auto"/>
                <w:sz w:val="21"/>
                <w:highlight w:val="none"/>
              </w:rPr>
            </w:pPr>
          </w:p>
          <w:p w14:paraId="248CD256">
            <w:pPr>
              <w:spacing w:line="271" w:lineRule="auto"/>
              <w:rPr>
                <w:rFonts w:ascii="Arial"/>
                <w:color w:val="auto"/>
                <w:sz w:val="21"/>
                <w:highlight w:val="none"/>
              </w:rPr>
            </w:pPr>
          </w:p>
          <w:p w14:paraId="7699F114">
            <w:pPr>
              <w:spacing w:line="271" w:lineRule="auto"/>
              <w:rPr>
                <w:rFonts w:ascii="Arial"/>
                <w:color w:val="auto"/>
                <w:sz w:val="21"/>
                <w:highlight w:val="none"/>
              </w:rPr>
            </w:pPr>
          </w:p>
          <w:p w14:paraId="59A0EEB9">
            <w:pPr>
              <w:spacing w:line="271" w:lineRule="auto"/>
              <w:rPr>
                <w:rFonts w:ascii="Arial"/>
                <w:color w:val="auto"/>
                <w:sz w:val="21"/>
                <w:highlight w:val="none"/>
              </w:rPr>
            </w:pPr>
          </w:p>
          <w:p w14:paraId="4F0FA552">
            <w:pPr>
              <w:pStyle w:val="18"/>
              <w:spacing w:before="69" w:line="183" w:lineRule="auto"/>
              <w:ind w:left="134"/>
              <w:rPr>
                <w:color w:val="auto"/>
                <w:sz w:val="21"/>
                <w:szCs w:val="21"/>
                <w:highlight w:val="none"/>
              </w:rPr>
            </w:pPr>
            <w:r>
              <w:rPr>
                <w:color w:val="auto"/>
                <w:sz w:val="21"/>
                <w:szCs w:val="21"/>
                <w:highlight w:val="none"/>
              </w:rPr>
              <w:t>2</w:t>
            </w:r>
          </w:p>
        </w:tc>
        <w:tc>
          <w:tcPr>
            <w:tcW w:w="690" w:type="dxa"/>
            <w:noWrap w:val="0"/>
            <w:vAlign w:val="top"/>
          </w:tcPr>
          <w:p w14:paraId="18C6736D">
            <w:pPr>
              <w:spacing w:line="280" w:lineRule="auto"/>
              <w:rPr>
                <w:rFonts w:ascii="Arial"/>
                <w:color w:val="auto"/>
                <w:sz w:val="21"/>
                <w:highlight w:val="none"/>
              </w:rPr>
            </w:pPr>
          </w:p>
          <w:p w14:paraId="402132A4">
            <w:pPr>
              <w:spacing w:line="280" w:lineRule="auto"/>
              <w:rPr>
                <w:rFonts w:ascii="Arial"/>
                <w:color w:val="auto"/>
                <w:sz w:val="21"/>
                <w:highlight w:val="none"/>
              </w:rPr>
            </w:pPr>
          </w:p>
          <w:p w14:paraId="6D14B635">
            <w:pPr>
              <w:spacing w:line="281" w:lineRule="auto"/>
              <w:rPr>
                <w:rFonts w:ascii="Arial"/>
                <w:color w:val="auto"/>
                <w:sz w:val="21"/>
                <w:highlight w:val="none"/>
              </w:rPr>
            </w:pPr>
          </w:p>
          <w:p w14:paraId="2528CCC6">
            <w:pPr>
              <w:pStyle w:val="18"/>
              <w:spacing w:before="68" w:line="219" w:lineRule="auto"/>
              <w:ind w:left="70"/>
              <w:rPr>
                <w:color w:val="auto"/>
                <w:sz w:val="21"/>
                <w:szCs w:val="21"/>
                <w:highlight w:val="none"/>
              </w:rPr>
            </w:pPr>
            <w:r>
              <w:rPr>
                <w:color w:val="auto"/>
                <w:spacing w:val="-3"/>
                <w:sz w:val="21"/>
                <w:szCs w:val="21"/>
                <w:highlight w:val="none"/>
              </w:rPr>
              <w:t>面粉</w:t>
            </w:r>
          </w:p>
        </w:tc>
        <w:tc>
          <w:tcPr>
            <w:tcW w:w="1080" w:type="dxa"/>
            <w:noWrap w:val="0"/>
            <w:vAlign w:val="top"/>
          </w:tcPr>
          <w:p w14:paraId="60A3FF08">
            <w:pPr>
              <w:spacing w:line="278" w:lineRule="auto"/>
              <w:rPr>
                <w:rFonts w:ascii="Arial"/>
                <w:color w:val="auto"/>
                <w:sz w:val="21"/>
                <w:highlight w:val="none"/>
              </w:rPr>
            </w:pPr>
          </w:p>
          <w:p w14:paraId="58AEFB1E">
            <w:pPr>
              <w:spacing w:line="278" w:lineRule="auto"/>
              <w:rPr>
                <w:rFonts w:ascii="Arial"/>
                <w:color w:val="auto"/>
                <w:sz w:val="21"/>
                <w:highlight w:val="none"/>
              </w:rPr>
            </w:pPr>
          </w:p>
          <w:p w14:paraId="5ACDC469">
            <w:pPr>
              <w:spacing w:line="278" w:lineRule="auto"/>
              <w:rPr>
                <w:rFonts w:ascii="Arial"/>
                <w:color w:val="auto"/>
                <w:sz w:val="21"/>
                <w:highlight w:val="none"/>
              </w:rPr>
            </w:pPr>
          </w:p>
          <w:p w14:paraId="6683D636">
            <w:pPr>
              <w:pStyle w:val="18"/>
              <w:spacing w:before="68" w:line="214" w:lineRule="auto"/>
              <w:ind w:left="101"/>
              <w:rPr>
                <w:color w:val="auto"/>
                <w:sz w:val="21"/>
                <w:szCs w:val="21"/>
                <w:highlight w:val="none"/>
              </w:rPr>
            </w:pPr>
            <w:r>
              <w:rPr>
                <w:rFonts w:hint="eastAsia"/>
                <w:color w:val="auto"/>
                <w:spacing w:val="1"/>
                <w:sz w:val="21"/>
                <w:szCs w:val="21"/>
                <w:highlight w:val="none"/>
                <w:lang w:val="en-US" w:eastAsia="zh-CN"/>
              </w:rPr>
              <w:t>5</w:t>
            </w:r>
            <w:r>
              <w:rPr>
                <w:color w:val="auto"/>
                <w:sz w:val="21"/>
                <w:szCs w:val="21"/>
                <w:highlight w:val="none"/>
              </w:rPr>
              <w:t>kg</w:t>
            </w:r>
            <w:r>
              <w:rPr>
                <w:color w:val="auto"/>
                <w:spacing w:val="1"/>
                <w:sz w:val="21"/>
                <w:szCs w:val="21"/>
                <w:highlight w:val="none"/>
              </w:rPr>
              <w:t>/袋</w:t>
            </w:r>
          </w:p>
        </w:tc>
        <w:tc>
          <w:tcPr>
            <w:tcW w:w="1725" w:type="dxa"/>
            <w:noWrap w:val="0"/>
            <w:vAlign w:val="top"/>
          </w:tcPr>
          <w:p w14:paraId="508B96F1">
            <w:pPr>
              <w:spacing w:line="281" w:lineRule="auto"/>
              <w:rPr>
                <w:rFonts w:ascii="Arial"/>
                <w:color w:val="auto"/>
                <w:sz w:val="21"/>
                <w:highlight w:val="none"/>
              </w:rPr>
            </w:pPr>
          </w:p>
          <w:p w14:paraId="2F0D6994">
            <w:pPr>
              <w:spacing w:line="281" w:lineRule="auto"/>
              <w:rPr>
                <w:rFonts w:ascii="Arial"/>
                <w:color w:val="auto"/>
                <w:sz w:val="21"/>
                <w:highlight w:val="none"/>
              </w:rPr>
            </w:pPr>
          </w:p>
          <w:p w14:paraId="08F13858">
            <w:pPr>
              <w:spacing w:line="282" w:lineRule="auto"/>
              <w:rPr>
                <w:rFonts w:ascii="Arial"/>
                <w:color w:val="auto"/>
                <w:sz w:val="21"/>
                <w:highlight w:val="none"/>
              </w:rPr>
            </w:pPr>
          </w:p>
          <w:p w14:paraId="084A2AA4">
            <w:pPr>
              <w:pStyle w:val="18"/>
              <w:spacing w:before="68" w:line="222" w:lineRule="auto"/>
              <w:ind w:left="303"/>
              <w:rPr>
                <w:color w:val="auto"/>
                <w:sz w:val="21"/>
                <w:szCs w:val="21"/>
                <w:highlight w:val="none"/>
              </w:rPr>
            </w:pPr>
            <w:r>
              <w:rPr>
                <w:color w:val="auto"/>
                <w:spacing w:val="1"/>
                <w:sz w:val="21"/>
                <w:szCs w:val="21"/>
                <w:highlight w:val="none"/>
              </w:rPr>
              <w:t>约</w:t>
            </w:r>
            <w:r>
              <w:rPr>
                <w:rFonts w:hint="eastAsia"/>
                <w:color w:val="auto"/>
                <w:spacing w:val="1"/>
                <w:sz w:val="21"/>
                <w:szCs w:val="21"/>
                <w:highlight w:val="none"/>
                <w:lang w:val="en-US" w:eastAsia="zh-CN"/>
              </w:rPr>
              <w:t>14195</w:t>
            </w:r>
            <w:r>
              <w:rPr>
                <w:color w:val="auto"/>
                <w:spacing w:val="1"/>
                <w:sz w:val="21"/>
                <w:szCs w:val="21"/>
                <w:highlight w:val="none"/>
              </w:rPr>
              <w:t>袋</w:t>
            </w:r>
          </w:p>
        </w:tc>
        <w:tc>
          <w:tcPr>
            <w:tcW w:w="5130" w:type="dxa"/>
            <w:noWrap w:val="0"/>
            <w:vAlign w:val="top"/>
          </w:tcPr>
          <w:p w14:paraId="63F5353C">
            <w:pPr>
              <w:pStyle w:val="18"/>
              <w:spacing w:before="47" w:line="214" w:lineRule="auto"/>
              <w:ind w:left="84"/>
              <w:rPr>
                <w:color w:val="auto"/>
                <w:sz w:val="21"/>
                <w:szCs w:val="21"/>
                <w:highlight w:val="none"/>
              </w:rPr>
            </w:pPr>
            <w:r>
              <w:rPr>
                <w:color w:val="auto"/>
                <w:spacing w:val="-2"/>
                <w:sz w:val="21"/>
                <w:szCs w:val="21"/>
                <w:highlight w:val="none"/>
              </w:rPr>
              <w:t>重量：</w:t>
            </w:r>
            <w:r>
              <w:rPr>
                <w:rFonts w:hint="eastAsia"/>
                <w:color w:val="auto"/>
                <w:spacing w:val="-2"/>
                <w:sz w:val="21"/>
                <w:szCs w:val="21"/>
                <w:highlight w:val="none"/>
                <w:lang w:val="en-US" w:eastAsia="zh-CN"/>
              </w:rPr>
              <w:t>5</w:t>
            </w:r>
            <w:r>
              <w:rPr>
                <w:color w:val="auto"/>
                <w:spacing w:val="-2"/>
                <w:sz w:val="21"/>
                <w:szCs w:val="21"/>
                <w:highlight w:val="none"/>
              </w:rPr>
              <w:t>kg</w:t>
            </w:r>
          </w:p>
          <w:p w14:paraId="3EB52B4F">
            <w:pPr>
              <w:pStyle w:val="18"/>
              <w:spacing w:before="63" w:line="219" w:lineRule="auto"/>
              <w:ind w:left="84"/>
              <w:rPr>
                <w:color w:val="auto"/>
                <w:sz w:val="21"/>
                <w:szCs w:val="21"/>
                <w:highlight w:val="none"/>
              </w:rPr>
            </w:pPr>
            <w:r>
              <w:rPr>
                <w:color w:val="auto"/>
                <w:spacing w:val="1"/>
                <w:sz w:val="21"/>
                <w:szCs w:val="21"/>
                <w:highlight w:val="none"/>
              </w:rPr>
              <w:t>质量等级：特制一等</w:t>
            </w:r>
          </w:p>
          <w:p w14:paraId="3024650B">
            <w:pPr>
              <w:pStyle w:val="18"/>
              <w:spacing w:before="50" w:line="219" w:lineRule="auto"/>
              <w:ind w:left="84"/>
              <w:rPr>
                <w:color w:val="auto"/>
                <w:sz w:val="21"/>
                <w:szCs w:val="21"/>
                <w:highlight w:val="none"/>
              </w:rPr>
            </w:pPr>
            <w:r>
              <w:rPr>
                <w:color w:val="auto"/>
                <w:sz w:val="21"/>
                <w:szCs w:val="21"/>
                <w:highlight w:val="none"/>
              </w:rPr>
              <w:t>生产日期：202</w:t>
            </w:r>
            <w:r>
              <w:rPr>
                <w:rFonts w:hint="eastAsia"/>
                <w:color w:val="auto"/>
                <w:sz w:val="21"/>
                <w:szCs w:val="21"/>
                <w:highlight w:val="none"/>
                <w:lang w:val="en-US" w:eastAsia="zh-CN"/>
              </w:rPr>
              <w:t>6</w:t>
            </w:r>
            <w:r>
              <w:rPr>
                <w:color w:val="auto"/>
                <w:sz w:val="21"/>
                <w:szCs w:val="21"/>
                <w:highlight w:val="none"/>
              </w:rPr>
              <w:t>年</w:t>
            </w:r>
            <w:r>
              <w:rPr>
                <w:rFonts w:hint="eastAsia"/>
                <w:color w:val="auto"/>
                <w:sz w:val="21"/>
                <w:szCs w:val="21"/>
                <w:highlight w:val="none"/>
                <w:lang w:val="en-US" w:eastAsia="zh-CN"/>
              </w:rPr>
              <w:t>1月</w:t>
            </w:r>
            <w:r>
              <w:rPr>
                <w:color w:val="auto"/>
                <w:sz w:val="21"/>
                <w:szCs w:val="21"/>
                <w:highlight w:val="none"/>
              </w:rPr>
              <w:t>以后</w:t>
            </w:r>
          </w:p>
          <w:p w14:paraId="00F3B6DE">
            <w:pPr>
              <w:pStyle w:val="18"/>
              <w:spacing w:before="69" w:line="219" w:lineRule="auto"/>
              <w:ind w:left="84"/>
              <w:rPr>
                <w:color w:val="auto"/>
                <w:sz w:val="21"/>
                <w:szCs w:val="21"/>
                <w:highlight w:val="none"/>
              </w:rPr>
            </w:pPr>
            <w:r>
              <w:rPr>
                <w:color w:val="auto"/>
                <w:spacing w:val="-1"/>
                <w:sz w:val="21"/>
                <w:szCs w:val="21"/>
                <w:highlight w:val="none"/>
              </w:rPr>
              <w:t>配料：小麦粉</w:t>
            </w:r>
          </w:p>
          <w:p w14:paraId="44679B81">
            <w:pPr>
              <w:pStyle w:val="18"/>
              <w:spacing w:before="53" w:line="220" w:lineRule="auto"/>
              <w:ind w:left="84"/>
              <w:rPr>
                <w:color w:val="auto"/>
                <w:spacing w:val="-1"/>
                <w:sz w:val="21"/>
                <w:szCs w:val="21"/>
                <w:highlight w:val="none"/>
              </w:rPr>
            </w:pPr>
            <w:r>
              <w:rPr>
                <w:color w:val="auto"/>
                <w:spacing w:val="-1"/>
                <w:sz w:val="21"/>
                <w:szCs w:val="21"/>
                <w:highlight w:val="none"/>
              </w:rPr>
              <w:t>色泽</w:t>
            </w:r>
            <w:r>
              <w:rPr>
                <w:rFonts w:hint="eastAsia"/>
                <w:color w:val="auto"/>
                <w:spacing w:val="-1"/>
                <w:sz w:val="21"/>
                <w:szCs w:val="21"/>
                <w:highlight w:val="none"/>
                <w:lang w:eastAsia="zh-CN"/>
              </w:rPr>
              <w:t>、</w:t>
            </w:r>
            <w:r>
              <w:rPr>
                <w:color w:val="auto"/>
                <w:spacing w:val="-1"/>
                <w:sz w:val="21"/>
                <w:szCs w:val="21"/>
                <w:highlight w:val="none"/>
              </w:rPr>
              <w:t>气味正常，包装无破损</w:t>
            </w:r>
          </w:p>
          <w:p w14:paraId="77A6CFBA">
            <w:pPr>
              <w:pStyle w:val="18"/>
              <w:spacing w:before="53" w:line="220" w:lineRule="auto"/>
              <w:ind w:left="84"/>
              <w:rPr>
                <w:color w:val="auto"/>
                <w:sz w:val="21"/>
                <w:szCs w:val="21"/>
                <w:highlight w:val="none"/>
              </w:rPr>
            </w:pPr>
            <w:r>
              <w:rPr>
                <w:color w:val="auto"/>
                <w:spacing w:val="-1"/>
                <w:sz w:val="21"/>
                <w:szCs w:val="21"/>
                <w:highlight w:val="none"/>
              </w:rPr>
              <w:t>产品标准：GB/T1355</w:t>
            </w:r>
          </w:p>
        </w:tc>
      </w:tr>
    </w:tbl>
    <w:p w14:paraId="3F61537E">
      <w:pPr>
        <w:spacing w:before="139" w:line="218" w:lineRule="auto"/>
        <w:ind w:left="463"/>
        <w:rPr>
          <w:rFonts w:ascii="宋体" w:hAnsi="宋体" w:eastAsia="宋体" w:cs="宋体"/>
          <w:color w:val="auto"/>
          <w:sz w:val="23"/>
          <w:szCs w:val="23"/>
          <w:highlight w:val="none"/>
        </w:rPr>
      </w:pPr>
      <w:r>
        <w:rPr>
          <w:rFonts w:ascii="宋体" w:hAnsi="宋体" w:eastAsia="宋体" w:cs="宋体"/>
          <w:b/>
          <w:bCs/>
          <w:color w:val="auto"/>
          <w:spacing w:val="7"/>
          <w:sz w:val="23"/>
          <w:szCs w:val="23"/>
          <w:highlight w:val="none"/>
        </w:rPr>
        <w:t>注：报价为完成本项目的一切费用：含税费、包装费、运输费、安装及人工费</w:t>
      </w:r>
      <w:r>
        <w:rPr>
          <w:rFonts w:ascii="宋体" w:hAnsi="宋体" w:eastAsia="宋体" w:cs="宋体"/>
          <w:b/>
          <w:bCs/>
          <w:color w:val="auto"/>
          <w:spacing w:val="6"/>
          <w:sz w:val="23"/>
          <w:szCs w:val="23"/>
          <w:highlight w:val="none"/>
        </w:rPr>
        <w:t>等。</w:t>
      </w:r>
    </w:p>
    <w:p w14:paraId="5E9724A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p>
    <w:p w14:paraId="7FD299C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p>
    <w:p w14:paraId="6A744A8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商务要求</w:t>
      </w:r>
    </w:p>
    <w:p w14:paraId="5D4227A9">
      <w:pPr>
        <w:widowControl/>
        <w:numPr>
          <w:ilvl w:val="0"/>
          <w:numId w:val="0"/>
        </w:numPr>
        <w:spacing w:line="400" w:lineRule="exact"/>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1、采购人按需采购米、面，供应商必须满足采购人实际要求；</w:t>
      </w:r>
    </w:p>
    <w:p w14:paraId="54EC5EBF">
      <w:pPr>
        <w:widowControl/>
        <w:numPr>
          <w:ilvl w:val="0"/>
          <w:numId w:val="0"/>
        </w:numPr>
        <w:spacing w:line="400" w:lineRule="exact"/>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2、质量要求：生产日期、质保期及包装、卫生标准符合要求；</w:t>
      </w:r>
    </w:p>
    <w:p w14:paraId="7430F165">
      <w:pPr>
        <w:widowControl/>
        <w:numPr>
          <w:ilvl w:val="0"/>
          <w:numId w:val="0"/>
        </w:numPr>
        <w:spacing w:line="400" w:lineRule="exact"/>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中标企业必须讲诚信，讲究职业道德，所供货物不得以次充好，不得将 不合格品掺杂其中，一经发现，取消其供货资格，并承担由此造成的一切后果，如构成违法，将依法追求其法律责任。</w:t>
      </w:r>
    </w:p>
    <w:p w14:paraId="372798AB">
      <w:pPr>
        <w:widowControl/>
        <w:numPr>
          <w:ilvl w:val="0"/>
          <w:numId w:val="0"/>
        </w:numPr>
        <w:spacing w:line="400" w:lineRule="exact"/>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4、安全卫生要求：</w:t>
      </w:r>
    </w:p>
    <w:p w14:paraId="0A3E11FC">
      <w:pPr>
        <w:widowControl/>
        <w:numPr>
          <w:ilvl w:val="0"/>
          <w:numId w:val="0"/>
        </w:numPr>
        <w:spacing w:line="400" w:lineRule="exact"/>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1)中华人民共和国进出口商品检验法及其实施条例；</w:t>
      </w:r>
    </w:p>
    <w:p w14:paraId="70F80E64">
      <w:pPr>
        <w:widowControl/>
        <w:numPr>
          <w:ilvl w:val="0"/>
          <w:numId w:val="0"/>
        </w:numPr>
        <w:spacing w:line="400" w:lineRule="exact"/>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2)中华人民共和国动植物检疫法及其实施条例；</w:t>
      </w:r>
    </w:p>
    <w:p w14:paraId="4250C4FF">
      <w:pPr>
        <w:widowControl/>
        <w:numPr>
          <w:ilvl w:val="0"/>
          <w:numId w:val="0"/>
        </w:numPr>
        <w:spacing w:line="400" w:lineRule="exact"/>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3)《GB2763-2014 食品安全国家标准食品中农药最大残留限量》;</w:t>
      </w:r>
    </w:p>
    <w:p w14:paraId="3BF6DDBF">
      <w:pPr>
        <w:widowControl/>
        <w:numPr>
          <w:ilvl w:val="0"/>
          <w:numId w:val="0"/>
        </w:numPr>
        <w:spacing w:line="400" w:lineRule="exact"/>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4)其他可能适用于本</w:t>
      </w:r>
      <w:r>
        <w:rPr>
          <w:rFonts w:hint="eastAsia" w:ascii="宋体" w:hAnsi="宋体" w:eastAsia="宋体" w:cs="宋体"/>
          <w:b w:val="0"/>
          <w:bCs w:val="0"/>
          <w:color w:val="auto"/>
          <w:kern w:val="0"/>
          <w:sz w:val="24"/>
          <w:szCs w:val="24"/>
          <w:highlight w:val="none"/>
          <w:lang w:val="en-US" w:eastAsia="zh-CN"/>
        </w:rPr>
        <w:t>采购</w:t>
      </w:r>
      <w:r>
        <w:rPr>
          <w:rFonts w:hint="eastAsia" w:ascii="宋体" w:hAnsi="宋体" w:eastAsia="宋体" w:cs="宋体"/>
          <w:b w:val="0"/>
          <w:bCs w:val="0"/>
          <w:color w:val="auto"/>
          <w:kern w:val="0"/>
          <w:sz w:val="24"/>
          <w:szCs w:val="24"/>
          <w:highlight w:val="none"/>
        </w:rPr>
        <w:t>文件采购内容的法规及质量标准；</w:t>
      </w:r>
    </w:p>
    <w:p w14:paraId="4C09085C">
      <w:pPr>
        <w:widowControl/>
        <w:numPr>
          <w:ilvl w:val="0"/>
          <w:numId w:val="0"/>
        </w:numPr>
        <w:spacing w:line="400" w:lineRule="exact"/>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如遇法律法规、标准等对同一问题的处理出现歧义或不一致时，一律就高不就低。上述所有标准、规范均由中标人自备，采购人不另行提供。遇国家修改标准，自新标准施行之日起采用新标准。</w:t>
      </w:r>
    </w:p>
    <w:p w14:paraId="039FDB12">
      <w:pPr>
        <w:widowControl/>
        <w:numPr>
          <w:ilvl w:val="0"/>
          <w:numId w:val="0"/>
        </w:numPr>
        <w:spacing w:line="400" w:lineRule="exact"/>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5、交货期：签订合同后</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日历天内(含运输费用)。</w:t>
      </w:r>
    </w:p>
    <w:p w14:paraId="7AD88EAB">
      <w:pPr>
        <w:widowControl/>
        <w:numPr>
          <w:ilvl w:val="0"/>
          <w:numId w:val="0"/>
        </w:numPr>
        <w:spacing w:line="400" w:lineRule="exact"/>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6、交货地点：采购人指定地点。</w:t>
      </w:r>
    </w:p>
    <w:p w14:paraId="25DE89CA">
      <w:pPr>
        <w:widowControl/>
        <w:numPr>
          <w:ilvl w:val="0"/>
          <w:numId w:val="0"/>
        </w:numPr>
        <w:spacing w:line="400" w:lineRule="exact"/>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7、付款方式：供货完毕验收合格后</w:t>
      </w:r>
      <w:r>
        <w:rPr>
          <w:rFonts w:hint="eastAsia" w:ascii="宋体" w:hAnsi="宋体" w:eastAsia="宋体" w:cs="宋体"/>
          <w:b w:val="0"/>
          <w:bCs w:val="0"/>
          <w:color w:val="auto"/>
          <w:kern w:val="0"/>
          <w:sz w:val="24"/>
          <w:szCs w:val="24"/>
          <w:highlight w:val="none"/>
          <w:lang w:val="en-US" w:eastAsia="zh-CN"/>
        </w:rPr>
        <w:t>一次性</w:t>
      </w:r>
      <w:r>
        <w:rPr>
          <w:rFonts w:hint="eastAsia" w:ascii="宋体" w:hAnsi="宋体" w:eastAsia="宋体" w:cs="宋体"/>
          <w:b w:val="0"/>
          <w:bCs w:val="0"/>
          <w:color w:val="auto"/>
          <w:kern w:val="0"/>
          <w:sz w:val="24"/>
          <w:szCs w:val="24"/>
          <w:highlight w:val="none"/>
        </w:rPr>
        <w:t>付清合同价款。</w:t>
      </w:r>
    </w:p>
    <w:p w14:paraId="746F5069">
      <w:pPr>
        <w:widowControl/>
        <w:numPr>
          <w:ilvl w:val="0"/>
          <w:numId w:val="0"/>
        </w:numPr>
        <w:spacing w:line="400" w:lineRule="exact"/>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8、服务标准：</w:t>
      </w:r>
    </w:p>
    <w:p w14:paraId="4C887A6D">
      <w:pPr>
        <w:widowControl/>
        <w:numPr>
          <w:ilvl w:val="0"/>
          <w:numId w:val="0"/>
        </w:numPr>
        <w:spacing w:line="400" w:lineRule="exact"/>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1)供货期间，供应商按采购人指定时间提前供货到位(即送至采购人指定地点)</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供货商送货时如出现有意断货，以次充好等现象，给采购人的正常运营造成影响，若调查属实，采购人有权予以一定的经济处罚，若供应商在服务过程中未按协议履行，采购人有权解释协议并更换中标人。</w:t>
      </w:r>
    </w:p>
    <w:p w14:paraId="7E0CA9DD">
      <w:pPr>
        <w:widowControl/>
        <w:numPr>
          <w:ilvl w:val="0"/>
          <w:numId w:val="0"/>
        </w:numPr>
        <w:spacing w:line="400" w:lineRule="exact"/>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2)供应商在收到使用部门要货通知后，应按时按保质保量将货物送达使用部门。供应商不得无故改变交货时间、数量、品种等，应确保采购人的正常需求量，采购人对送达货物进行现场验收核对，无误后开具验收单给供应商，采购人在验收时，只对货物品种、数量、规格和肉眼感观能够分辨的外观质量负责，供应商对货物内在质量承担连带责任。</w:t>
      </w:r>
    </w:p>
    <w:p w14:paraId="1D65788A">
      <w:pPr>
        <w:widowControl/>
        <w:numPr>
          <w:ilvl w:val="0"/>
          <w:numId w:val="0"/>
        </w:numPr>
        <w:spacing w:line="400" w:lineRule="exact"/>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3)供应商供应的货物符合质量要求，在供货期间如发生质量纠纷，由采购人员对被投诉物资质量进行检测，不论检测结果如何，因检测产生的相关费用须由供应商承担。因供应商原因，造成公共性食品安全问题的，供应商应负全部责任，并承担由此造成的经济损失。</w:t>
      </w:r>
    </w:p>
    <w:p w14:paraId="77327C74">
      <w:pPr>
        <w:widowControl/>
        <w:numPr>
          <w:ilvl w:val="0"/>
          <w:numId w:val="0"/>
        </w:numPr>
        <w:spacing w:line="400" w:lineRule="exact"/>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4)供应商应确保采购人正常的需求量(及日常的补货要求)。若供应商不能按时送货，采购人有权另择供应商紧急采购，由此产生的差价和其他损失由供应商承担。</w:t>
      </w:r>
    </w:p>
    <w:p w14:paraId="19BF425D">
      <w:pPr>
        <w:widowControl/>
        <w:numPr>
          <w:ilvl w:val="0"/>
          <w:numId w:val="0"/>
        </w:numPr>
        <w:spacing w:line="400" w:lineRule="exact"/>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5)未经采购人同意，供应商不得将采购人所提供的文件、资料等，随意传播给其他单位或个人。</w:t>
      </w:r>
    </w:p>
    <w:p w14:paraId="7C8FB25B">
      <w:pPr>
        <w:widowControl/>
        <w:numPr>
          <w:ilvl w:val="0"/>
          <w:numId w:val="0"/>
        </w:numPr>
        <w:spacing w:line="400" w:lineRule="exact"/>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9、验收标准</w:t>
      </w:r>
    </w:p>
    <w:p w14:paraId="67D5E1F9">
      <w:pPr>
        <w:widowControl/>
        <w:numPr>
          <w:ilvl w:val="0"/>
          <w:numId w:val="0"/>
        </w:numPr>
        <w:spacing w:line="400" w:lineRule="exact"/>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1)本项目应按照相关检测规定进行验收，项目验收国家有强制性规定的，按国家规定执行，验收报告作为申请付款的凭证之一。</w:t>
      </w:r>
    </w:p>
    <w:p w14:paraId="1A0E5935">
      <w:pPr>
        <w:widowControl/>
        <w:numPr>
          <w:ilvl w:val="0"/>
          <w:numId w:val="0"/>
        </w:numPr>
        <w:spacing w:line="400" w:lineRule="exact"/>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2)验收过程中产生纠纷的，由质量技术监督部门认定的检测机构检测，如为中标人原因造成的，由中标人承担检测费用，否则由采购人承担。</w:t>
      </w:r>
    </w:p>
    <w:p w14:paraId="1BDB733F">
      <w:pPr>
        <w:widowControl/>
        <w:numPr>
          <w:ilvl w:val="0"/>
          <w:numId w:val="0"/>
        </w:numPr>
        <w:spacing w:line="400" w:lineRule="exact"/>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3)项目验收不合格，由中标人返工直至合格，有关返工、再次验收，以及给采购人造成的损失等费用由中标人承担，连续两次项目验收不合格的，采购人可终止合同，另行按规定选择其他供应商采购，由此带来的一切损失由中标人承担。</w:t>
      </w:r>
    </w:p>
    <w:p w14:paraId="1811F1F6">
      <w:pPr>
        <w:pStyle w:val="7"/>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pacing w:val="30"/>
          <w:sz w:val="24"/>
          <w:szCs w:val="24"/>
          <w:highlight w:val="none"/>
          <w:lang w:eastAsia="zh-CN"/>
        </w:rPr>
        <w:t>□有</w:t>
      </w:r>
      <w:r>
        <w:rPr>
          <w:rFonts w:hint="eastAsia" w:asciiTheme="minorEastAsia" w:hAnsiTheme="minorEastAsia" w:eastAsiaTheme="minorEastAsia" w:cstheme="minorEastAsia"/>
          <w:color w:val="auto"/>
          <w:sz w:val="24"/>
          <w:szCs w:val="24"/>
          <w:highlight w:val="none"/>
          <w:lang w:eastAsia="zh-CN"/>
        </w:rPr>
        <w:t>样品，样品提供要求、方式、摆放时间及地点；</w:t>
      </w:r>
      <w:r>
        <w:rPr>
          <w:rFonts w:hint="eastAsia" w:asciiTheme="minorEastAsia" w:hAnsiTheme="minorEastAsia" w:eastAsiaTheme="minorEastAsia" w:cstheme="minorEastAsia"/>
          <w:color w:val="auto"/>
          <w:spacing w:val="30"/>
          <w:sz w:val="24"/>
          <w:szCs w:val="24"/>
          <w:highlight w:val="none"/>
          <w:lang w:eastAsia="zh-CN"/>
        </w:rPr>
        <w:t>☑无</w:t>
      </w:r>
      <w:r>
        <w:rPr>
          <w:rFonts w:hint="eastAsia" w:asciiTheme="minorEastAsia" w:hAnsiTheme="minorEastAsia" w:eastAsiaTheme="minorEastAsia" w:cstheme="minorEastAsia"/>
          <w:color w:val="auto"/>
          <w:sz w:val="24"/>
          <w:szCs w:val="24"/>
          <w:highlight w:val="none"/>
          <w:lang w:eastAsia="zh-CN"/>
        </w:rPr>
        <w:t>样品。</w:t>
      </w:r>
    </w:p>
    <w:p w14:paraId="606102EC">
      <w:pPr>
        <w:pStyle w:val="7"/>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pacing w:val="30"/>
          <w:sz w:val="24"/>
          <w:szCs w:val="24"/>
          <w:highlight w:val="none"/>
          <w:lang w:eastAsia="zh-CN"/>
        </w:rPr>
        <w:t>□有</w:t>
      </w:r>
      <w:r>
        <w:rPr>
          <w:rFonts w:hint="eastAsia" w:asciiTheme="minorEastAsia" w:hAnsiTheme="minorEastAsia" w:eastAsiaTheme="minorEastAsia" w:cstheme="minorEastAsia"/>
          <w:color w:val="auto"/>
          <w:sz w:val="24"/>
          <w:szCs w:val="24"/>
          <w:highlight w:val="none"/>
          <w:lang w:eastAsia="zh-CN"/>
        </w:rPr>
        <w:t>演示，演示要求、内容、方式及地点。鼓励使用不见面演示；</w:t>
      </w:r>
      <w:r>
        <w:rPr>
          <w:rFonts w:hint="eastAsia" w:asciiTheme="minorEastAsia" w:hAnsiTheme="minorEastAsia" w:eastAsiaTheme="minorEastAsia" w:cstheme="minorEastAsia"/>
          <w:color w:val="auto"/>
          <w:spacing w:val="30"/>
          <w:sz w:val="24"/>
          <w:szCs w:val="24"/>
          <w:highlight w:val="none"/>
          <w:lang w:eastAsia="zh-CN"/>
        </w:rPr>
        <w:t>☑无</w:t>
      </w:r>
      <w:r>
        <w:rPr>
          <w:rFonts w:hint="eastAsia" w:asciiTheme="minorEastAsia" w:hAnsiTheme="minorEastAsia" w:eastAsiaTheme="minorEastAsia" w:cstheme="minorEastAsia"/>
          <w:color w:val="auto"/>
          <w:sz w:val="24"/>
          <w:szCs w:val="24"/>
          <w:highlight w:val="none"/>
          <w:lang w:eastAsia="zh-CN"/>
        </w:rPr>
        <w:t>演示。</w:t>
      </w:r>
    </w:p>
    <w:p w14:paraId="7F883A5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firstLine="480" w:firstLineChars="200"/>
        <w:jc w:val="both"/>
        <w:textAlignment w:val="baseline"/>
        <w:outlineLvl w:val="9"/>
        <w:rPr>
          <w:rFonts w:hint="eastAsia" w:asciiTheme="minorEastAsia" w:hAnsiTheme="minorEastAsia" w:eastAsiaTheme="minorEastAsia" w:cstheme="minorEastAsia"/>
          <w:snapToGrid w:val="0"/>
          <w:color w:val="auto"/>
          <w:kern w:val="0"/>
          <w:sz w:val="24"/>
          <w:szCs w:val="24"/>
          <w:highlight w:val="none"/>
          <w:lang w:val="en-US" w:eastAsia="zh-CN" w:bidi="ar-SA"/>
        </w:rPr>
      </w:pPr>
    </w:p>
    <w:p w14:paraId="612C63B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06DA06AB">
      <w:pP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1AA9A20C">
      <w:pPr>
        <w:pStyle w:val="7"/>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49DB4E94">
      <w:pP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5FEC1BAE">
      <w:pPr>
        <w:pStyle w:val="7"/>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4A8B50CB">
      <w:pP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71DA16C0">
      <w:pPr>
        <w:pStyle w:val="7"/>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2B588F9A">
      <w:pP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76335AB6">
      <w:pPr>
        <w:pStyle w:val="7"/>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03CDAB2C">
      <w:pP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187B3C43">
      <w:pPr>
        <w:pStyle w:val="7"/>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6BB57E68">
      <w:pP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653F388B">
      <w:pPr>
        <w:pStyle w:val="7"/>
        <w:rPr>
          <w:rFonts w:hint="eastAsia"/>
          <w:color w:val="auto"/>
          <w:highlight w:val="none"/>
        </w:rPr>
      </w:pPr>
    </w:p>
    <w:p w14:paraId="28A6110F">
      <w:pPr>
        <w:rPr>
          <w:rFonts w:hint="eastAsia"/>
          <w:color w:val="auto"/>
          <w:highlight w:val="none"/>
        </w:rPr>
      </w:pPr>
    </w:p>
    <w:p w14:paraId="40952B2B">
      <w:pPr>
        <w:pStyle w:val="7"/>
        <w:rPr>
          <w:rFonts w:hint="eastAsia"/>
          <w:color w:val="auto"/>
          <w:highlight w:val="none"/>
        </w:rPr>
      </w:pPr>
    </w:p>
    <w:p w14:paraId="0AFE0F3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7A41CBA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516B6C7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01A71B9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7E1FEA1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2356DB60">
      <w:pPr>
        <w:pStyle w:val="7"/>
        <w:kinsoku/>
        <w:wordWrap w:val="0"/>
        <w:spacing w:line="360" w:lineRule="auto"/>
        <w:ind w:firstLine="2148" w:firstLineChars="600"/>
        <w:jc w:val="both"/>
        <w:rPr>
          <w:rFonts w:hint="eastAsia" w:asciiTheme="minorEastAsia" w:hAnsiTheme="minorEastAsia" w:eastAsiaTheme="minorEastAsia" w:cstheme="minorEastAsia"/>
          <w:color w:val="auto"/>
          <w:spacing w:val="-1"/>
          <w:sz w:val="36"/>
          <w:szCs w:val="36"/>
          <w:highlight w:val="none"/>
          <w:lang w:eastAsia="zh-CN"/>
          <w14:textOutline w14:w="2311" w14:cap="flat" w14:cmpd="sng" w14:algn="ctr">
            <w14:solidFill>
              <w14:srgbClr w14:val="000000"/>
            </w14:solidFill>
            <w14:prstDash w14:val="solid"/>
            <w14:miter w14:val="0"/>
          </w14:textOutline>
        </w:rPr>
      </w:pPr>
    </w:p>
    <w:p w14:paraId="1777ABA7">
      <w:pPr>
        <w:pStyle w:val="7"/>
        <w:kinsoku/>
        <w:wordWrap w:val="0"/>
        <w:spacing w:line="360" w:lineRule="auto"/>
        <w:ind w:firstLine="2148" w:firstLineChars="600"/>
        <w:jc w:val="both"/>
        <w:rPr>
          <w:rFonts w:asciiTheme="minorEastAsia" w:hAnsiTheme="minorEastAsia" w:eastAsiaTheme="minorEastAsia" w:cstheme="minorEastAsia"/>
          <w:color w:val="auto"/>
          <w:spacing w:val="-1"/>
          <w:sz w:val="36"/>
          <w:szCs w:val="36"/>
          <w:highlight w:val="none"/>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lang w:eastAsia="zh-CN"/>
          <w14:textOutline w14:w="2311" w14:cap="flat" w14:cmpd="sng" w14:algn="ctr">
            <w14:solidFill>
              <w14:srgbClr w14:val="000000"/>
            </w14:solidFill>
            <w14:prstDash w14:val="solid"/>
            <w14:miter w14:val="0"/>
          </w14:textOutline>
        </w:rPr>
        <w:t>第三章 供应商须知</w:t>
      </w:r>
    </w:p>
    <w:p w14:paraId="795073F0">
      <w:pPr>
        <w:pStyle w:val="7"/>
        <w:kinsoku/>
        <w:wordWrap w:val="0"/>
        <w:spacing w:line="220" w:lineRule="auto"/>
        <w:jc w:val="center"/>
        <w:rPr>
          <w:color w:val="auto"/>
          <w:spacing w:val="-1"/>
          <w:sz w:val="28"/>
          <w:szCs w:val="28"/>
          <w:highlight w:val="none"/>
          <w:lang w:eastAsia="zh-CN"/>
          <w14:textOutline w14:w="1803" w14:cap="flat" w14:cmpd="sng" w14:algn="ctr">
            <w14:solidFill>
              <w14:srgbClr w14:val="000000"/>
            </w14:solidFill>
            <w14:prstDash w14:val="solid"/>
            <w14:miter w14:val="0"/>
          </w14:textOutline>
        </w:rPr>
      </w:pPr>
      <w:r>
        <w:rPr>
          <w:color w:val="auto"/>
          <w:spacing w:val="-1"/>
          <w:sz w:val="28"/>
          <w:szCs w:val="28"/>
          <w:highlight w:val="none"/>
          <w:lang w:eastAsia="zh-CN"/>
          <w14:textOutline w14:w="1803" w14:cap="flat" w14:cmpd="sng" w14:algn="ctr">
            <w14:solidFill>
              <w14:srgbClr w14:val="000000"/>
            </w14:solidFill>
            <w14:prstDash w14:val="solid"/>
            <w14:miter w14:val="0"/>
          </w14:textOutline>
        </w:rPr>
        <w:t>供应商须知表</w:t>
      </w:r>
    </w:p>
    <w:p w14:paraId="0211AC0C">
      <w:pPr>
        <w:pStyle w:val="16"/>
        <w:wordWrap w:val="0"/>
        <w:jc w:val="both"/>
        <w:rPr>
          <w:color w:val="auto"/>
          <w:highlight w:val="none"/>
        </w:rPr>
      </w:pPr>
    </w:p>
    <w:tbl>
      <w:tblPr>
        <w:tblStyle w:val="13"/>
        <w:tblW w:w="86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45"/>
        <w:gridCol w:w="7134"/>
      </w:tblGrid>
      <w:tr w14:paraId="5FB08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2" w:hRule="atLeast"/>
          <w:jc w:val="center"/>
        </w:trPr>
        <w:tc>
          <w:tcPr>
            <w:tcW w:w="1545" w:type="dxa"/>
            <w:tcBorders>
              <w:top w:val="single" w:color="auto" w:sz="12" w:space="0"/>
              <w:left w:val="single" w:color="auto" w:sz="12" w:space="0"/>
              <w:bottom w:val="single" w:color="auto" w:sz="6" w:space="0"/>
              <w:right w:val="single" w:color="auto" w:sz="6" w:space="0"/>
            </w:tcBorders>
            <w:vAlign w:val="center"/>
          </w:tcPr>
          <w:p w14:paraId="3E0B4A43">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条款</w:t>
            </w:r>
            <w:r>
              <w:rPr>
                <w:rFonts w:hint="eastAsia" w:asciiTheme="minorEastAsia" w:hAnsiTheme="minorEastAsia" w:eastAsiaTheme="minorEastAsia" w:cstheme="minorEastAsia"/>
                <w:color w:val="auto"/>
                <w:sz w:val="24"/>
                <w:szCs w:val="24"/>
                <w:highlight w:val="none"/>
                <w:lang w:eastAsia="zh-CN"/>
              </w:rPr>
              <w:t>名称</w:t>
            </w:r>
          </w:p>
        </w:tc>
        <w:tc>
          <w:tcPr>
            <w:tcW w:w="7134" w:type="dxa"/>
            <w:tcBorders>
              <w:top w:val="single" w:color="auto" w:sz="12" w:space="0"/>
              <w:left w:val="single" w:color="auto" w:sz="6" w:space="0"/>
              <w:bottom w:val="single" w:color="auto" w:sz="6" w:space="0"/>
              <w:right w:val="single" w:color="auto" w:sz="12" w:space="0"/>
            </w:tcBorders>
            <w:vAlign w:val="center"/>
          </w:tcPr>
          <w:p w14:paraId="3F50500F">
            <w:pPr>
              <w:kinsoku/>
              <w:wordWrap w:val="0"/>
              <w:spacing w:line="240" w:lineRule="atLeast"/>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335B5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3" w:hRule="atLeast"/>
          <w:jc w:val="center"/>
        </w:trPr>
        <w:tc>
          <w:tcPr>
            <w:tcW w:w="1545" w:type="dxa"/>
            <w:tcBorders>
              <w:top w:val="single" w:color="auto" w:sz="6" w:space="0"/>
              <w:left w:val="single" w:color="auto" w:sz="12" w:space="0"/>
              <w:bottom w:val="single" w:color="auto" w:sz="6" w:space="0"/>
              <w:right w:val="single" w:color="auto" w:sz="6" w:space="0"/>
            </w:tcBorders>
            <w:vAlign w:val="center"/>
          </w:tcPr>
          <w:p w14:paraId="767AF21A">
            <w:pPr>
              <w:kinsoku/>
              <w:wordWrap w:val="0"/>
              <w:spacing w:before="78" w:line="221"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项目属性</w:t>
            </w:r>
          </w:p>
        </w:tc>
        <w:tc>
          <w:tcPr>
            <w:tcW w:w="7134" w:type="dxa"/>
            <w:tcBorders>
              <w:top w:val="single" w:color="auto" w:sz="6" w:space="0"/>
              <w:left w:val="single" w:color="auto" w:sz="6" w:space="0"/>
              <w:bottom w:val="single" w:color="auto" w:sz="6" w:space="0"/>
              <w:right w:val="single" w:color="auto" w:sz="12" w:space="0"/>
            </w:tcBorders>
            <w:vAlign w:val="center"/>
          </w:tcPr>
          <w:p w14:paraId="4875B1BD">
            <w:pPr>
              <w:pStyle w:val="18"/>
              <w:kinsoku/>
              <w:wordWrap w:val="0"/>
              <w:spacing w:line="220" w:lineRule="auto"/>
              <w:ind w:left="126"/>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lang w:eastAsia="zh-CN"/>
              </w:rPr>
              <w:t>□</w:t>
            </w:r>
            <w:r>
              <w:rPr>
                <w:rFonts w:hint="eastAsia" w:asciiTheme="minorEastAsia" w:hAnsiTheme="minorEastAsia" w:eastAsiaTheme="minorEastAsia" w:cstheme="minorEastAsia"/>
                <w:color w:val="auto"/>
                <w:spacing w:val="19"/>
                <w:sz w:val="24"/>
                <w:szCs w:val="24"/>
                <w:highlight w:val="none"/>
              </w:rPr>
              <w:t>服务</w:t>
            </w:r>
          </w:p>
          <w:p w14:paraId="47D6F19F">
            <w:pPr>
              <w:pStyle w:val="18"/>
              <w:kinsoku/>
              <w:wordWrap w:val="0"/>
              <w:spacing w:before="25" w:line="207" w:lineRule="auto"/>
              <w:ind w:left="126"/>
              <w:jc w:val="both"/>
              <w:rPr>
                <w:rFonts w:asciiTheme="minorEastAsia" w:hAnsiTheme="minorEastAsia" w:eastAsiaTheme="minorEastAsia" w:cstheme="minorEastAsia"/>
                <w:color w:val="auto"/>
                <w:spacing w:val="19"/>
                <w:sz w:val="24"/>
                <w:szCs w:val="24"/>
                <w:highlight w:val="none"/>
              </w:rPr>
            </w:pPr>
            <w:r>
              <w:rPr>
                <w:rFonts w:hint="eastAsia" w:asciiTheme="minorEastAsia" w:hAnsiTheme="minorEastAsia" w:eastAsiaTheme="minorEastAsia" w:cstheme="minorEastAsia"/>
                <w:color w:val="auto"/>
                <w:spacing w:val="19"/>
                <w:sz w:val="24"/>
                <w:szCs w:val="24"/>
                <w:highlight w:val="none"/>
                <w:lang w:eastAsia="zh-CN"/>
              </w:rPr>
              <w:t>☑</w:t>
            </w:r>
            <w:r>
              <w:rPr>
                <w:rFonts w:hint="eastAsia" w:asciiTheme="minorEastAsia" w:hAnsiTheme="minorEastAsia" w:eastAsiaTheme="minorEastAsia" w:cstheme="minorEastAsia"/>
                <w:color w:val="auto"/>
                <w:spacing w:val="19"/>
                <w:sz w:val="24"/>
                <w:szCs w:val="24"/>
                <w:highlight w:val="none"/>
              </w:rPr>
              <w:t>货物</w:t>
            </w:r>
          </w:p>
          <w:p w14:paraId="2304C60C">
            <w:pPr>
              <w:pStyle w:val="18"/>
              <w:kinsoku/>
              <w:wordWrap w:val="0"/>
              <w:spacing w:before="25" w:line="207" w:lineRule="auto"/>
              <w:ind w:left="126"/>
              <w:jc w:val="both"/>
              <w:rPr>
                <w:rFonts w:asciiTheme="minorEastAsia" w:hAnsiTheme="minorEastAsia" w:eastAsiaTheme="minorEastAsia" w:cstheme="minorEastAsia"/>
                <w:color w:val="auto"/>
                <w:spacing w:val="19"/>
                <w:sz w:val="24"/>
                <w:szCs w:val="24"/>
                <w:highlight w:val="none"/>
                <w:lang w:eastAsia="zh-CN"/>
              </w:rPr>
            </w:pPr>
            <w:r>
              <w:rPr>
                <w:rFonts w:hint="eastAsia" w:asciiTheme="minorEastAsia" w:hAnsiTheme="minorEastAsia" w:eastAsiaTheme="minorEastAsia" w:cstheme="minorEastAsia"/>
                <w:color w:val="auto"/>
                <w:spacing w:val="19"/>
                <w:sz w:val="24"/>
                <w:szCs w:val="24"/>
                <w:highlight w:val="none"/>
              </w:rPr>
              <w:t>□</w:t>
            </w:r>
            <w:r>
              <w:rPr>
                <w:rFonts w:hint="eastAsia" w:asciiTheme="minorEastAsia" w:hAnsiTheme="minorEastAsia" w:eastAsiaTheme="minorEastAsia" w:cstheme="minorEastAsia"/>
                <w:color w:val="auto"/>
                <w:spacing w:val="19"/>
                <w:sz w:val="24"/>
                <w:szCs w:val="24"/>
                <w:highlight w:val="none"/>
                <w:lang w:eastAsia="zh-CN"/>
              </w:rPr>
              <w:t>工程</w:t>
            </w:r>
          </w:p>
        </w:tc>
      </w:tr>
      <w:tr w14:paraId="5E99F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6" w:hRule="atLeast"/>
          <w:jc w:val="center"/>
        </w:trPr>
        <w:tc>
          <w:tcPr>
            <w:tcW w:w="1545" w:type="dxa"/>
            <w:tcBorders>
              <w:top w:val="single" w:color="auto" w:sz="6" w:space="0"/>
              <w:left w:val="single" w:color="auto" w:sz="12" w:space="0"/>
              <w:bottom w:val="single" w:color="auto" w:sz="6" w:space="0"/>
              <w:right w:val="single" w:color="auto" w:sz="6" w:space="0"/>
            </w:tcBorders>
            <w:vAlign w:val="center"/>
          </w:tcPr>
          <w:p w14:paraId="3B74AF9D">
            <w:pPr>
              <w:kinsoku/>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134" w:type="dxa"/>
            <w:tcBorders>
              <w:top w:val="single" w:color="auto" w:sz="6" w:space="0"/>
              <w:left w:val="single" w:color="auto" w:sz="6" w:space="0"/>
              <w:bottom w:val="single" w:color="auto" w:sz="6" w:space="0"/>
              <w:right w:val="single" w:color="auto" w:sz="12" w:space="0"/>
            </w:tcBorders>
          </w:tcPr>
          <w:p w14:paraId="24AB3386">
            <w:pPr>
              <w:kinsoku/>
              <w:wordWrap w:val="0"/>
              <w:spacing w:before="37" w:line="238" w:lineRule="auto"/>
              <w:ind w:left="118"/>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是否属于科研仪器设备采购项目：</w:t>
            </w:r>
          </w:p>
          <w:p w14:paraId="71DE213E">
            <w:pPr>
              <w:pStyle w:val="18"/>
              <w:kinsoku/>
              <w:wordWrap w:val="0"/>
              <w:spacing w:line="223" w:lineRule="auto"/>
              <w:ind w:left="126"/>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rPr>
              <w:t>□是</w:t>
            </w:r>
          </w:p>
          <w:p w14:paraId="1448860B">
            <w:pPr>
              <w:pStyle w:val="18"/>
              <w:kinsoku/>
              <w:wordWrap w:val="0"/>
              <w:spacing w:before="21" w:line="207" w:lineRule="auto"/>
              <w:ind w:left="126"/>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否</w:t>
            </w:r>
          </w:p>
        </w:tc>
      </w:tr>
      <w:tr w14:paraId="7A745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78" w:hRule="atLeast"/>
          <w:jc w:val="center"/>
        </w:trPr>
        <w:tc>
          <w:tcPr>
            <w:tcW w:w="1545" w:type="dxa"/>
            <w:tcBorders>
              <w:top w:val="single" w:color="auto" w:sz="6" w:space="0"/>
              <w:left w:val="single" w:color="auto" w:sz="12" w:space="0"/>
              <w:bottom w:val="single" w:color="auto" w:sz="6" w:space="0"/>
              <w:right w:val="single" w:color="auto" w:sz="6" w:space="0"/>
            </w:tcBorders>
            <w:vAlign w:val="center"/>
          </w:tcPr>
          <w:p w14:paraId="73084727">
            <w:pPr>
              <w:kinsoku/>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134" w:type="dxa"/>
            <w:tcBorders>
              <w:top w:val="single" w:color="auto" w:sz="6" w:space="0"/>
              <w:left w:val="single" w:color="auto" w:sz="6" w:space="0"/>
              <w:bottom w:val="single" w:color="auto" w:sz="6" w:space="0"/>
              <w:right w:val="single" w:color="auto" w:sz="12" w:space="0"/>
            </w:tcBorders>
            <w:vAlign w:val="center"/>
          </w:tcPr>
          <w:p w14:paraId="65454A44">
            <w:pPr>
              <w:pStyle w:val="18"/>
              <w:kinsoku/>
              <w:wordWrap w:val="0"/>
              <w:jc w:val="both"/>
              <w:rPr>
                <w:rFonts w:asciiTheme="minorEastAsia" w:hAnsiTheme="minorEastAsia" w:eastAsiaTheme="minorEastAsia" w:cstheme="minorEastAsia"/>
                <w:color w:val="auto"/>
                <w:spacing w:val="14"/>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eastAsia="zh-CN"/>
              </w:rPr>
              <w:t>1、本项目采购标的按照中小企业划分标准属于：</w:t>
            </w:r>
            <w:r>
              <w:rPr>
                <w:rFonts w:hint="eastAsia" w:asciiTheme="minorEastAsia" w:hAnsiTheme="minorEastAsia" w:eastAsiaTheme="minorEastAsia" w:cstheme="minorEastAsia"/>
                <w:color w:val="auto"/>
                <w:spacing w:val="29"/>
                <w:sz w:val="24"/>
                <w:szCs w:val="24"/>
                <w:highlight w:val="none"/>
                <w:u w:val="single"/>
                <w:lang w:eastAsia="zh-CN"/>
              </w:rPr>
              <w:t xml:space="preserve"> </w:t>
            </w:r>
            <w:r>
              <w:rPr>
                <w:rFonts w:hint="eastAsia" w:asciiTheme="minorEastAsia" w:hAnsiTheme="minorEastAsia" w:eastAsiaTheme="minorEastAsia" w:cstheme="minorEastAsia"/>
                <w:color w:val="auto"/>
                <w:spacing w:val="29"/>
                <w:sz w:val="24"/>
                <w:szCs w:val="24"/>
                <w:highlight w:val="none"/>
                <w:u w:val="single"/>
                <w:lang w:val="en-US" w:eastAsia="zh-CN"/>
              </w:rPr>
              <w:t>工业制造业</w:t>
            </w:r>
          </w:p>
          <w:p w14:paraId="6B901518">
            <w:pPr>
              <w:pStyle w:val="18"/>
              <w:kinsoku/>
              <w:wordWrap w:val="0"/>
              <w:jc w:val="both"/>
              <w:rPr>
                <w:rFonts w:asciiTheme="minorEastAsia" w:hAnsiTheme="minorEastAsia" w:eastAsiaTheme="minorEastAsia" w:cstheme="minorEastAsia"/>
                <w:color w:val="auto"/>
                <w:spacing w:val="14"/>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eastAsia="zh-CN"/>
              </w:rPr>
              <w:t>□本项目专门面向中小企业采购。</w:t>
            </w:r>
          </w:p>
          <w:p w14:paraId="768569E4">
            <w:pPr>
              <w:kinsoku/>
              <w:wordWrap w:val="0"/>
              <w:autoSpaceDE/>
              <w:autoSpaceDN/>
              <w:adjustRightInd/>
              <w:snapToGrid/>
              <w:jc w:val="both"/>
              <w:textAlignment w:val="auto"/>
              <w:rPr>
                <w:rFonts w:asciiTheme="minorEastAsia" w:hAnsiTheme="minorEastAsia" w:eastAsiaTheme="minorEastAsia" w:cstheme="minorEastAsia"/>
                <w:color w:val="auto"/>
                <w:spacing w:val="14"/>
                <w:sz w:val="24"/>
                <w:szCs w:val="24"/>
                <w:highlight w:val="none"/>
                <w:lang w:eastAsia="zh-CN"/>
              </w:rPr>
            </w:pP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lang w:eastAsia="zh-CN"/>
              </w:rPr>
              <w:t>本项目小微企业价格折扣比例</w:t>
            </w:r>
            <w:r>
              <w:rPr>
                <w:rFonts w:hint="eastAsia" w:asciiTheme="minorEastAsia" w:hAnsiTheme="minorEastAsia" w:eastAsiaTheme="minorEastAsia" w:cstheme="minorEastAsia"/>
                <w:color w:val="auto"/>
                <w:spacing w:val="29"/>
                <w:sz w:val="24"/>
                <w:szCs w:val="24"/>
                <w:highlight w:val="none"/>
                <w:u w:val="single"/>
                <w:lang w:eastAsia="zh-CN"/>
              </w:rPr>
              <w:t xml:space="preserve"> </w:t>
            </w:r>
            <w:r>
              <w:rPr>
                <w:rFonts w:hint="eastAsia" w:asciiTheme="minorEastAsia" w:hAnsiTheme="minorEastAsia" w:eastAsiaTheme="minorEastAsia" w:cstheme="minorEastAsia"/>
                <w:color w:val="auto"/>
                <w:spacing w:val="29"/>
                <w:sz w:val="24"/>
                <w:szCs w:val="24"/>
                <w:highlight w:val="none"/>
                <w:u w:val="single"/>
                <w:lang w:val="en-US" w:eastAsia="zh-CN"/>
              </w:rPr>
              <w:t>15</w:t>
            </w:r>
            <w:r>
              <w:rPr>
                <w:rFonts w:hint="eastAsia" w:asciiTheme="minorEastAsia" w:hAnsiTheme="minorEastAsia" w:eastAsiaTheme="minorEastAsia" w:cstheme="minorEastAsia"/>
                <w:color w:val="auto"/>
                <w:spacing w:val="29"/>
                <w:sz w:val="24"/>
                <w:szCs w:val="24"/>
                <w:highlight w:val="none"/>
                <w:lang w:eastAsia="zh-CN"/>
              </w:rPr>
              <w:t>%。</w:t>
            </w:r>
            <w:bookmarkStart w:id="1" w:name="_GoBack"/>
            <w:bookmarkEnd w:id="1"/>
          </w:p>
          <w:p w14:paraId="77B729DB">
            <w:pPr>
              <w:kinsoku/>
              <w:wordWrap w:val="0"/>
              <w:autoSpaceDE/>
              <w:autoSpaceDN/>
              <w:adjustRightInd/>
              <w:snapToGrid/>
              <w:jc w:val="both"/>
              <w:textAlignment w:val="auto"/>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eastAsia="zh-CN"/>
              </w:rPr>
              <w:t>2、中标供应商享受《政府采购促进中小企业发展管理办法》规定的中小企业扶持政策的，采购人、采购代理机构将随中标结果公开中标供应商的《中小企业声明函》。</w:t>
            </w:r>
          </w:p>
        </w:tc>
      </w:tr>
      <w:tr w14:paraId="14D52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6" w:hRule="atLeast"/>
          <w:jc w:val="center"/>
        </w:trPr>
        <w:tc>
          <w:tcPr>
            <w:tcW w:w="1545" w:type="dxa"/>
            <w:tcBorders>
              <w:top w:val="single" w:color="auto" w:sz="6" w:space="0"/>
              <w:left w:val="single" w:color="auto" w:sz="12" w:space="0"/>
              <w:bottom w:val="single" w:color="auto" w:sz="6" w:space="0"/>
              <w:right w:val="single" w:color="auto" w:sz="6" w:space="0"/>
            </w:tcBorders>
          </w:tcPr>
          <w:p w14:paraId="0ACD88F4">
            <w:pPr>
              <w:pStyle w:val="18"/>
              <w:kinsoku/>
              <w:wordWrap w:val="0"/>
              <w:spacing w:line="269" w:lineRule="auto"/>
              <w:jc w:val="both"/>
              <w:rPr>
                <w:rFonts w:asciiTheme="minorEastAsia" w:hAnsiTheme="minorEastAsia" w:eastAsiaTheme="minorEastAsia" w:cstheme="minorEastAsia"/>
                <w:color w:val="auto"/>
                <w:highlight w:val="none"/>
                <w:lang w:eastAsia="zh-CN"/>
              </w:rPr>
            </w:pPr>
          </w:p>
          <w:p w14:paraId="73CA8435">
            <w:pPr>
              <w:kinsoku/>
              <w:wordWrap w:val="0"/>
              <w:spacing w:before="78" w:line="219" w:lineRule="auto"/>
              <w:ind w:left="37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报价</w:t>
            </w:r>
          </w:p>
        </w:tc>
        <w:tc>
          <w:tcPr>
            <w:tcW w:w="7134" w:type="dxa"/>
            <w:tcBorders>
              <w:top w:val="single" w:color="auto" w:sz="6" w:space="0"/>
              <w:left w:val="single" w:color="auto" w:sz="6" w:space="0"/>
              <w:bottom w:val="single" w:color="auto" w:sz="6" w:space="0"/>
              <w:right w:val="single" w:color="auto" w:sz="12" w:space="0"/>
            </w:tcBorders>
          </w:tcPr>
          <w:p w14:paraId="580E7B46">
            <w:pPr>
              <w:kinsoku/>
              <w:wordWrap w:val="0"/>
              <w:spacing w:before="40"/>
              <w:ind w:left="11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报价的特殊规定：</w:t>
            </w:r>
          </w:p>
          <w:p w14:paraId="6BF5000D">
            <w:pPr>
              <w:pStyle w:val="18"/>
              <w:kinsoku/>
              <w:wordWrap w:val="0"/>
              <w:spacing w:before="1" w:line="220" w:lineRule="auto"/>
              <w:ind w:left="126"/>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9"/>
                <w:sz w:val="24"/>
                <w:szCs w:val="24"/>
                <w:highlight w:val="none"/>
                <w:lang w:eastAsia="zh-CN"/>
              </w:rPr>
              <w:t>☑无</w:t>
            </w:r>
          </w:p>
          <w:p w14:paraId="1FF4FE5E">
            <w:pPr>
              <w:pStyle w:val="18"/>
              <w:kinsoku/>
              <w:wordWrap w:val="0"/>
              <w:spacing w:before="23" w:line="189" w:lineRule="auto"/>
              <w:ind w:left="126"/>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□有，具体情形：。</w:t>
            </w:r>
          </w:p>
          <w:p w14:paraId="29DAA954">
            <w:pPr>
              <w:pStyle w:val="18"/>
              <w:kinsoku/>
              <w:wordWrap w:val="0"/>
              <w:spacing w:line="19" w:lineRule="exact"/>
              <w:ind w:left="2008"/>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1"/>
                <w:position w:val="5"/>
                <w:sz w:val="24"/>
                <w:szCs w:val="24"/>
                <w:highlight w:val="none"/>
              </w:rPr>
              <w:t>_____</w:t>
            </w:r>
          </w:p>
        </w:tc>
      </w:tr>
      <w:tr w14:paraId="4963B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545" w:type="dxa"/>
            <w:tcBorders>
              <w:top w:val="single" w:color="auto" w:sz="6" w:space="0"/>
              <w:left w:val="single" w:color="auto" w:sz="12" w:space="0"/>
              <w:bottom w:val="single" w:color="auto" w:sz="6" w:space="0"/>
              <w:right w:val="single" w:color="auto" w:sz="6" w:space="0"/>
            </w:tcBorders>
            <w:vAlign w:val="center"/>
          </w:tcPr>
          <w:p w14:paraId="162BB22B">
            <w:pPr>
              <w:kinsoku/>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项目预算</w:t>
            </w:r>
          </w:p>
        </w:tc>
        <w:tc>
          <w:tcPr>
            <w:tcW w:w="7134" w:type="dxa"/>
            <w:tcBorders>
              <w:top w:val="single" w:color="auto" w:sz="6" w:space="0"/>
              <w:left w:val="single" w:color="auto" w:sz="6" w:space="0"/>
              <w:bottom w:val="single" w:color="auto" w:sz="6" w:space="0"/>
              <w:right w:val="single" w:color="auto" w:sz="12" w:space="0"/>
            </w:tcBorders>
            <w:vAlign w:val="center"/>
          </w:tcPr>
          <w:p w14:paraId="4A2824B2">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eastAsia="zh-CN"/>
              </w:rPr>
              <w:t xml:space="preserve">  </w:t>
            </w:r>
            <w:r>
              <w:rPr>
                <w:rFonts w:hint="eastAsia" w:asciiTheme="minorEastAsia" w:hAnsiTheme="minorEastAsia" w:eastAsiaTheme="minorEastAsia" w:cstheme="minorEastAsia"/>
                <w:color w:val="auto"/>
                <w:spacing w:val="-14"/>
                <w:sz w:val="24"/>
                <w:szCs w:val="24"/>
                <w:highlight w:val="none"/>
                <w:u w:val="single"/>
                <w:lang w:val="en-US" w:eastAsia="zh-CN"/>
              </w:rPr>
              <w:t>67</w:t>
            </w:r>
            <w:r>
              <w:rPr>
                <w:rFonts w:hint="eastAsia" w:asciiTheme="minorEastAsia" w:hAnsiTheme="minorEastAsia" w:eastAsiaTheme="minorEastAsia" w:cstheme="minorEastAsia"/>
                <w:color w:val="auto"/>
                <w:spacing w:val="-12"/>
                <w:sz w:val="24"/>
                <w:szCs w:val="24"/>
                <w:highlight w:val="none"/>
                <w:u w:val="single"/>
                <w:lang w:eastAsia="zh-CN"/>
              </w:rPr>
              <w:t xml:space="preserve">  </w:t>
            </w:r>
            <w:r>
              <w:rPr>
                <w:rFonts w:hint="eastAsia" w:asciiTheme="minorEastAsia" w:hAnsiTheme="minorEastAsia" w:eastAsiaTheme="minorEastAsia" w:cstheme="minorEastAsia"/>
                <w:bCs/>
                <w:color w:val="auto"/>
                <w:sz w:val="24"/>
                <w:szCs w:val="24"/>
                <w:highlight w:val="none"/>
                <w:lang w:eastAsia="zh-CN"/>
              </w:rPr>
              <w:t>万元</w:t>
            </w:r>
          </w:p>
        </w:tc>
      </w:tr>
      <w:tr w14:paraId="241D2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1545" w:type="dxa"/>
            <w:tcBorders>
              <w:top w:val="single" w:color="auto" w:sz="6" w:space="0"/>
              <w:left w:val="single" w:color="auto" w:sz="12" w:space="0"/>
              <w:bottom w:val="single" w:color="auto" w:sz="6" w:space="0"/>
              <w:right w:val="single" w:color="auto" w:sz="6" w:space="0"/>
            </w:tcBorders>
            <w:vAlign w:val="center"/>
          </w:tcPr>
          <w:p w14:paraId="02FDF10D">
            <w:pPr>
              <w:kinsoku/>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有效期</w:t>
            </w:r>
          </w:p>
        </w:tc>
        <w:tc>
          <w:tcPr>
            <w:tcW w:w="7134" w:type="dxa"/>
            <w:tcBorders>
              <w:top w:val="single" w:color="auto" w:sz="6" w:space="0"/>
              <w:left w:val="single" w:color="auto" w:sz="6" w:space="0"/>
              <w:bottom w:val="single" w:color="auto" w:sz="6" w:space="0"/>
              <w:right w:val="single" w:color="auto" w:sz="12" w:space="0"/>
            </w:tcBorders>
            <w:vAlign w:val="center"/>
          </w:tcPr>
          <w:p w14:paraId="3934F210">
            <w:pPr>
              <w:kinsoku/>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开标之日起60</w:t>
            </w:r>
            <w:r>
              <w:rPr>
                <w:rFonts w:hint="eastAsia" w:asciiTheme="minorEastAsia" w:hAnsiTheme="minorEastAsia" w:eastAsiaTheme="minorEastAsia" w:cstheme="minorEastAsia"/>
                <w:color w:val="auto"/>
                <w:sz w:val="24"/>
                <w:szCs w:val="24"/>
                <w:highlight w:val="none"/>
              </w:rPr>
              <w:t>日历日</w:t>
            </w:r>
          </w:p>
        </w:tc>
      </w:tr>
      <w:tr w14:paraId="513CC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9" w:hRule="atLeast"/>
          <w:jc w:val="center"/>
        </w:trPr>
        <w:tc>
          <w:tcPr>
            <w:tcW w:w="1545" w:type="dxa"/>
            <w:tcBorders>
              <w:top w:val="single" w:color="auto" w:sz="6" w:space="0"/>
              <w:left w:val="single" w:color="auto" w:sz="12" w:space="0"/>
              <w:bottom w:val="single" w:color="auto" w:sz="6" w:space="0"/>
              <w:right w:val="single" w:color="auto" w:sz="6" w:space="0"/>
            </w:tcBorders>
            <w:vAlign w:val="center"/>
          </w:tcPr>
          <w:p w14:paraId="25146991">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数量</w:t>
            </w:r>
          </w:p>
        </w:tc>
        <w:tc>
          <w:tcPr>
            <w:tcW w:w="7134" w:type="dxa"/>
            <w:tcBorders>
              <w:top w:val="single" w:color="auto" w:sz="6" w:space="0"/>
              <w:left w:val="single" w:color="auto" w:sz="6" w:space="0"/>
              <w:bottom w:val="single" w:color="auto" w:sz="6" w:space="0"/>
              <w:right w:val="single" w:color="auto" w:sz="12" w:space="0"/>
            </w:tcBorders>
            <w:vAlign w:val="center"/>
          </w:tcPr>
          <w:p w14:paraId="436DA60A">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电子响应文件：1份</w:t>
            </w:r>
          </w:p>
        </w:tc>
      </w:tr>
      <w:tr w14:paraId="29112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1545" w:type="dxa"/>
            <w:tcBorders>
              <w:top w:val="single" w:color="auto" w:sz="6" w:space="0"/>
              <w:left w:val="single" w:color="auto" w:sz="12" w:space="0"/>
              <w:bottom w:val="single" w:color="auto" w:sz="6" w:space="0"/>
              <w:right w:val="single" w:color="auto" w:sz="6" w:space="0"/>
            </w:tcBorders>
            <w:vAlign w:val="center"/>
          </w:tcPr>
          <w:p w14:paraId="0CDD0F9A">
            <w:pPr>
              <w:kinsoku/>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上传</w:t>
            </w:r>
            <w:r>
              <w:rPr>
                <w:rFonts w:hint="eastAsia" w:asciiTheme="minorEastAsia" w:hAnsiTheme="minorEastAsia" w:eastAsiaTheme="minorEastAsia" w:cstheme="minorEastAsia"/>
                <w:color w:val="auto"/>
                <w:sz w:val="24"/>
                <w:szCs w:val="24"/>
                <w:highlight w:val="none"/>
              </w:rPr>
              <w:t>截止时间</w:t>
            </w:r>
          </w:p>
        </w:tc>
        <w:tc>
          <w:tcPr>
            <w:tcW w:w="7134" w:type="dxa"/>
            <w:tcBorders>
              <w:top w:val="single" w:color="auto" w:sz="6" w:space="0"/>
              <w:left w:val="single" w:color="auto" w:sz="6" w:space="0"/>
              <w:bottom w:val="single" w:color="auto" w:sz="6" w:space="0"/>
              <w:right w:val="single" w:color="auto" w:sz="12" w:space="0"/>
            </w:tcBorders>
            <w:vAlign w:val="center"/>
          </w:tcPr>
          <w:p w14:paraId="049709CE">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eastAsia="zh-CN"/>
              </w:rPr>
              <w:t>202</w:t>
            </w:r>
            <w:r>
              <w:rPr>
                <w:rFonts w:hint="eastAsia" w:asciiTheme="minorEastAsia" w:hAnsiTheme="minorEastAsia" w:eastAsiaTheme="minorEastAsia" w:cstheme="minorEastAsia"/>
                <w:color w:val="auto"/>
                <w:spacing w:val="-12"/>
                <w:sz w:val="24"/>
                <w:szCs w:val="24"/>
                <w:highlight w:val="none"/>
                <w:u w:val="single"/>
                <w:lang w:val="en-US" w:eastAsia="zh-CN"/>
              </w:rPr>
              <w:t xml:space="preserve">6 </w:t>
            </w:r>
            <w:r>
              <w:rPr>
                <w:rFonts w:hint="eastAsia" w:asciiTheme="minorEastAsia" w:hAnsiTheme="minorEastAsia" w:eastAsiaTheme="minorEastAsia" w:cstheme="minorEastAsia"/>
                <w:color w:val="auto"/>
                <w:spacing w:val="-12"/>
                <w:sz w:val="24"/>
                <w:szCs w:val="24"/>
                <w:highlight w:val="none"/>
                <w:lang w:eastAsia="zh-CN"/>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2 </w:t>
            </w:r>
            <w:r>
              <w:rPr>
                <w:rFonts w:hint="eastAsia" w:asciiTheme="minorEastAsia" w:hAnsiTheme="minorEastAsia" w:eastAsiaTheme="minorEastAsia" w:cstheme="minorEastAsia"/>
                <w:color w:val="auto"/>
                <w:spacing w:val="-12"/>
                <w:sz w:val="24"/>
                <w:szCs w:val="24"/>
                <w:highlight w:val="none"/>
                <w:lang w:eastAsia="zh-CN"/>
              </w:rPr>
              <w:t>月</w:t>
            </w:r>
            <w:r>
              <w:rPr>
                <w:rFonts w:hint="eastAsia" w:asciiTheme="minorEastAsia" w:hAnsiTheme="minorEastAsia" w:eastAsiaTheme="minorEastAsia" w:cstheme="minorEastAsia"/>
                <w:color w:val="auto"/>
                <w:spacing w:val="-12"/>
                <w:sz w:val="24"/>
                <w:szCs w:val="24"/>
                <w:highlight w:val="none"/>
                <w:lang w:val="en-US" w:eastAsia="zh-CN"/>
              </w:rPr>
              <w:t xml:space="preserve"> </w:t>
            </w:r>
            <w:r>
              <w:rPr>
                <w:rFonts w:hint="eastAsia" w:asciiTheme="minorEastAsia" w:hAnsiTheme="minorEastAsia" w:eastAsiaTheme="minorEastAsia" w:cstheme="minorEastAsia"/>
                <w:color w:val="auto"/>
                <w:spacing w:val="-12"/>
                <w:sz w:val="24"/>
                <w:szCs w:val="24"/>
                <w:highlight w:val="none"/>
                <w:u w:val="single"/>
                <w:lang w:val="en-US" w:eastAsia="zh-CN"/>
              </w:rPr>
              <w:t xml:space="preserve">4 </w:t>
            </w:r>
            <w:r>
              <w:rPr>
                <w:rFonts w:hint="eastAsia" w:asciiTheme="minorEastAsia" w:hAnsiTheme="minorEastAsia" w:eastAsiaTheme="minorEastAsia" w:cstheme="minorEastAsia"/>
                <w:color w:val="auto"/>
                <w:spacing w:val="-12"/>
                <w:sz w:val="24"/>
                <w:szCs w:val="24"/>
                <w:highlight w:val="none"/>
                <w:lang w:eastAsia="zh-CN"/>
              </w:rPr>
              <w:t>日</w:t>
            </w:r>
            <w:r>
              <w:rPr>
                <w:rFonts w:hint="eastAsia" w:asciiTheme="minorEastAsia" w:hAnsiTheme="minorEastAsia" w:eastAsiaTheme="minorEastAsia" w:cstheme="minorEastAsia"/>
                <w:color w:val="auto"/>
                <w:spacing w:val="-12"/>
                <w:sz w:val="24"/>
                <w:szCs w:val="24"/>
                <w:highlight w:val="none"/>
                <w:u w:val="single"/>
                <w:lang w:eastAsia="zh-CN"/>
              </w:rPr>
              <w:t xml:space="preserve"> 9 </w:t>
            </w:r>
            <w:r>
              <w:rPr>
                <w:rFonts w:hint="eastAsia" w:asciiTheme="minorEastAsia" w:hAnsiTheme="minorEastAsia" w:eastAsiaTheme="minorEastAsia" w:cstheme="minorEastAsia"/>
                <w:color w:val="auto"/>
                <w:spacing w:val="-12"/>
                <w:sz w:val="24"/>
                <w:szCs w:val="24"/>
                <w:highlight w:val="none"/>
                <w:lang w:eastAsia="zh-CN"/>
              </w:rPr>
              <w:t>点</w:t>
            </w:r>
            <w:r>
              <w:rPr>
                <w:rFonts w:hint="eastAsia" w:asciiTheme="minorEastAsia" w:hAnsiTheme="minorEastAsia" w:eastAsiaTheme="minorEastAsia" w:cstheme="minorEastAsia"/>
                <w:color w:val="auto"/>
                <w:spacing w:val="-12"/>
                <w:sz w:val="24"/>
                <w:szCs w:val="24"/>
                <w:highlight w:val="none"/>
                <w:u w:val="single"/>
                <w:lang w:eastAsia="zh-CN"/>
              </w:rPr>
              <w:t xml:space="preserve">  00</w:t>
            </w:r>
            <w:r>
              <w:rPr>
                <w:rFonts w:hint="eastAsia" w:asciiTheme="minorEastAsia" w:hAnsiTheme="minorEastAsia" w:eastAsiaTheme="minorEastAsia" w:cstheme="minorEastAsia"/>
                <w:color w:val="auto"/>
                <w:spacing w:val="-12"/>
                <w:sz w:val="24"/>
                <w:szCs w:val="24"/>
                <w:highlight w:val="none"/>
                <w:lang w:eastAsia="zh-CN"/>
              </w:rPr>
              <w:t>分</w:t>
            </w:r>
            <w:r>
              <w:rPr>
                <w:rFonts w:hint="eastAsia" w:asciiTheme="minorEastAsia" w:hAnsiTheme="minorEastAsia" w:eastAsiaTheme="minorEastAsia" w:cstheme="minorEastAsia"/>
                <w:color w:val="auto"/>
                <w:spacing w:val="14"/>
                <w:sz w:val="24"/>
                <w:szCs w:val="24"/>
                <w:highlight w:val="none"/>
                <w:lang w:eastAsia="zh-CN"/>
              </w:rPr>
              <w:t>（北京时间）</w:t>
            </w:r>
          </w:p>
        </w:tc>
      </w:tr>
      <w:tr w14:paraId="3AE74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1" w:hRule="atLeast"/>
          <w:jc w:val="center"/>
        </w:trPr>
        <w:tc>
          <w:tcPr>
            <w:tcW w:w="1545" w:type="dxa"/>
            <w:tcBorders>
              <w:top w:val="single" w:color="auto" w:sz="6" w:space="0"/>
              <w:left w:val="single" w:color="auto" w:sz="12" w:space="0"/>
              <w:bottom w:val="single" w:color="auto" w:sz="6" w:space="0"/>
              <w:right w:val="single" w:color="auto" w:sz="6" w:space="0"/>
            </w:tcBorders>
            <w:vAlign w:val="center"/>
          </w:tcPr>
          <w:p w14:paraId="6173C339">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响应文件开启</w:t>
            </w:r>
            <w:r>
              <w:rPr>
                <w:rFonts w:hint="eastAsia" w:asciiTheme="minorEastAsia" w:hAnsiTheme="minorEastAsia" w:eastAsiaTheme="minorEastAsia" w:cstheme="minorEastAsia"/>
                <w:color w:val="auto"/>
                <w:sz w:val="24"/>
                <w:szCs w:val="24"/>
                <w:highlight w:val="none"/>
              </w:rPr>
              <w:t>时间</w:t>
            </w:r>
          </w:p>
        </w:tc>
        <w:tc>
          <w:tcPr>
            <w:tcW w:w="7134" w:type="dxa"/>
            <w:tcBorders>
              <w:top w:val="single" w:color="auto" w:sz="6" w:space="0"/>
              <w:left w:val="single" w:color="auto" w:sz="6" w:space="0"/>
              <w:bottom w:val="single" w:color="auto" w:sz="6" w:space="0"/>
              <w:right w:val="single" w:color="auto" w:sz="12" w:space="0"/>
            </w:tcBorders>
            <w:vAlign w:val="center"/>
          </w:tcPr>
          <w:p w14:paraId="603DC1D9">
            <w:pPr>
              <w:kinsoku/>
              <w:wordWrap w:val="0"/>
              <w:spacing w:line="240" w:lineRule="atLeast"/>
              <w:jc w:val="both"/>
              <w:rPr>
                <w:rFonts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eastAsia="zh-CN"/>
              </w:rPr>
              <w:t>202</w:t>
            </w:r>
            <w:r>
              <w:rPr>
                <w:rFonts w:hint="eastAsia" w:asciiTheme="minorEastAsia" w:hAnsiTheme="minorEastAsia" w:eastAsiaTheme="minorEastAsia" w:cstheme="minorEastAsia"/>
                <w:color w:val="auto"/>
                <w:spacing w:val="-12"/>
                <w:sz w:val="24"/>
                <w:szCs w:val="24"/>
                <w:highlight w:val="none"/>
                <w:u w:val="single"/>
                <w:lang w:val="en-US" w:eastAsia="zh-CN"/>
              </w:rPr>
              <w:t xml:space="preserve">6 </w:t>
            </w:r>
            <w:r>
              <w:rPr>
                <w:rFonts w:hint="eastAsia" w:asciiTheme="minorEastAsia" w:hAnsiTheme="minorEastAsia" w:eastAsiaTheme="minorEastAsia" w:cstheme="minorEastAsia"/>
                <w:color w:val="auto"/>
                <w:spacing w:val="-12"/>
                <w:sz w:val="24"/>
                <w:szCs w:val="24"/>
                <w:highlight w:val="none"/>
                <w:lang w:eastAsia="zh-CN"/>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2 </w:t>
            </w:r>
            <w:r>
              <w:rPr>
                <w:rFonts w:hint="eastAsia" w:asciiTheme="minorEastAsia" w:hAnsiTheme="minorEastAsia" w:eastAsiaTheme="minorEastAsia" w:cstheme="minorEastAsia"/>
                <w:color w:val="auto"/>
                <w:spacing w:val="-12"/>
                <w:sz w:val="24"/>
                <w:szCs w:val="24"/>
                <w:highlight w:val="none"/>
                <w:lang w:eastAsia="zh-CN"/>
              </w:rPr>
              <w:t>月</w:t>
            </w:r>
            <w:r>
              <w:rPr>
                <w:rFonts w:hint="eastAsia" w:asciiTheme="minorEastAsia" w:hAnsiTheme="minorEastAsia" w:eastAsiaTheme="minorEastAsia" w:cstheme="minorEastAsia"/>
                <w:color w:val="auto"/>
                <w:spacing w:val="-12"/>
                <w:sz w:val="24"/>
                <w:szCs w:val="24"/>
                <w:highlight w:val="none"/>
                <w:lang w:val="en-US" w:eastAsia="zh-CN"/>
              </w:rPr>
              <w:t xml:space="preserve"> </w:t>
            </w:r>
            <w:r>
              <w:rPr>
                <w:rFonts w:hint="eastAsia" w:asciiTheme="minorEastAsia" w:hAnsiTheme="minorEastAsia" w:eastAsiaTheme="minorEastAsia" w:cstheme="minorEastAsia"/>
                <w:color w:val="auto"/>
                <w:spacing w:val="-12"/>
                <w:sz w:val="24"/>
                <w:szCs w:val="24"/>
                <w:highlight w:val="none"/>
                <w:u w:val="single"/>
                <w:lang w:val="en-US" w:eastAsia="zh-CN"/>
              </w:rPr>
              <w:t xml:space="preserve">4 </w:t>
            </w:r>
            <w:r>
              <w:rPr>
                <w:rFonts w:hint="eastAsia" w:asciiTheme="minorEastAsia" w:hAnsiTheme="minorEastAsia" w:eastAsiaTheme="minorEastAsia" w:cstheme="minorEastAsia"/>
                <w:color w:val="auto"/>
                <w:spacing w:val="-12"/>
                <w:sz w:val="24"/>
                <w:szCs w:val="24"/>
                <w:highlight w:val="none"/>
                <w:lang w:eastAsia="zh-CN"/>
              </w:rPr>
              <w:t>日</w:t>
            </w:r>
            <w:r>
              <w:rPr>
                <w:rFonts w:hint="eastAsia" w:asciiTheme="minorEastAsia" w:hAnsiTheme="minorEastAsia" w:eastAsiaTheme="minorEastAsia" w:cstheme="minorEastAsia"/>
                <w:color w:val="auto"/>
                <w:spacing w:val="-12"/>
                <w:sz w:val="24"/>
                <w:szCs w:val="24"/>
                <w:highlight w:val="none"/>
                <w:u w:val="single"/>
                <w:lang w:eastAsia="zh-CN"/>
              </w:rPr>
              <w:t xml:space="preserve"> 9 </w:t>
            </w:r>
            <w:r>
              <w:rPr>
                <w:rFonts w:hint="eastAsia" w:asciiTheme="minorEastAsia" w:hAnsiTheme="minorEastAsia" w:eastAsiaTheme="minorEastAsia" w:cstheme="minorEastAsia"/>
                <w:color w:val="auto"/>
                <w:spacing w:val="-12"/>
                <w:sz w:val="24"/>
                <w:szCs w:val="24"/>
                <w:highlight w:val="none"/>
                <w:lang w:eastAsia="zh-CN"/>
              </w:rPr>
              <w:t>点</w:t>
            </w:r>
            <w:r>
              <w:rPr>
                <w:rFonts w:hint="eastAsia" w:asciiTheme="minorEastAsia" w:hAnsiTheme="minorEastAsia" w:eastAsiaTheme="minorEastAsia" w:cstheme="minorEastAsia"/>
                <w:color w:val="auto"/>
                <w:spacing w:val="-12"/>
                <w:sz w:val="24"/>
                <w:szCs w:val="24"/>
                <w:highlight w:val="none"/>
                <w:u w:val="single"/>
                <w:lang w:eastAsia="zh-CN"/>
              </w:rPr>
              <w:t xml:space="preserve">  00</w:t>
            </w:r>
            <w:r>
              <w:rPr>
                <w:rFonts w:hint="eastAsia" w:asciiTheme="minorEastAsia" w:hAnsiTheme="minorEastAsia" w:eastAsiaTheme="minorEastAsia" w:cstheme="minorEastAsia"/>
                <w:color w:val="auto"/>
                <w:spacing w:val="-12"/>
                <w:sz w:val="24"/>
                <w:szCs w:val="24"/>
                <w:highlight w:val="none"/>
                <w:lang w:eastAsia="zh-CN"/>
              </w:rPr>
              <w:t>分</w:t>
            </w:r>
            <w:r>
              <w:rPr>
                <w:rFonts w:hint="eastAsia" w:asciiTheme="minorEastAsia" w:hAnsiTheme="minorEastAsia" w:eastAsiaTheme="minorEastAsia" w:cstheme="minorEastAsia"/>
                <w:color w:val="auto"/>
                <w:spacing w:val="14"/>
                <w:sz w:val="24"/>
                <w:szCs w:val="24"/>
                <w:highlight w:val="none"/>
                <w:lang w:eastAsia="zh-CN"/>
              </w:rPr>
              <w:t>（北京时间）</w:t>
            </w:r>
          </w:p>
        </w:tc>
      </w:tr>
      <w:tr w14:paraId="03F17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1545" w:type="dxa"/>
            <w:tcBorders>
              <w:top w:val="single" w:color="auto" w:sz="6" w:space="0"/>
              <w:left w:val="single" w:color="auto" w:sz="12" w:space="0"/>
              <w:bottom w:val="single" w:color="auto" w:sz="6" w:space="0"/>
              <w:right w:val="single" w:color="auto" w:sz="6" w:space="0"/>
            </w:tcBorders>
            <w:vAlign w:val="center"/>
          </w:tcPr>
          <w:p w14:paraId="62938BBF">
            <w:pPr>
              <w:kinsoku/>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134" w:type="dxa"/>
            <w:tcBorders>
              <w:top w:val="single" w:color="auto" w:sz="6" w:space="0"/>
              <w:left w:val="single" w:color="auto" w:sz="6" w:space="0"/>
              <w:bottom w:val="single" w:color="auto" w:sz="6" w:space="0"/>
              <w:right w:val="single" w:color="auto" w:sz="12" w:space="0"/>
            </w:tcBorders>
            <w:vAlign w:val="center"/>
          </w:tcPr>
          <w:p w14:paraId="2FB19824">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采购人是否委托</w:t>
            </w:r>
            <w:r>
              <w:rPr>
                <w:rFonts w:hint="eastAsia" w:asciiTheme="minorEastAsia" w:hAnsiTheme="minorEastAsia" w:eastAsiaTheme="minorEastAsia" w:cstheme="minorEastAsia"/>
                <w:color w:val="auto"/>
                <w:sz w:val="24"/>
                <w:szCs w:val="24"/>
                <w:highlight w:val="none"/>
                <w:lang w:val="en-US" w:eastAsia="zh-CN"/>
              </w:rPr>
              <w:t>询价</w:t>
            </w:r>
            <w:r>
              <w:rPr>
                <w:rFonts w:hint="eastAsia" w:asciiTheme="minorEastAsia" w:hAnsiTheme="minorEastAsia" w:eastAsiaTheme="minorEastAsia" w:cstheme="minorEastAsia"/>
                <w:color w:val="auto"/>
                <w:sz w:val="24"/>
                <w:szCs w:val="24"/>
                <w:highlight w:val="none"/>
                <w:lang w:eastAsia="zh-CN"/>
              </w:rPr>
              <w:t>小组直接确定成交人：</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是</w:t>
            </w:r>
            <w:r>
              <w:rPr>
                <w:rFonts w:hint="eastAsia" w:asciiTheme="minorEastAsia" w:hAnsiTheme="minorEastAsia" w:eastAsiaTheme="minorEastAsia" w:cstheme="minorEastAsia"/>
                <w:color w:val="auto"/>
                <w:spacing w:val="14"/>
                <w:sz w:val="24"/>
                <w:szCs w:val="24"/>
                <w:highlight w:val="none"/>
                <w:lang w:eastAsia="zh-CN"/>
              </w:rPr>
              <w:t>□否</w:t>
            </w:r>
          </w:p>
        </w:tc>
      </w:tr>
      <w:tr w14:paraId="3EE5D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3" w:hRule="atLeast"/>
          <w:jc w:val="center"/>
        </w:trPr>
        <w:tc>
          <w:tcPr>
            <w:tcW w:w="1545" w:type="dxa"/>
            <w:tcBorders>
              <w:top w:val="single" w:color="auto" w:sz="6" w:space="0"/>
              <w:left w:val="single" w:color="auto" w:sz="12" w:space="0"/>
              <w:bottom w:val="single" w:color="auto" w:sz="12" w:space="0"/>
              <w:right w:val="single" w:color="auto" w:sz="6" w:space="0"/>
            </w:tcBorders>
            <w:vAlign w:val="center"/>
          </w:tcPr>
          <w:p w14:paraId="60E7F875">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代理费</w:t>
            </w:r>
          </w:p>
        </w:tc>
        <w:tc>
          <w:tcPr>
            <w:tcW w:w="7134" w:type="dxa"/>
            <w:tcBorders>
              <w:top w:val="single" w:color="auto" w:sz="6" w:space="0"/>
              <w:left w:val="single" w:color="auto" w:sz="6" w:space="0"/>
              <w:bottom w:val="single" w:color="auto" w:sz="12" w:space="0"/>
              <w:right w:val="single" w:color="auto" w:sz="12" w:space="0"/>
            </w:tcBorders>
            <w:vAlign w:val="center"/>
          </w:tcPr>
          <w:p w14:paraId="76D0E046">
            <w:pPr>
              <w:pStyle w:val="18"/>
              <w:kinsoku/>
              <w:wordWrap w:val="0"/>
              <w:spacing w:before="1" w:line="220" w:lineRule="auto"/>
              <w:ind w:left="126"/>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集中采购机构不收费</w:t>
            </w:r>
          </w:p>
          <w:p w14:paraId="3930546F">
            <w:pPr>
              <w:pStyle w:val="18"/>
              <w:kinsoku/>
              <w:wordWrap w:val="0"/>
              <w:spacing w:before="1" w:line="220" w:lineRule="auto"/>
              <w:ind w:left="126"/>
              <w:jc w:val="both"/>
              <w:rPr>
                <w:rFonts w:asciiTheme="minorEastAsia" w:hAnsiTheme="minorEastAsia" w:eastAsiaTheme="minorEastAsia" w:cstheme="minorEastAsia"/>
                <w:color w:val="auto"/>
                <w:spacing w:val="-13"/>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收费对象：</w:t>
            </w:r>
            <w:r>
              <w:rPr>
                <w:rFonts w:hint="eastAsia" w:asciiTheme="minorEastAsia" w:hAnsiTheme="minorEastAsia" w:eastAsiaTheme="minorEastAsia" w:cstheme="minorEastAsia"/>
                <w:color w:val="auto"/>
                <w:spacing w:val="29"/>
                <w:sz w:val="24"/>
                <w:szCs w:val="24"/>
                <w:highlight w:val="none"/>
                <w:lang w:eastAsia="zh-CN"/>
              </w:rPr>
              <w:t>□采购人</w:t>
            </w:r>
            <w:r>
              <w:rPr>
                <w:rFonts w:hint="eastAsia" w:asciiTheme="minorEastAsia" w:hAnsiTheme="minorEastAsia" w:eastAsiaTheme="minorEastAsia" w:cstheme="minorEastAsia"/>
                <w:color w:val="auto"/>
                <w:spacing w:val="-13"/>
                <w:sz w:val="24"/>
                <w:szCs w:val="24"/>
                <w:highlight w:val="none"/>
                <w:lang w:eastAsia="zh-CN"/>
              </w:rPr>
              <w:t>□中标人</w:t>
            </w:r>
          </w:p>
          <w:p w14:paraId="2F8CC799">
            <w:pPr>
              <w:pStyle w:val="18"/>
              <w:kinsoku/>
              <w:wordWrap w:val="0"/>
              <w:spacing w:before="1" w:line="220" w:lineRule="auto"/>
              <w:ind w:left="126"/>
              <w:jc w:val="both"/>
              <w:rPr>
                <w:rFonts w:asciiTheme="minorEastAsia" w:hAnsiTheme="minorEastAsia" w:eastAsiaTheme="minorEastAsia" w:cstheme="minorEastAsia"/>
                <w:color w:val="auto"/>
                <w:spacing w:val="-13"/>
                <w:sz w:val="24"/>
                <w:szCs w:val="24"/>
                <w:highlight w:val="none"/>
                <w:lang w:eastAsia="zh-CN"/>
              </w:rPr>
            </w:pPr>
            <w:r>
              <w:rPr>
                <w:rFonts w:hint="eastAsia" w:asciiTheme="minorEastAsia" w:hAnsiTheme="minorEastAsia" w:eastAsiaTheme="minorEastAsia" w:cstheme="minorEastAsia"/>
                <w:color w:val="auto"/>
                <w:spacing w:val="-13"/>
                <w:sz w:val="24"/>
                <w:szCs w:val="24"/>
                <w:highlight w:val="none"/>
                <w:lang w:eastAsia="zh-CN"/>
              </w:rPr>
              <w:t>收费标准：</w:t>
            </w:r>
          </w:p>
        </w:tc>
      </w:tr>
    </w:tbl>
    <w:p w14:paraId="5F5CB3EB">
      <w:pPr>
        <w:keepNext w:val="0"/>
        <w:keepLines w:val="0"/>
        <w:pageBreakBefore w:val="0"/>
        <w:kinsoku/>
        <w:wordWrap w:val="0"/>
        <w:overflowPunct/>
        <w:topLinePunct w:val="0"/>
        <w:bidi w:val="0"/>
        <w:spacing w:line="243" w:lineRule="auto"/>
        <w:jc w:val="both"/>
        <w:rPr>
          <w:rFonts w:ascii="Arial"/>
          <w:color w:val="auto"/>
          <w:sz w:val="21"/>
          <w:highlight w:val="none"/>
        </w:rPr>
      </w:pPr>
    </w:p>
    <w:p w14:paraId="60DC44C7">
      <w:pPr>
        <w:keepNext w:val="0"/>
        <w:keepLines w:val="0"/>
        <w:pageBreakBefore w:val="0"/>
        <w:kinsoku/>
        <w:wordWrap w:val="0"/>
        <w:overflowPunct/>
        <w:topLinePunct w:val="0"/>
        <w:bidi w:val="0"/>
        <w:spacing w:line="371" w:lineRule="auto"/>
        <w:jc w:val="both"/>
        <w:rPr>
          <w:rFonts w:ascii="Arial"/>
          <w:color w:val="auto"/>
          <w:sz w:val="21"/>
          <w:highlight w:val="none"/>
        </w:rPr>
      </w:pPr>
    </w:p>
    <w:p w14:paraId="68919DDE">
      <w:pPr>
        <w:keepNext w:val="0"/>
        <w:keepLines w:val="0"/>
        <w:pageBreakBefore w:val="0"/>
        <w:kinsoku/>
        <w:wordWrap w:val="0"/>
        <w:overflowPunct/>
        <w:topLinePunct w:val="0"/>
        <w:bidi w:val="0"/>
        <w:spacing w:line="243" w:lineRule="auto"/>
        <w:jc w:val="both"/>
        <w:rPr>
          <w:rFonts w:ascii="Arial"/>
          <w:color w:val="auto"/>
          <w:sz w:val="21"/>
          <w:highlight w:val="none"/>
        </w:rPr>
      </w:pPr>
    </w:p>
    <w:p w14:paraId="2A5A5D9B">
      <w:pPr>
        <w:keepNext w:val="0"/>
        <w:keepLines w:val="0"/>
        <w:pageBreakBefore w:val="0"/>
        <w:kinsoku/>
        <w:wordWrap w:val="0"/>
        <w:overflowPunct/>
        <w:topLinePunct w:val="0"/>
        <w:bidi w:val="0"/>
        <w:spacing w:line="244" w:lineRule="auto"/>
        <w:jc w:val="both"/>
        <w:rPr>
          <w:rFonts w:ascii="Arial"/>
          <w:color w:val="auto"/>
          <w:sz w:val="21"/>
          <w:highlight w:val="none"/>
        </w:rPr>
      </w:pPr>
    </w:p>
    <w:p w14:paraId="122B069E">
      <w:pPr>
        <w:pStyle w:val="2"/>
        <w:keepNext w:val="0"/>
        <w:keepLines w:val="0"/>
        <w:pageBreakBefore w:val="0"/>
        <w:kinsoku/>
        <w:wordWrap w:val="0"/>
        <w:overflowPunct/>
        <w:topLinePunct w:val="0"/>
        <w:bidi w:val="0"/>
        <w:ind w:left="0" w:leftChars="0" w:firstLine="0" w:firstLineChars="0"/>
        <w:jc w:val="both"/>
        <w:rPr>
          <w:rFonts w:ascii="Arial"/>
          <w:color w:val="auto"/>
          <w:sz w:val="21"/>
          <w:highlight w:val="none"/>
        </w:rPr>
      </w:pPr>
    </w:p>
    <w:p w14:paraId="3C0D215D">
      <w:pPr>
        <w:keepNext w:val="0"/>
        <w:keepLines w:val="0"/>
        <w:pageBreakBefore w:val="0"/>
        <w:kinsoku/>
        <w:wordWrap w:val="0"/>
        <w:overflowPunct/>
        <w:topLinePunct w:val="0"/>
        <w:bidi w:val="0"/>
        <w:jc w:val="both"/>
        <w:rPr>
          <w:rFonts w:ascii="Arial"/>
          <w:color w:val="auto"/>
          <w:sz w:val="21"/>
          <w:highlight w:val="none"/>
        </w:rPr>
      </w:pPr>
    </w:p>
    <w:p w14:paraId="420002E6">
      <w:pPr>
        <w:pStyle w:val="2"/>
        <w:keepNext w:val="0"/>
        <w:keepLines w:val="0"/>
        <w:pageBreakBefore w:val="0"/>
        <w:kinsoku/>
        <w:wordWrap w:val="0"/>
        <w:overflowPunct/>
        <w:topLinePunct w:val="0"/>
        <w:bidi w:val="0"/>
        <w:jc w:val="both"/>
        <w:rPr>
          <w:rFonts w:ascii="Arial"/>
          <w:color w:val="auto"/>
          <w:sz w:val="21"/>
          <w:highlight w:val="none"/>
        </w:rPr>
      </w:pPr>
    </w:p>
    <w:p w14:paraId="69187A86">
      <w:pPr>
        <w:pStyle w:val="7"/>
        <w:keepNext w:val="0"/>
        <w:keepLines w:val="0"/>
        <w:pageBreakBefore w:val="0"/>
        <w:kinsoku/>
        <w:wordWrap w:val="0"/>
        <w:overflowPunct/>
        <w:topLinePunct w:val="0"/>
        <w:bidi w:val="0"/>
        <w:spacing w:before="91" w:line="220" w:lineRule="auto"/>
        <w:ind w:left="3844"/>
        <w:jc w:val="both"/>
        <w:rPr>
          <w:color w:val="auto"/>
          <w:spacing w:val="-1"/>
          <w:sz w:val="28"/>
          <w:szCs w:val="28"/>
          <w:highlight w:val="none"/>
          <w14:textOutline w14:w="1800" w14:cap="flat" w14:cmpd="sng">
            <w14:solidFill>
              <w14:srgbClr w14:val="000000"/>
            </w14:solidFill>
            <w14:prstDash w14:val="solid"/>
            <w14:miter w14:val="0"/>
          </w14:textOutline>
        </w:rPr>
      </w:pPr>
    </w:p>
    <w:p w14:paraId="5DEF855A">
      <w:pPr>
        <w:pStyle w:val="7"/>
        <w:keepNext w:val="0"/>
        <w:keepLines w:val="0"/>
        <w:pageBreakBefore w:val="0"/>
        <w:kinsoku/>
        <w:wordWrap w:val="0"/>
        <w:overflowPunct/>
        <w:topLinePunct w:val="0"/>
        <w:bidi w:val="0"/>
        <w:spacing w:before="91" w:line="220" w:lineRule="auto"/>
        <w:ind w:left="3844"/>
        <w:jc w:val="both"/>
        <w:rPr>
          <w:color w:val="auto"/>
          <w:sz w:val="28"/>
          <w:szCs w:val="28"/>
          <w:highlight w:val="none"/>
        </w:rPr>
      </w:pPr>
      <w:r>
        <w:rPr>
          <w:color w:val="auto"/>
          <w:spacing w:val="-1"/>
          <w:sz w:val="28"/>
          <w:szCs w:val="28"/>
          <w:highlight w:val="none"/>
          <w14:textOutline w14:w="1800" w14:cap="flat" w14:cmpd="sng">
            <w14:solidFill>
              <w14:srgbClr w14:val="000000"/>
            </w14:solidFill>
            <w14:prstDash w14:val="solid"/>
            <w14:miter w14:val="0"/>
          </w14:textOutline>
        </w:rPr>
        <w:t>供应商须知</w:t>
      </w:r>
    </w:p>
    <w:p w14:paraId="1CEBC657">
      <w:pPr>
        <w:pStyle w:val="7"/>
        <w:keepNext w:val="0"/>
        <w:keepLines w:val="0"/>
        <w:pageBreakBefore w:val="0"/>
        <w:widowControl/>
        <w:kinsoku/>
        <w:wordWrap w:val="0"/>
        <w:overflowPunct/>
        <w:topLinePunct w:val="0"/>
        <w:autoSpaceDE w:val="0"/>
        <w:autoSpaceDN w:val="0"/>
        <w:bidi w:val="0"/>
        <w:adjustRightInd w:val="0"/>
        <w:snapToGrid w:val="0"/>
        <w:spacing w:before="270" w:line="360" w:lineRule="auto"/>
        <w:jc w:val="both"/>
        <w:textAlignment w:val="baseline"/>
        <w:rPr>
          <w:rFonts w:hint="eastAsia" w:asciiTheme="minorEastAsia" w:hAnsiTheme="minorEastAsia" w:eastAsiaTheme="minorEastAsia" w:cstheme="minorEastAsia"/>
          <w:color w:val="auto"/>
          <w:spacing w:val="-1"/>
          <w:sz w:val="24"/>
          <w:szCs w:val="24"/>
          <w:highlight w:val="none"/>
        </w:rPr>
      </w:pPr>
      <w:r>
        <w:rPr>
          <w:color w:val="auto"/>
          <w:spacing w:val="-10"/>
          <w:sz w:val="28"/>
          <w:szCs w:val="28"/>
          <w:highlight w:val="none"/>
          <w14:textOutline w14:w="1800" w14:cap="flat" w14:cmpd="sng">
            <w14:solidFill>
              <w14:srgbClr w14:val="000000"/>
            </w14:solidFill>
            <w14:prstDash w14:val="solid"/>
            <w14:miter w14:val="0"/>
          </w14:textOutline>
        </w:rPr>
        <w:t>一</w:t>
      </w:r>
      <w:r>
        <w:rPr>
          <w:rFonts w:hint="eastAsia"/>
          <w:color w:val="auto"/>
          <w:spacing w:val="5"/>
          <w:sz w:val="28"/>
          <w:szCs w:val="28"/>
          <w:highlight w:val="none"/>
          <w:lang w:eastAsia="zh-CN"/>
        </w:rPr>
        <w:t>、</w:t>
      </w:r>
      <w:r>
        <w:rPr>
          <w:color w:val="auto"/>
          <w:spacing w:val="-10"/>
          <w:sz w:val="28"/>
          <w:szCs w:val="28"/>
          <w:highlight w:val="none"/>
          <w14:textOutline w14:w="1800" w14:cap="flat" w14:cmpd="sng">
            <w14:solidFill>
              <w14:srgbClr w14:val="000000"/>
            </w14:solidFill>
            <w14:prstDash w14:val="solid"/>
            <w14:miter w14:val="0"/>
          </w14:textOutline>
        </w:rPr>
        <w:t>说明</w:t>
      </w:r>
    </w:p>
    <w:p w14:paraId="024675C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w:t>
      </w:r>
      <w:r>
        <w:rPr>
          <w:rFonts w:hint="eastAsia" w:asciiTheme="minorEastAsia" w:hAnsiTheme="minorEastAsia" w:eastAsiaTheme="minorEastAsia" w:cstheme="minorEastAsia"/>
          <w:b/>
          <w:bCs/>
          <w:color w:val="auto"/>
          <w:spacing w:val="-1"/>
          <w:sz w:val="24"/>
          <w:szCs w:val="24"/>
          <w:highlight w:val="none"/>
        </w:rPr>
        <w:t>采购人、采购代理机构、</w:t>
      </w:r>
      <w:r>
        <w:rPr>
          <w:rFonts w:hint="eastAsia" w:asciiTheme="minorEastAsia" w:hAnsiTheme="minorEastAsia" w:eastAsiaTheme="minorEastAsia" w:cstheme="minorEastAsia"/>
          <w:b/>
          <w:bCs/>
          <w:color w:val="auto"/>
          <w:spacing w:val="-4"/>
          <w:sz w:val="24"/>
          <w:szCs w:val="24"/>
          <w:highlight w:val="none"/>
          <w:lang w:val="en-US" w:eastAsia="zh-CN"/>
        </w:rPr>
        <w:t>供应商</w:t>
      </w:r>
      <w:r>
        <w:rPr>
          <w:rFonts w:hint="eastAsia" w:asciiTheme="minorEastAsia" w:hAnsiTheme="minorEastAsia" w:eastAsiaTheme="minorEastAsia" w:cstheme="minorEastAsia"/>
          <w:b/>
          <w:bCs/>
          <w:color w:val="auto"/>
          <w:spacing w:val="-1"/>
          <w:sz w:val="24"/>
          <w:szCs w:val="24"/>
          <w:highlight w:val="none"/>
        </w:rPr>
        <w:t>、联合体</w:t>
      </w:r>
    </w:p>
    <w:p w14:paraId="0E6F6FF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1.1 采购人、采购代理机构：指依法进行政府采购的国家机关、事业单位、团体 组织，及其委托的采购代理机构。本项目采购人、采购代理机构见第一章《</w:t>
      </w:r>
      <w:r>
        <w:rPr>
          <w:rFonts w:hint="eastAsia" w:asciiTheme="minorEastAsia" w:hAnsiTheme="minorEastAsia" w:eastAsiaTheme="minorEastAsia" w:cstheme="minorEastAsia"/>
          <w:color w:val="auto"/>
          <w:spacing w:val="2"/>
          <w:sz w:val="24"/>
          <w:szCs w:val="24"/>
          <w:highlight w:val="none"/>
          <w:lang w:val="en-US" w:eastAsia="zh-CN"/>
        </w:rPr>
        <w:t>询价公告</w:t>
      </w:r>
      <w:r>
        <w:rPr>
          <w:rFonts w:hint="eastAsia" w:asciiTheme="minorEastAsia" w:hAnsiTheme="minorEastAsia" w:eastAsiaTheme="minorEastAsia" w:cstheme="minorEastAsia"/>
          <w:color w:val="auto"/>
          <w:spacing w:val="2"/>
          <w:sz w:val="24"/>
          <w:szCs w:val="24"/>
          <w:highlight w:val="none"/>
        </w:rPr>
        <w:t>》。</w:t>
      </w:r>
    </w:p>
    <w:p w14:paraId="27B4FF4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1.2 供应商（也称申请人）：指向采购人</w:t>
      </w:r>
      <w:r>
        <w:rPr>
          <w:rFonts w:hint="eastAsia" w:asciiTheme="minorEastAsia" w:hAnsiTheme="minorEastAsia" w:eastAsiaTheme="minorEastAsia" w:cstheme="minorEastAsia"/>
          <w:color w:val="auto"/>
          <w:spacing w:val="2"/>
          <w:sz w:val="24"/>
          <w:szCs w:val="24"/>
          <w:highlight w:val="none"/>
          <w:lang w:val="en-US" w:eastAsia="zh-CN"/>
        </w:rPr>
        <w:t>提</w:t>
      </w:r>
      <w:r>
        <w:rPr>
          <w:rFonts w:hint="eastAsia" w:asciiTheme="minorEastAsia" w:hAnsiTheme="minorEastAsia" w:eastAsiaTheme="minorEastAsia" w:cstheme="minorEastAsia"/>
          <w:color w:val="auto"/>
          <w:spacing w:val="2"/>
          <w:sz w:val="24"/>
          <w:szCs w:val="24"/>
          <w:highlight w:val="none"/>
        </w:rPr>
        <w:t>供货物的法人、其他组织或者自然人。</w:t>
      </w:r>
    </w:p>
    <w:p w14:paraId="1CC56D0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1.3</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联合体：指两个以上的自然人、法人或者其他组织组成一个联合体，以一个供应商的身份共同参加政府采购。</w:t>
      </w:r>
    </w:p>
    <w:p w14:paraId="49E5996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资金来源、科研仪器设备采购</w:t>
      </w:r>
    </w:p>
    <w:p w14:paraId="56CDB25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2.1</w:t>
      </w:r>
      <w:r>
        <w:rPr>
          <w:rFonts w:hint="eastAsia" w:asciiTheme="minorEastAsia" w:hAnsiTheme="minorEastAsia" w:eastAsiaTheme="minorEastAsia" w:cstheme="minorEastAsia"/>
          <w:color w:val="auto"/>
          <w:spacing w:val="7"/>
          <w:sz w:val="24"/>
          <w:szCs w:val="24"/>
          <w:highlight w:val="none"/>
          <w:lang w:val="en-US" w:eastAsia="zh-CN"/>
        </w:rPr>
        <w:t xml:space="preserve"> </w:t>
      </w:r>
      <w:r>
        <w:rPr>
          <w:rFonts w:hint="eastAsia" w:asciiTheme="minorEastAsia" w:hAnsiTheme="minorEastAsia" w:eastAsiaTheme="minorEastAsia" w:cstheme="minorEastAsia"/>
          <w:color w:val="auto"/>
          <w:spacing w:val="7"/>
          <w:sz w:val="24"/>
          <w:szCs w:val="24"/>
          <w:highlight w:val="none"/>
        </w:rPr>
        <w:t>资金来源为财政性资金</w:t>
      </w:r>
      <w:r>
        <w:rPr>
          <w:rFonts w:hint="eastAsia" w:asciiTheme="minorEastAsia" w:hAnsiTheme="minorEastAsia" w:eastAsiaTheme="minorEastAsia" w:cstheme="minorEastAsia"/>
          <w:color w:val="auto"/>
          <w:spacing w:val="7"/>
          <w:sz w:val="24"/>
          <w:szCs w:val="24"/>
          <w:highlight w:val="none"/>
          <w:u w:val="single"/>
          <w:lang w:val="en-US" w:eastAsia="zh-CN"/>
        </w:rPr>
        <w:t xml:space="preserve"> 67 </w:t>
      </w:r>
      <w:r>
        <w:rPr>
          <w:rFonts w:hint="eastAsia" w:asciiTheme="minorEastAsia" w:hAnsiTheme="minorEastAsia" w:eastAsiaTheme="minorEastAsia" w:cstheme="minorEastAsia"/>
          <w:color w:val="auto"/>
          <w:spacing w:val="7"/>
          <w:sz w:val="24"/>
          <w:szCs w:val="24"/>
          <w:highlight w:val="none"/>
          <w:u w:val="none"/>
          <w:lang w:val="en-US" w:eastAsia="zh-CN"/>
        </w:rPr>
        <w:t>万元。</w:t>
      </w:r>
    </w:p>
    <w:p w14:paraId="181F813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是否属于科研仪器设备采购见《</w:t>
      </w:r>
      <w:r>
        <w:rPr>
          <w:rFonts w:hint="eastAsia" w:asciiTheme="minorEastAsia" w:hAnsiTheme="minorEastAsia" w:eastAsiaTheme="minorEastAsia" w:cstheme="minorEastAsia"/>
          <w:color w:val="auto"/>
          <w:spacing w:val="2"/>
          <w:sz w:val="24"/>
          <w:szCs w:val="24"/>
          <w:highlight w:val="none"/>
          <w:lang w:val="en-US" w:eastAsia="zh-CN"/>
        </w:rPr>
        <w:t>供应商</w:t>
      </w:r>
      <w:r>
        <w:rPr>
          <w:rFonts w:hint="eastAsia" w:asciiTheme="minorEastAsia" w:hAnsiTheme="minorEastAsia" w:eastAsiaTheme="minorEastAsia" w:cstheme="minorEastAsia"/>
          <w:color w:val="auto"/>
          <w:spacing w:val="2"/>
          <w:sz w:val="24"/>
          <w:szCs w:val="24"/>
          <w:highlight w:val="none"/>
          <w:lang w:eastAsia="zh-CN"/>
        </w:rPr>
        <w:t>须知表</w:t>
      </w:r>
      <w:r>
        <w:rPr>
          <w:rFonts w:hint="eastAsia" w:asciiTheme="minorEastAsia" w:hAnsiTheme="minorEastAsia" w:eastAsiaTheme="minorEastAsia" w:cstheme="minorEastAsia"/>
          <w:color w:val="auto"/>
          <w:spacing w:val="2"/>
          <w:sz w:val="24"/>
          <w:szCs w:val="24"/>
          <w:highlight w:val="none"/>
        </w:rPr>
        <w:t>》。</w:t>
      </w:r>
    </w:p>
    <w:p w14:paraId="3E5C43E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0" w:firstLineChars="200"/>
        <w:jc w:val="both"/>
        <w:textAlignment w:val="baseline"/>
        <w:rPr>
          <w:rFonts w:hint="eastAsia" w:asciiTheme="minorEastAsia" w:hAnsiTheme="minorEastAsia" w:eastAsiaTheme="minorEastAsia" w:cstheme="minorEastAsia"/>
          <w:b/>
          <w:bCs/>
          <w:color w:val="auto"/>
          <w:spacing w:val="2"/>
          <w:sz w:val="24"/>
          <w:szCs w:val="24"/>
          <w:highlight w:val="none"/>
        </w:rPr>
      </w:pPr>
      <w:r>
        <w:rPr>
          <w:rFonts w:hint="eastAsia" w:asciiTheme="minorEastAsia" w:hAnsiTheme="minorEastAsia" w:eastAsiaTheme="minorEastAsia" w:cstheme="minorEastAsia"/>
          <w:b/>
          <w:bCs/>
          <w:color w:val="auto"/>
          <w:spacing w:val="2"/>
          <w:sz w:val="24"/>
          <w:szCs w:val="24"/>
          <w:highlight w:val="none"/>
          <w:lang w:val="en-US" w:eastAsia="zh-CN"/>
        </w:rPr>
        <w:t>3.</w:t>
      </w:r>
      <w:r>
        <w:rPr>
          <w:rFonts w:hint="eastAsia" w:asciiTheme="minorEastAsia" w:hAnsiTheme="minorEastAsia" w:eastAsiaTheme="minorEastAsia" w:cstheme="minorEastAsia"/>
          <w:b/>
          <w:bCs/>
          <w:color w:val="auto"/>
          <w:spacing w:val="2"/>
          <w:sz w:val="24"/>
          <w:szCs w:val="24"/>
          <w:highlight w:val="none"/>
        </w:rPr>
        <w:t>政府采购政策（包括但不限于下列具体政策要求）</w:t>
      </w:r>
    </w:p>
    <w:p w14:paraId="36FB72B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3</w:t>
      </w:r>
      <w:r>
        <w:rPr>
          <w:rFonts w:hint="eastAsia" w:asciiTheme="minorEastAsia" w:hAnsiTheme="minorEastAsia" w:eastAsiaTheme="minorEastAsia" w:cstheme="minorEastAsia"/>
          <w:color w:val="auto"/>
          <w:spacing w:val="1"/>
          <w:sz w:val="24"/>
          <w:szCs w:val="24"/>
          <w:highlight w:val="none"/>
        </w:rPr>
        <w:t>.1采购本国货物</w:t>
      </w:r>
    </w:p>
    <w:p w14:paraId="09543A8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3</w:t>
      </w:r>
      <w:r>
        <w:rPr>
          <w:rFonts w:hint="eastAsia" w:asciiTheme="minorEastAsia" w:hAnsiTheme="minorEastAsia" w:eastAsiaTheme="minorEastAsia" w:cstheme="minorEastAsia"/>
          <w:color w:val="auto"/>
          <w:spacing w:val="-1"/>
          <w:sz w:val="24"/>
          <w:szCs w:val="24"/>
          <w:highlight w:val="none"/>
        </w:rPr>
        <w:t>.1.1 政府采购应当采购本国货物。但有《中华人民共和国政府采购法》第十条规定情形的除外。</w:t>
      </w:r>
    </w:p>
    <w:p w14:paraId="5A2B466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3</w:t>
      </w:r>
      <w:r>
        <w:rPr>
          <w:rFonts w:hint="eastAsia" w:asciiTheme="minorEastAsia" w:hAnsiTheme="minorEastAsia" w:eastAsiaTheme="minorEastAsia" w:cstheme="minorEastAsia"/>
          <w:color w:val="auto"/>
          <w:spacing w:val="-4"/>
          <w:sz w:val="24"/>
          <w:szCs w:val="24"/>
          <w:highlight w:val="none"/>
        </w:rPr>
        <w:t>.1.2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本项目如接受非本国货</w:t>
      </w:r>
      <w:r>
        <w:rPr>
          <w:rFonts w:hint="eastAsia" w:asciiTheme="minorEastAsia" w:hAnsiTheme="minorEastAsia" w:eastAsiaTheme="minorEastAsia" w:cstheme="minorEastAsia"/>
          <w:color w:val="auto"/>
          <w:spacing w:val="-5"/>
          <w:sz w:val="24"/>
          <w:szCs w:val="24"/>
          <w:highlight w:val="none"/>
        </w:rPr>
        <w:t>物参与，则具体要求见第</w:t>
      </w:r>
      <w:r>
        <w:rPr>
          <w:rFonts w:hint="eastAsia" w:asciiTheme="minorEastAsia" w:hAnsiTheme="minorEastAsia" w:eastAsiaTheme="minorEastAsia" w:cstheme="minorEastAsia"/>
          <w:color w:val="auto"/>
          <w:spacing w:val="-5"/>
          <w:sz w:val="24"/>
          <w:szCs w:val="24"/>
          <w:highlight w:val="none"/>
          <w:lang w:val="en-US" w:eastAsia="zh-CN"/>
        </w:rPr>
        <w:t>二</w:t>
      </w:r>
      <w:r>
        <w:rPr>
          <w:rFonts w:hint="eastAsia" w:asciiTheme="minorEastAsia" w:hAnsiTheme="minorEastAsia" w:eastAsiaTheme="minorEastAsia" w:cstheme="minorEastAsia"/>
          <w:color w:val="auto"/>
          <w:spacing w:val="-19"/>
          <w:sz w:val="24"/>
          <w:szCs w:val="24"/>
          <w:highlight w:val="none"/>
        </w:rPr>
        <w:t>章《采购需求》。</w:t>
      </w:r>
    </w:p>
    <w:p w14:paraId="1A6D67E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lang w:val="en-US" w:eastAsia="zh-CN"/>
        </w:rPr>
        <w:t>3</w:t>
      </w:r>
      <w:r>
        <w:rPr>
          <w:rFonts w:hint="eastAsia" w:asciiTheme="minorEastAsia" w:hAnsiTheme="minorEastAsia" w:eastAsiaTheme="minorEastAsia" w:cstheme="minorEastAsia"/>
          <w:color w:val="auto"/>
          <w:spacing w:val="6"/>
          <w:sz w:val="24"/>
          <w:szCs w:val="24"/>
          <w:highlight w:val="none"/>
        </w:rPr>
        <w:t>.1.3</w:t>
      </w:r>
      <w:r>
        <w:rPr>
          <w:rFonts w:hint="eastAsia" w:asciiTheme="minorEastAsia" w:hAnsiTheme="minorEastAsia" w:eastAsiaTheme="minorEastAsia" w:cstheme="minorEastAsia"/>
          <w:color w:val="auto"/>
          <w:spacing w:val="6"/>
          <w:sz w:val="24"/>
          <w:szCs w:val="24"/>
          <w:highlight w:val="none"/>
          <w:lang w:val="en-US" w:eastAsia="zh-CN"/>
        </w:rPr>
        <w:t xml:space="preserve"> </w:t>
      </w:r>
      <w:r>
        <w:rPr>
          <w:rFonts w:hint="eastAsia" w:asciiTheme="minorEastAsia" w:hAnsiTheme="minorEastAsia" w:eastAsiaTheme="minorEastAsia" w:cstheme="minorEastAsia"/>
          <w:color w:val="auto"/>
          <w:spacing w:val="6"/>
          <w:sz w:val="24"/>
          <w:szCs w:val="24"/>
          <w:highlight w:val="none"/>
        </w:rPr>
        <w:t>进口产品指通过中国海关</w:t>
      </w:r>
      <w:r>
        <w:rPr>
          <w:rFonts w:hint="eastAsia" w:asciiTheme="minorEastAsia" w:hAnsiTheme="minorEastAsia" w:eastAsiaTheme="minorEastAsia" w:cstheme="minorEastAsia"/>
          <w:color w:val="auto"/>
          <w:spacing w:val="5"/>
          <w:sz w:val="24"/>
          <w:szCs w:val="24"/>
          <w:highlight w:val="none"/>
        </w:rPr>
        <w:t>报关验放进入中国境内且产自关境外的产</w:t>
      </w:r>
      <w:r>
        <w:rPr>
          <w:rFonts w:hint="eastAsia" w:asciiTheme="minorEastAsia" w:hAnsiTheme="minorEastAsia" w:eastAsiaTheme="minorEastAsia" w:cstheme="minorEastAsia"/>
          <w:color w:val="auto"/>
          <w:spacing w:val="-5"/>
          <w:sz w:val="24"/>
          <w:szCs w:val="24"/>
          <w:highlight w:val="none"/>
        </w:rPr>
        <w:t>品，包括已经进入中国境内的进口产品。关于进口产品的相关规定依据《政府采购进口产品管理办法》（财库〔2007〕119 号文）、《关</w:t>
      </w:r>
      <w:r>
        <w:rPr>
          <w:rFonts w:hint="eastAsia" w:asciiTheme="minorEastAsia" w:hAnsiTheme="minorEastAsia" w:eastAsiaTheme="minorEastAsia" w:cstheme="minorEastAsia"/>
          <w:color w:val="auto"/>
          <w:spacing w:val="5"/>
          <w:sz w:val="24"/>
          <w:szCs w:val="24"/>
          <w:highlight w:val="none"/>
        </w:rPr>
        <w:t>于政府采购进口产品管理有关问题的通知》（财办库〔</w:t>
      </w:r>
      <w:r>
        <w:rPr>
          <w:rFonts w:hint="eastAsia" w:asciiTheme="minorEastAsia" w:hAnsiTheme="minorEastAsia" w:eastAsiaTheme="minorEastAsia" w:cstheme="minorEastAsia"/>
          <w:color w:val="auto"/>
          <w:spacing w:val="4"/>
          <w:sz w:val="24"/>
          <w:szCs w:val="24"/>
          <w:highlight w:val="none"/>
        </w:rPr>
        <w:t>2008〕248</w:t>
      </w:r>
      <w:r>
        <w:rPr>
          <w:rFonts w:hint="eastAsia" w:asciiTheme="minorEastAsia" w:hAnsiTheme="minorEastAsia" w:eastAsiaTheme="minorEastAsia" w:cstheme="minorEastAsia"/>
          <w:color w:val="auto"/>
          <w:spacing w:val="-38"/>
          <w:sz w:val="24"/>
          <w:szCs w:val="24"/>
          <w:highlight w:val="none"/>
        </w:rPr>
        <w:t>号文）</w:t>
      </w:r>
      <w:r>
        <w:rPr>
          <w:rFonts w:hint="eastAsia" w:asciiTheme="minorEastAsia" w:hAnsiTheme="minorEastAsia" w:eastAsiaTheme="minorEastAsia" w:cstheme="minorEastAsia"/>
          <w:color w:val="auto"/>
          <w:spacing w:val="5"/>
          <w:sz w:val="24"/>
          <w:szCs w:val="24"/>
          <w:highlight w:val="none"/>
          <w:lang w:val="en-US" w:eastAsia="zh-CN"/>
        </w:rPr>
        <w:t>以及南阳市财政局的具体规定</w:t>
      </w:r>
      <w:r>
        <w:rPr>
          <w:rFonts w:hint="eastAsia" w:asciiTheme="minorEastAsia" w:hAnsiTheme="minorEastAsia" w:eastAsiaTheme="minorEastAsia" w:cstheme="minorEastAsia"/>
          <w:color w:val="auto"/>
          <w:spacing w:val="-38"/>
          <w:sz w:val="24"/>
          <w:szCs w:val="24"/>
          <w:highlight w:val="none"/>
        </w:rPr>
        <w:t>。</w:t>
      </w:r>
    </w:p>
    <w:p w14:paraId="280D367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3</w:t>
      </w:r>
      <w:r>
        <w:rPr>
          <w:rFonts w:hint="eastAsia" w:asciiTheme="minorEastAsia" w:hAnsiTheme="minorEastAsia" w:eastAsiaTheme="minorEastAsia" w:cstheme="minorEastAsia"/>
          <w:color w:val="auto"/>
          <w:spacing w:val="1"/>
          <w:sz w:val="24"/>
          <w:szCs w:val="24"/>
          <w:highlight w:val="none"/>
        </w:rPr>
        <w:t>.2</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中小企业、监狱企业及残疾人福利性单位</w:t>
      </w:r>
    </w:p>
    <w:p w14:paraId="57D79B5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3</w:t>
      </w:r>
      <w:r>
        <w:rPr>
          <w:rFonts w:hint="eastAsia" w:asciiTheme="minorEastAsia" w:hAnsiTheme="minorEastAsia" w:eastAsiaTheme="minorEastAsia" w:cstheme="minorEastAsia"/>
          <w:color w:val="auto"/>
          <w:spacing w:val="-2"/>
          <w:sz w:val="24"/>
          <w:szCs w:val="24"/>
          <w:highlight w:val="none"/>
        </w:rPr>
        <w:t>.2.1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中小企业定义：</w:t>
      </w:r>
    </w:p>
    <w:p w14:paraId="3190986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"5.2.1.1"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3</w:t>
      </w:r>
      <w:r>
        <w:rPr>
          <w:rFonts w:hint="eastAsia" w:asciiTheme="minorEastAsia" w:hAnsiTheme="minorEastAsia" w:eastAsiaTheme="minorEastAsia" w:cstheme="minorEastAsia"/>
          <w:color w:val="auto"/>
          <w:spacing w:val="-4"/>
          <w:sz w:val="24"/>
          <w:szCs w:val="24"/>
          <w:highlight w:val="none"/>
        </w:rPr>
        <w:t>.2.1.1</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color w:val="auto"/>
          <w:spacing w:val="-4"/>
          <w:sz w:val="24"/>
          <w:szCs w:val="24"/>
          <w:highlight w:val="none"/>
          <w:lang w:val="en-US" w:eastAsia="zh-CN"/>
        </w:rPr>
        <w:t>执行</w:t>
      </w:r>
      <w:r>
        <w:rPr>
          <w:rFonts w:hint="eastAsia" w:asciiTheme="minorEastAsia" w:hAnsiTheme="minorEastAsia" w:eastAsiaTheme="minorEastAsia" w:cstheme="minorEastAsia"/>
          <w:color w:val="auto"/>
          <w:spacing w:val="-4"/>
          <w:sz w:val="24"/>
          <w:szCs w:val="24"/>
          <w:highlight w:val="none"/>
        </w:rPr>
        <w:t>。</w:t>
      </w:r>
    </w:p>
    <w:p w14:paraId="42E99DA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"5.2.1.2"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3</w:t>
      </w:r>
      <w:r>
        <w:rPr>
          <w:rFonts w:hint="eastAsia" w:asciiTheme="minorEastAsia" w:hAnsiTheme="minorEastAsia" w:eastAsiaTheme="minorEastAsia" w:cstheme="minorEastAsia"/>
          <w:color w:val="auto"/>
          <w:spacing w:val="-4"/>
          <w:sz w:val="24"/>
          <w:szCs w:val="24"/>
          <w:highlight w:val="none"/>
        </w:rPr>
        <w:t>.2.1.2</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 xml:space="preserve"> 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供的货物符合下列情形的，享受中小企业扶持政策：货物由中小企业制造，即货物由中小企业生产且使用该中小企业商号或者注册商标；</w:t>
      </w:r>
    </w:p>
    <w:p w14:paraId="51AA703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"5.2.1.3"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3</w:t>
      </w:r>
      <w:r>
        <w:rPr>
          <w:rFonts w:hint="eastAsia" w:asciiTheme="minorEastAsia" w:hAnsiTheme="minorEastAsia" w:eastAsiaTheme="minorEastAsia" w:cstheme="minorEastAsia"/>
          <w:color w:val="auto"/>
          <w:spacing w:val="-4"/>
          <w:sz w:val="24"/>
          <w:szCs w:val="24"/>
          <w:highlight w:val="none"/>
        </w:rPr>
        <w:t>.2.1.3</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 xml:space="preserve"> 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供的货物既有中小企业制造货物，也有大型企业制造货物的，不享受中小企业扶持政策。</w:t>
      </w:r>
    </w:p>
    <w:p w14:paraId="49357B6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"5.2.1.4"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3</w:t>
      </w:r>
      <w:r>
        <w:rPr>
          <w:rFonts w:hint="eastAsia" w:asciiTheme="minorEastAsia" w:hAnsiTheme="minorEastAsia" w:eastAsiaTheme="minorEastAsia" w:cstheme="minorEastAsia"/>
          <w:color w:val="auto"/>
          <w:spacing w:val="-4"/>
          <w:sz w:val="24"/>
          <w:szCs w:val="24"/>
          <w:highlight w:val="none"/>
        </w:rPr>
        <w:t>.2.1.4</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 xml:space="preserve"> 以联合体形式参加政府采购活动，联合体各方均为中小企业的，联合体视同中小企业。其中，联合体各方均为小微企业的，联合体视同小微企业。</w:t>
      </w:r>
    </w:p>
    <w:p w14:paraId="088C825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3</w:t>
      </w:r>
      <w:r>
        <w:rPr>
          <w:rFonts w:hint="eastAsia" w:asciiTheme="minorEastAsia" w:hAnsiTheme="minorEastAsia" w:eastAsiaTheme="minorEastAsia" w:cstheme="minorEastAsia"/>
          <w:color w:val="auto"/>
          <w:spacing w:val="-4"/>
          <w:sz w:val="24"/>
          <w:szCs w:val="24"/>
          <w:highlight w:val="none"/>
        </w:rPr>
        <w:t>.2.2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color w:val="auto"/>
          <w:spacing w:val="-6"/>
          <w:sz w:val="24"/>
          <w:szCs w:val="24"/>
          <w:highlight w:val="none"/>
        </w:rPr>
        <w:t>企业定义：是指由司法部认定的为罪犯、戒</w:t>
      </w:r>
      <w:r>
        <w:rPr>
          <w:rFonts w:hint="eastAsia" w:asciiTheme="minorEastAsia" w:hAnsiTheme="minorEastAsia" w:eastAsiaTheme="minorEastAsia" w:cstheme="minorEastAsia"/>
          <w:color w:val="auto"/>
          <w:spacing w:val="-7"/>
          <w:sz w:val="24"/>
          <w:szCs w:val="24"/>
          <w:highlight w:val="none"/>
        </w:rPr>
        <w:t>毒人员</w:t>
      </w:r>
      <w:r>
        <w:rPr>
          <w:rFonts w:hint="eastAsia" w:asciiTheme="minorEastAsia" w:hAnsiTheme="minorEastAsia" w:eastAsiaTheme="minorEastAsia" w:cstheme="minorEastAsia"/>
          <w:color w:val="auto"/>
          <w:spacing w:val="-7"/>
          <w:sz w:val="24"/>
          <w:szCs w:val="24"/>
          <w:highlight w:val="none"/>
          <w:lang w:val="en-US" w:eastAsia="zh-CN"/>
        </w:rPr>
        <w:t>提</w:t>
      </w:r>
      <w:r>
        <w:rPr>
          <w:rFonts w:hint="eastAsia" w:asciiTheme="minorEastAsia" w:hAnsiTheme="minorEastAsia" w:eastAsiaTheme="minorEastAsia" w:cstheme="minorEastAsia"/>
          <w:color w:val="auto"/>
          <w:spacing w:val="-7"/>
          <w:sz w:val="24"/>
          <w:szCs w:val="24"/>
          <w:highlight w:val="none"/>
        </w:rPr>
        <w:t>供生产项目和劳</w:t>
      </w:r>
      <w:r>
        <w:rPr>
          <w:rFonts w:hint="eastAsia" w:asciiTheme="minorEastAsia" w:hAnsiTheme="minorEastAsia" w:eastAsiaTheme="minorEastAsia" w:cstheme="minorEastAsia"/>
          <w:color w:val="auto"/>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color w:val="auto"/>
          <w:spacing w:val="-13"/>
          <w:sz w:val="24"/>
          <w:szCs w:val="24"/>
          <w:highlight w:val="none"/>
        </w:rPr>
        <w:t>管理局，各省、自治区、直辖市监狱管理</w:t>
      </w:r>
      <w:r>
        <w:rPr>
          <w:rFonts w:hint="eastAsia" w:asciiTheme="minorEastAsia" w:hAnsiTheme="minorEastAsia" w:eastAsiaTheme="minorEastAsia" w:cstheme="minorEastAsia"/>
          <w:color w:val="auto"/>
          <w:spacing w:val="-14"/>
          <w:sz w:val="24"/>
          <w:szCs w:val="24"/>
          <w:highlight w:val="none"/>
        </w:rPr>
        <w:t>局、戒毒管理局，各地（设</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color w:val="auto"/>
          <w:spacing w:val="-4"/>
          <w:sz w:val="24"/>
          <w:szCs w:val="24"/>
          <w:highlight w:val="none"/>
        </w:rPr>
        <w:t>团监狱管理局、戒毒管理局的企业。</w:t>
      </w:r>
    </w:p>
    <w:p w14:paraId="425FDCF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3</w:t>
      </w:r>
      <w:r>
        <w:rPr>
          <w:rFonts w:hint="eastAsia" w:asciiTheme="minorEastAsia" w:hAnsiTheme="minorEastAsia" w:eastAsiaTheme="minorEastAsia" w:cstheme="minorEastAsia"/>
          <w:color w:val="auto"/>
          <w:spacing w:val="-8"/>
          <w:sz w:val="24"/>
          <w:szCs w:val="24"/>
          <w:highlight w:val="none"/>
        </w:rPr>
        <w:t>.2.3 在政府采购活动中，残疾人福利性单位视同小型、微型企业</w:t>
      </w:r>
      <w:r>
        <w:rPr>
          <w:rFonts w:hint="eastAsia" w:asciiTheme="minorEastAsia" w:hAnsiTheme="minorEastAsia" w:eastAsiaTheme="minorEastAsia" w:cstheme="minorEastAsia"/>
          <w:color w:val="auto"/>
          <w:spacing w:val="-9"/>
          <w:sz w:val="24"/>
          <w:szCs w:val="24"/>
          <w:highlight w:val="none"/>
        </w:rPr>
        <w:t>，享受预</w:t>
      </w:r>
      <w:r>
        <w:rPr>
          <w:rFonts w:hint="eastAsia" w:asciiTheme="minorEastAsia" w:hAnsiTheme="minorEastAsia" w:eastAsiaTheme="minorEastAsia" w:cstheme="minorEastAsia"/>
          <w:color w:val="auto"/>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color w:val="auto"/>
          <w:spacing w:val="-7"/>
          <w:sz w:val="24"/>
          <w:szCs w:val="24"/>
          <w:highlight w:val="none"/>
        </w:rPr>
        <w:t>人福利性单位定义：</w:t>
      </w:r>
      <w:r>
        <w:rPr>
          <w:rFonts w:hint="eastAsia" w:asciiTheme="minorEastAsia" w:hAnsiTheme="minorEastAsia" w:eastAsiaTheme="minorEastAsia" w:cstheme="minorEastAsia"/>
          <w:color w:val="auto"/>
          <w:spacing w:val="-3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享受政府采购支持政策的残疾人福利性单位应当</w:t>
      </w:r>
      <w:r>
        <w:rPr>
          <w:rFonts w:hint="eastAsia" w:asciiTheme="minorEastAsia" w:hAnsiTheme="minorEastAsia" w:eastAsiaTheme="minorEastAsia" w:cstheme="minorEastAsia"/>
          <w:color w:val="auto"/>
          <w:spacing w:val="-9"/>
          <w:sz w:val="24"/>
          <w:szCs w:val="24"/>
          <w:highlight w:val="none"/>
        </w:rPr>
        <w:t>同时满足以下条件：</w:t>
      </w:r>
    </w:p>
    <w:p w14:paraId="208A525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 HYPERLINK "5.2.3.1" </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3</w:t>
      </w:r>
      <w:r>
        <w:rPr>
          <w:rFonts w:hint="eastAsia" w:asciiTheme="minorEastAsia" w:hAnsiTheme="minorEastAsia" w:eastAsiaTheme="minorEastAsia" w:cstheme="minorEastAsia"/>
          <w:color w:val="auto"/>
          <w:spacing w:val="-8"/>
          <w:sz w:val="24"/>
          <w:szCs w:val="24"/>
          <w:highlight w:val="none"/>
        </w:rPr>
        <w:t>.2.3.1</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rPr>
        <w:t xml:space="preserve"> 安置的残疾人占本单位在职职工人数的比例不低于25%（含25%），并且安置的残疾人人数不少于 10人（含10人）；</w:t>
      </w:r>
    </w:p>
    <w:p w14:paraId="76DF2D9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 HYPERLINK "5.2.3.2" </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3</w:t>
      </w:r>
      <w:r>
        <w:rPr>
          <w:rFonts w:hint="eastAsia" w:asciiTheme="minorEastAsia" w:hAnsiTheme="minorEastAsia" w:eastAsiaTheme="minorEastAsia" w:cstheme="minorEastAsia"/>
          <w:color w:val="auto"/>
          <w:spacing w:val="-8"/>
          <w:sz w:val="24"/>
          <w:szCs w:val="24"/>
          <w:highlight w:val="none"/>
        </w:rPr>
        <w:t>.2.3.2</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rPr>
        <w:t xml:space="preserve"> 依法与安置的每位残疾人签订了一年以上（含一年）的劳动合同或服务协议；</w:t>
      </w:r>
    </w:p>
    <w:p w14:paraId="1B5A2E8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 HYPERLINK "5.2.3.3" </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3</w:t>
      </w:r>
      <w:r>
        <w:rPr>
          <w:rFonts w:hint="eastAsia" w:asciiTheme="minorEastAsia" w:hAnsiTheme="minorEastAsia" w:eastAsiaTheme="minorEastAsia" w:cstheme="minorEastAsia"/>
          <w:color w:val="auto"/>
          <w:spacing w:val="-8"/>
          <w:sz w:val="24"/>
          <w:szCs w:val="24"/>
          <w:highlight w:val="none"/>
        </w:rPr>
        <w:t>.2.3.3</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rPr>
        <w:t xml:space="preserve">  为安置的每位残疾人按月足额缴纳了基本养老、医疗、失业</w:t>
      </w:r>
      <w:r>
        <w:rPr>
          <w:rFonts w:hint="eastAsia" w:asciiTheme="minorEastAsia" w:hAnsiTheme="minorEastAsia" w:eastAsiaTheme="minorEastAsia" w:cstheme="minorEastAsia"/>
          <w:color w:val="auto"/>
          <w:spacing w:val="-8"/>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工伤和生育等社会保险费；</w:t>
      </w:r>
    </w:p>
    <w:p w14:paraId="76C1A05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 HYPERLINK "5.2.3.4" </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3</w:t>
      </w:r>
      <w:r>
        <w:rPr>
          <w:rFonts w:hint="eastAsia" w:asciiTheme="minorEastAsia" w:hAnsiTheme="minorEastAsia" w:eastAsiaTheme="minorEastAsia" w:cstheme="minorEastAsia"/>
          <w:color w:val="auto"/>
          <w:spacing w:val="-8"/>
          <w:sz w:val="24"/>
          <w:szCs w:val="24"/>
          <w:highlight w:val="none"/>
        </w:rPr>
        <w:t>.2.3.4</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rPr>
        <w:t xml:space="preserve"> 通过银行等金融机构向安置的每位残疾人，按月支付了不低于单位所在区县适用的经省级人民政府批准的月最低工资标准的工资；</w:t>
      </w:r>
    </w:p>
    <w:p w14:paraId="1389B1F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 HYPERLINK "5.2.3.5" </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3</w:t>
      </w:r>
      <w:r>
        <w:rPr>
          <w:rFonts w:hint="eastAsia" w:asciiTheme="minorEastAsia" w:hAnsiTheme="minorEastAsia" w:eastAsiaTheme="minorEastAsia" w:cstheme="minorEastAsia"/>
          <w:color w:val="auto"/>
          <w:spacing w:val="-8"/>
          <w:sz w:val="24"/>
          <w:szCs w:val="24"/>
          <w:highlight w:val="none"/>
        </w:rPr>
        <w:t>.2.3.5</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lang w:val="en-US" w:eastAsia="zh-CN"/>
        </w:rPr>
        <w:t>提</w:t>
      </w:r>
      <w:r>
        <w:rPr>
          <w:rFonts w:hint="eastAsia" w:asciiTheme="minorEastAsia" w:hAnsiTheme="minorEastAsia" w:eastAsiaTheme="minorEastAsia" w:cstheme="minorEastAsia"/>
          <w:color w:val="auto"/>
          <w:spacing w:val="-8"/>
          <w:sz w:val="24"/>
          <w:szCs w:val="24"/>
          <w:highlight w:val="none"/>
        </w:rPr>
        <w:t>供本单位制造的货物，或者</w:t>
      </w:r>
      <w:r>
        <w:rPr>
          <w:rFonts w:hint="eastAsia" w:asciiTheme="minorEastAsia" w:hAnsiTheme="minorEastAsia" w:eastAsiaTheme="minorEastAsia" w:cstheme="minorEastAsia"/>
          <w:color w:val="auto"/>
          <w:spacing w:val="-8"/>
          <w:sz w:val="24"/>
          <w:szCs w:val="24"/>
          <w:highlight w:val="none"/>
          <w:lang w:val="en-US" w:eastAsia="zh-CN"/>
        </w:rPr>
        <w:t>提</w:t>
      </w:r>
      <w:r>
        <w:rPr>
          <w:rFonts w:hint="eastAsia" w:asciiTheme="minorEastAsia" w:hAnsiTheme="minorEastAsia" w:eastAsiaTheme="minorEastAsia" w:cstheme="minorEastAsia"/>
          <w:color w:val="auto"/>
          <w:spacing w:val="-8"/>
          <w:sz w:val="24"/>
          <w:szCs w:val="24"/>
          <w:highlight w:val="none"/>
        </w:rPr>
        <w:t>供其他残疾人福利性单位制造的货物（不包括使用非残疾人福利性单位注册商标的货物）；</w:t>
      </w:r>
    </w:p>
    <w:p w14:paraId="76D378A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 HYPERLINK "5.2.3.6" </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3</w:t>
      </w:r>
      <w:r>
        <w:rPr>
          <w:rFonts w:hint="eastAsia" w:asciiTheme="minorEastAsia" w:hAnsiTheme="minorEastAsia" w:eastAsiaTheme="minorEastAsia" w:cstheme="minorEastAsia"/>
          <w:color w:val="auto"/>
          <w:spacing w:val="-8"/>
          <w:sz w:val="24"/>
          <w:szCs w:val="24"/>
          <w:highlight w:val="none"/>
        </w:rPr>
        <w:t>.2.3.6</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3849F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3</w:t>
      </w:r>
      <w:r>
        <w:rPr>
          <w:rFonts w:hint="eastAsia" w:asciiTheme="minorEastAsia" w:hAnsiTheme="minorEastAsia" w:eastAsiaTheme="minorEastAsia" w:cstheme="minorEastAsia"/>
          <w:color w:val="auto"/>
          <w:spacing w:val="-8"/>
          <w:sz w:val="24"/>
          <w:szCs w:val="24"/>
          <w:highlight w:val="none"/>
        </w:rPr>
        <w:t>.2.4 本项目是否专门面向中小企业预留采购份额见第一章《</w:t>
      </w:r>
      <w:r>
        <w:rPr>
          <w:rFonts w:hint="eastAsia" w:asciiTheme="minorEastAsia" w:hAnsiTheme="minorEastAsia" w:eastAsiaTheme="minorEastAsia" w:cstheme="minorEastAsia"/>
          <w:color w:val="auto"/>
          <w:spacing w:val="-8"/>
          <w:sz w:val="24"/>
          <w:szCs w:val="24"/>
          <w:highlight w:val="none"/>
          <w:lang w:val="en-US" w:eastAsia="zh-CN"/>
        </w:rPr>
        <w:t>询价公告</w:t>
      </w:r>
      <w:r>
        <w:rPr>
          <w:rFonts w:hint="eastAsia" w:asciiTheme="minorEastAsia" w:hAnsiTheme="minorEastAsia" w:eastAsiaTheme="minorEastAsia" w:cstheme="minorEastAsia"/>
          <w:color w:val="auto"/>
          <w:spacing w:val="-8"/>
          <w:sz w:val="24"/>
          <w:szCs w:val="24"/>
          <w:highlight w:val="none"/>
        </w:rPr>
        <w:t>》。</w:t>
      </w:r>
    </w:p>
    <w:p w14:paraId="7ED0F3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3</w:t>
      </w:r>
      <w:r>
        <w:rPr>
          <w:rFonts w:hint="eastAsia" w:asciiTheme="minorEastAsia" w:hAnsiTheme="minorEastAsia" w:eastAsiaTheme="minorEastAsia" w:cstheme="minorEastAsia"/>
          <w:color w:val="auto"/>
          <w:spacing w:val="-8"/>
          <w:sz w:val="24"/>
          <w:szCs w:val="24"/>
          <w:highlight w:val="none"/>
        </w:rPr>
        <w:t>.2.5 采购标的对应的中小企业划分标准所属行业见《</w:t>
      </w:r>
      <w:r>
        <w:rPr>
          <w:rFonts w:hint="eastAsia" w:asciiTheme="minorEastAsia" w:hAnsiTheme="minorEastAsia" w:eastAsiaTheme="minorEastAsia" w:cstheme="minorEastAsia"/>
          <w:color w:val="auto"/>
          <w:spacing w:val="-8"/>
          <w:sz w:val="24"/>
          <w:szCs w:val="24"/>
          <w:highlight w:val="none"/>
          <w:lang w:val="en-US" w:eastAsia="zh-CN"/>
        </w:rPr>
        <w:t>供应商</w:t>
      </w:r>
      <w:r>
        <w:rPr>
          <w:rFonts w:hint="eastAsia" w:asciiTheme="minorEastAsia" w:hAnsiTheme="minorEastAsia" w:eastAsiaTheme="minorEastAsia" w:cstheme="minorEastAsia"/>
          <w:color w:val="auto"/>
          <w:spacing w:val="-8"/>
          <w:sz w:val="24"/>
          <w:szCs w:val="24"/>
          <w:highlight w:val="none"/>
          <w:lang w:eastAsia="zh-CN"/>
        </w:rPr>
        <w:t>须知表</w:t>
      </w:r>
      <w:r>
        <w:rPr>
          <w:rFonts w:hint="eastAsia" w:asciiTheme="minorEastAsia" w:hAnsiTheme="minorEastAsia" w:eastAsiaTheme="minorEastAsia" w:cstheme="minorEastAsia"/>
          <w:color w:val="auto"/>
          <w:spacing w:val="-8"/>
          <w:sz w:val="24"/>
          <w:szCs w:val="24"/>
          <w:highlight w:val="none"/>
        </w:rPr>
        <w:t>》。</w:t>
      </w:r>
    </w:p>
    <w:p w14:paraId="2886056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3</w:t>
      </w:r>
      <w:r>
        <w:rPr>
          <w:rFonts w:hint="eastAsia" w:asciiTheme="minorEastAsia" w:hAnsiTheme="minorEastAsia" w:eastAsiaTheme="minorEastAsia" w:cstheme="minorEastAsia"/>
          <w:color w:val="auto"/>
          <w:spacing w:val="-8"/>
          <w:sz w:val="24"/>
          <w:szCs w:val="24"/>
          <w:highlight w:val="none"/>
        </w:rPr>
        <w:t>.2.6 小微企业价格评审优惠的政策调整：见第四章《</w:t>
      </w:r>
      <w:r>
        <w:rPr>
          <w:rFonts w:hint="eastAsia" w:asciiTheme="minorEastAsia" w:hAnsiTheme="minorEastAsia" w:eastAsiaTheme="minorEastAsia" w:cstheme="minorEastAsia"/>
          <w:color w:val="auto"/>
          <w:spacing w:val="-8"/>
          <w:sz w:val="24"/>
          <w:szCs w:val="24"/>
          <w:highlight w:val="none"/>
          <w:lang w:eastAsia="zh-CN"/>
        </w:rPr>
        <w:t>评审程序和评定成交的标准</w:t>
      </w:r>
      <w:r>
        <w:rPr>
          <w:rFonts w:hint="eastAsia" w:asciiTheme="minorEastAsia" w:hAnsiTheme="minorEastAsia" w:eastAsiaTheme="minorEastAsia" w:cstheme="minorEastAsia"/>
          <w:color w:val="auto"/>
          <w:spacing w:val="-8"/>
          <w:sz w:val="24"/>
          <w:szCs w:val="24"/>
          <w:highlight w:val="none"/>
        </w:rPr>
        <w:t>》。</w:t>
      </w:r>
    </w:p>
    <w:p w14:paraId="1835944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3</w:t>
      </w:r>
      <w:r>
        <w:rPr>
          <w:rFonts w:hint="eastAsia" w:asciiTheme="minorEastAsia" w:hAnsiTheme="minorEastAsia" w:eastAsiaTheme="minorEastAsia" w:cstheme="minorEastAsia"/>
          <w:color w:val="auto"/>
          <w:spacing w:val="-8"/>
          <w:sz w:val="24"/>
          <w:szCs w:val="24"/>
          <w:highlight w:val="none"/>
        </w:rPr>
        <w:t>.3 政府采购节能产品、环境标志产品</w:t>
      </w:r>
    </w:p>
    <w:p w14:paraId="63B748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3</w:t>
      </w:r>
      <w:r>
        <w:rPr>
          <w:rFonts w:hint="eastAsia" w:asciiTheme="minorEastAsia" w:hAnsiTheme="minorEastAsia" w:eastAsiaTheme="minorEastAsia" w:cstheme="minorEastAsia"/>
          <w:color w:val="auto"/>
          <w:spacing w:val="-8"/>
          <w:sz w:val="24"/>
          <w:szCs w:val="24"/>
          <w:highlight w:val="none"/>
        </w:rPr>
        <w:t>.3.1</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3C6D63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3</w:t>
      </w:r>
      <w:r>
        <w:rPr>
          <w:rFonts w:hint="eastAsia" w:asciiTheme="minorEastAsia" w:hAnsiTheme="minorEastAsia" w:eastAsiaTheme="minorEastAsia" w:cstheme="minorEastAsia"/>
          <w:color w:val="auto"/>
          <w:spacing w:val="-8"/>
          <w:sz w:val="24"/>
          <w:szCs w:val="24"/>
          <w:highlight w:val="none"/>
        </w:rPr>
        <w:t>.3.2</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D37A8C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3</w:t>
      </w:r>
      <w:r>
        <w:rPr>
          <w:rFonts w:hint="eastAsia" w:asciiTheme="minorEastAsia" w:hAnsiTheme="minorEastAsia" w:eastAsiaTheme="minorEastAsia" w:cstheme="minorEastAsia"/>
          <w:color w:val="auto"/>
          <w:spacing w:val="-8"/>
          <w:sz w:val="24"/>
          <w:szCs w:val="24"/>
          <w:highlight w:val="none"/>
        </w:rPr>
        <w:t>.3.3 如本项目采购产品属于实施政府强制采购品目清单范围的节能产品，则</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pacing w:val="-8"/>
          <w:sz w:val="24"/>
          <w:szCs w:val="24"/>
          <w:highlight w:val="none"/>
        </w:rPr>
        <w:t>所报产品必须获得国家确定的认证机构出具的、处于有效期之内的节能产品认证证书，</w:t>
      </w:r>
      <w:r>
        <w:rPr>
          <w:rFonts w:hint="eastAsia" w:asciiTheme="minorEastAsia" w:hAnsiTheme="minorEastAsia" w:eastAsiaTheme="minorEastAsia" w:cstheme="minorEastAsia"/>
          <w:b/>
          <w:bCs/>
          <w:color w:val="auto"/>
          <w:spacing w:val="-8"/>
          <w:sz w:val="24"/>
          <w:szCs w:val="24"/>
          <w:highlight w:val="none"/>
        </w:rPr>
        <w:t>否则</w:t>
      </w:r>
      <w:r>
        <w:rPr>
          <w:rFonts w:hint="eastAsia" w:asciiTheme="minorEastAsia" w:hAnsiTheme="minorEastAsia" w:eastAsiaTheme="minorEastAsia" w:cstheme="minorEastAsia"/>
          <w:b/>
          <w:bCs/>
          <w:color w:val="auto"/>
          <w:spacing w:val="-8"/>
          <w:sz w:val="24"/>
          <w:szCs w:val="24"/>
          <w:highlight w:val="none"/>
          <w:lang w:val="en-US" w:eastAsia="zh-CN"/>
        </w:rPr>
        <w:t>响应</w:t>
      </w:r>
      <w:r>
        <w:rPr>
          <w:rFonts w:hint="eastAsia" w:asciiTheme="minorEastAsia" w:hAnsiTheme="minorEastAsia" w:eastAsiaTheme="minorEastAsia" w:cstheme="minorEastAsia"/>
          <w:b/>
          <w:bCs/>
          <w:color w:val="auto"/>
          <w:spacing w:val="-8"/>
          <w:sz w:val="24"/>
          <w:szCs w:val="24"/>
          <w:highlight w:val="none"/>
        </w:rPr>
        <w:t>无效；</w:t>
      </w:r>
    </w:p>
    <w:p w14:paraId="3CE7D75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3</w:t>
      </w:r>
      <w:r>
        <w:rPr>
          <w:rFonts w:hint="eastAsia" w:asciiTheme="minorEastAsia" w:hAnsiTheme="minorEastAsia" w:eastAsiaTheme="minorEastAsia" w:cstheme="minorEastAsia"/>
          <w:color w:val="auto"/>
          <w:spacing w:val="-8"/>
          <w:sz w:val="24"/>
          <w:szCs w:val="24"/>
          <w:highlight w:val="none"/>
        </w:rPr>
        <w:t>.3.4 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color w:val="auto"/>
          <w:spacing w:val="-8"/>
          <w:sz w:val="24"/>
          <w:szCs w:val="24"/>
          <w:highlight w:val="none"/>
          <w:lang w:eastAsia="zh-CN"/>
        </w:rPr>
        <w:t>评审程序和评定成交的标准</w:t>
      </w:r>
      <w:r>
        <w:rPr>
          <w:rFonts w:hint="eastAsia" w:asciiTheme="minorEastAsia" w:hAnsiTheme="minorEastAsia" w:eastAsiaTheme="minorEastAsia" w:cstheme="minorEastAsia"/>
          <w:color w:val="auto"/>
          <w:spacing w:val="-8"/>
          <w:sz w:val="24"/>
          <w:szCs w:val="24"/>
          <w:highlight w:val="none"/>
        </w:rPr>
        <w:t>》。（如涉及）。</w:t>
      </w:r>
    </w:p>
    <w:p w14:paraId="745DF1D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3</w:t>
      </w:r>
      <w:r>
        <w:rPr>
          <w:rFonts w:hint="eastAsia" w:asciiTheme="minorEastAsia" w:hAnsiTheme="minorEastAsia" w:eastAsiaTheme="minorEastAsia" w:cstheme="minorEastAsia"/>
          <w:color w:val="auto"/>
          <w:spacing w:val="-8"/>
          <w:sz w:val="24"/>
          <w:szCs w:val="24"/>
          <w:highlight w:val="none"/>
        </w:rPr>
        <w:t>.4 正版软件</w:t>
      </w:r>
    </w:p>
    <w:p w14:paraId="06E79FA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3</w:t>
      </w:r>
      <w:r>
        <w:rPr>
          <w:rFonts w:hint="eastAsia" w:asciiTheme="minorEastAsia" w:hAnsiTheme="minorEastAsia" w:eastAsiaTheme="minorEastAsia" w:cstheme="minorEastAsia"/>
          <w:color w:val="auto"/>
          <w:spacing w:val="-8"/>
          <w:sz w:val="24"/>
          <w:szCs w:val="24"/>
          <w:highlight w:val="none"/>
        </w:rPr>
        <w:t>.4.1 依据《财政部</w:t>
      </w:r>
      <w:r>
        <w:rPr>
          <w:rFonts w:hint="eastAsia" w:asciiTheme="minorEastAsia" w:hAnsiTheme="minorEastAsia" w:eastAsiaTheme="minorEastAsia" w:cstheme="minorEastAsia"/>
          <w:color w:val="auto"/>
          <w:spacing w:val="-8"/>
          <w:sz w:val="24"/>
          <w:szCs w:val="24"/>
          <w:highlight w:val="none"/>
          <w:lang w:eastAsia="zh-CN"/>
        </w:rPr>
        <w:t>、</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rPr>
        <w:t>无效。财政部、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 清单（以下简称清单）的形式公布。清单中新增认证产品厂商和型号，由财政部、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、信息产业部以文件形式确定、公布并适时调整。</w:t>
      </w:r>
    </w:p>
    <w:p w14:paraId="5FE83AA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3</w:t>
      </w:r>
      <w:r>
        <w:rPr>
          <w:rFonts w:hint="eastAsia" w:asciiTheme="minorEastAsia" w:hAnsiTheme="minorEastAsia" w:eastAsiaTheme="minorEastAsia" w:cstheme="minorEastAsia"/>
          <w:color w:val="auto"/>
          <w:spacing w:val="-3"/>
          <w:sz w:val="24"/>
          <w:szCs w:val="24"/>
          <w:highlight w:val="none"/>
        </w:rPr>
        <w:t>.4.2 各级政府部门在购置计算机办公设备时，必须采购预装正版操作系统</w:t>
      </w:r>
      <w:r>
        <w:rPr>
          <w:rFonts w:hint="eastAsia" w:asciiTheme="minorEastAsia" w:hAnsiTheme="minorEastAsia" w:eastAsiaTheme="minorEastAsia" w:cstheme="minorEastAsia"/>
          <w:color w:val="auto"/>
          <w:spacing w:val="-9"/>
          <w:sz w:val="24"/>
          <w:szCs w:val="24"/>
          <w:highlight w:val="none"/>
        </w:rPr>
        <w:t>软件的计算机产品，相关规定依据《国家版权局、信息产业</w:t>
      </w:r>
      <w:r>
        <w:rPr>
          <w:rFonts w:hint="eastAsia" w:asciiTheme="minorEastAsia" w:hAnsiTheme="minorEastAsia" w:eastAsiaTheme="minorEastAsia" w:cstheme="minorEastAsia"/>
          <w:color w:val="auto"/>
          <w:spacing w:val="-10"/>
          <w:sz w:val="24"/>
          <w:szCs w:val="24"/>
          <w:highlight w:val="none"/>
        </w:rPr>
        <w:t>部、财政</w:t>
      </w:r>
      <w:r>
        <w:rPr>
          <w:rFonts w:hint="eastAsia" w:asciiTheme="minorEastAsia" w:hAnsiTheme="minorEastAsia" w:eastAsiaTheme="minorEastAsia" w:cstheme="minorEastAsia"/>
          <w:color w:val="auto"/>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color w:val="auto"/>
          <w:spacing w:val="-3"/>
          <w:sz w:val="24"/>
          <w:szCs w:val="24"/>
          <w:highlight w:val="none"/>
        </w:rPr>
        <w:t>购已预装正版操作系统软件产品的通知》（国权联〔200</w:t>
      </w:r>
      <w:r>
        <w:rPr>
          <w:rFonts w:hint="eastAsia" w:asciiTheme="minorEastAsia" w:hAnsiTheme="minorEastAsia" w:eastAsiaTheme="minorEastAsia" w:cstheme="minorEastAsia"/>
          <w:color w:val="auto"/>
          <w:spacing w:val="-4"/>
          <w:sz w:val="24"/>
          <w:szCs w:val="24"/>
          <w:highlight w:val="none"/>
        </w:rPr>
        <w:t>6〕1号）、</w:t>
      </w:r>
      <w:r>
        <w:rPr>
          <w:rFonts w:hint="eastAsia" w:asciiTheme="minorEastAsia" w:hAnsiTheme="minorEastAsia" w:eastAsiaTheme="minorEastAsia" w:cstheme="minorEastAsia"/>
          <w:color w:val="auto"/>
          <w:sz w:val="24"/>
          <w:szCs w:val="24"/>
          <w:highlight w:val="none"/>
        </w:rPr>
        <w:t>《国务院办公厅关于进一步做好政府机关使用正版</w:t>
      </w:r>
      <w:r>
        <w:rPr>
          <w:rFonts w:hint="eastAsia" w:asciiTheme="minorEastAsia" w:hAnsiTheme="minorEastAsia" w:eastAsiaTheme="minorEastAsia" w:cstheme="minorEastAsia"/>
          <w:color w:val="auto"/>
          <w:spacing w:val="-1"/>
          <w:sz w:val="24"/>
          <w:szCs w:val="24"/>
          <w:highlight w:val="none"/>
        </w:rPr>
        <w:t>软件工作的通知》</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（国办发〔2010〕47号）、《财政部关于进一步做好政府机关使用</w:t>
      </w:r>
      <w:r>
        <w:rPr>
          <w:rFonts w:hint="eastAsia" w:asciiTheme="minorEastAsia" w:hAnsiTheme="minorEastAsia" w:eastAsiaTheme="minorEastAsia" w:cstheme="minorEastAsia"/>
          <w:color w:val="auto"/>
          <w:spacing w:val="-6"/>
          <w:sz w:val="24"/>
          <w:szCs w:val="24"/>
          <w:highlight w:val="none"/>
        </w:rPr>
        <w:t>正版软件工作的通知》（财预〔2010〕536号）。</w:t>
      </w:r>
    </w:p>
    <w:p w14:paraId="10D00AF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pacing w:val="7"/>
          <w:sz w:val="24"/>
          <w:szCs w:val="24"/>
          <w:highlight w:val="none"/>
        </w:rPr>
        <w:t xml:space="preserve"> </w:t>
      </w:r>
      <w:r>
        <w:rPr>
          <w:rFonts w:hint="eastAsia" w:asciiTheme="minorEastAsia" w:hAnsiTheme="minorEastAsia" w:eastAsiaTheme="minorEastAsia" w:cstheme="minorEastAsia"/>
          <w:color w:val="auto"/>
          <w:sz w:val="24"/>
          <w:szCs w:val="24"/>
          <w:highlight w:val="none"/>
        </w:rPr>
        <w:t>网络安全专用产品</w:t>
      </w:r>
    </w:p>
    <w:p w14:paraId="67BB358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3</w:t>
      </w:r>
      <w:r>
        <w:rPr>
          <w:rFonts w:hint="eastAsia" w:asciiTheme="minorEastAsia" w:hAnsiTheme="minorEastAsia" w:eastAsiaTheme="minorEastAsia" w:cstheme="minorEastAsia"/>
          <w:color w:val="auto"/>
          <w:spacing w:val="-1"/>
          <w:sz w:val="24"/>
          <w:szCs w:val="24"/>
          <w:highlight w:val="none"/>
        </w:rPr>
        <w:t>.5.1所投产品属于列入《网络关键设备和网络安全专用产品目录》的网络</w:t>
      </w:r>
      <w:r>
        <w:rPr>
          <w:rFonts w:hint="eastAsia" w:asciiTheme="minorEastAsia" w:hAnsiTheme="minorEastAsia" w:eastAsiaTheme="minorEastAsia" w:cstheme="minorEastAsia"/>
          <w:color w:val="auto"/>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color w:val="auto"/>
          <w:spacing w:val="-4"/>
          <w:sz w:val="24"/>
          <w:szCs w:val="24"/>
          <w:highlight w:val="none"/>
        </w:rPr>
        <w:t>公安部、国家认证认可监督管理委员会统一公布和更新</w:t>
      </w:r>
      <w:r>
        <w:rPr>
          <w:rFonts w:hint="eastAsia" w:asciiTheme="minorEastAsia" w:hAnsiTheme="minorEastAsia" w:eastAsiaTheme="minorEastAsia" w:cstheme="minorEastAsia"/>
          <w:color w:val="auto"/>
          <w:spacing w:val="-5"/>
          <w:sz w:val="24"/>
          <w:szCs w:val="24"/>
          <w:highlight w:val="none"/>
        </w:rPr>
        <w:t>的符合要求的</w:t>
      </w:r>
      <w:r>
        <w:rPr>
          <w:rFonts w:hint="eastAsia" w:asciiTheme="minorEastAsia" w:hAnsiTheme="minorEastAsia" w:eastAsiaTheme="minorEastAsia" w:cstheme="minorEastAsia"/>
          <w:color w:val="auto"/>
          <w:spacing w:val="-4"/>
          <w:sz w:val="24"/>
          <w:szCs w:val="24"/>
          <w:highlight w:val="none"/>
        </w:rPr>
        <w:t>网络关键设备和网络安全专用产品清单中。</w:t>
      </w:r>
    </w:p>
    <w:p w14:paraId="6C97B4A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3</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 xml:space="preserve"> 采购需求标准</w:t>
      </w:r>
    </w:p>
    <w:p w14:paraId="591F93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3</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.1 商品包装、快递包装政府采购需求标准（试行）</w:t>
      </w:r>
      <w:r>
        <w:rPr>
          <w:rFonts w:hint="eastAsia" w:asciiTheme="minorEastAsia" w:hAnsiTheme="minorEastAsia" w:eastAsiaTheme="minorEastAsia" w:cstheme="minorEastAsia"/>
          <w:color w:val="auto"/>
          <w:spacing w:val="-12"/>
          <w:sz w:val="24"/>
          <w:szCs w:val="24"/>
          <w:highlight w:val="none"/>
        </w:rPr>
        <w:t>为助力打好污染防治攻坚战， 推广使用绿色包装，根据财政部关于印发《商品包装政府采购需求标准（试行）》、《快递包装政府采购需求</w:t>
      </w:r>
      <w:r>
        <w:rPr>
          <w:rFonts w:hint="eastAsia" w:asciiTheme="minorEastAsia" w:hAnsiTheme="minorEastAsia" w:eastAsiaTheme="minorEastAsia" w:cstheme="minorEastAsia"/>
          <w:color w:val="auto"/>
          <w:spacing w:val="6"/>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标准（试行）》的通知（财办库〔2020〕1</w:t>
      </w:r>
      <w:r>
        <w:rPr>
          <w:rFonts w:hint="eastAsia" w:asciiTheme="minorEastAsia" w:hAnsiTheme="minorEastAsia" w:eastAsiaTheme="minorEastAsia" w:cstheme="minorEastAsia"/>
          <w:color w:val="auto"/>
          <w:spacing w:val="-4"/>
          <w:sz w:val="24"/>
          <w:szCs w:val="24"/>
          <w:highlight w:val="none"/>
        </w:rPr>
        <w:t>23 号</w:t>
      </w:r>
      <w:r>
        <w:rPr>
          <w:rFonts w:hint="eastAsia" w:asciiTheme="minorEastAsia" w:hAnsiTheme="minorEastAsia" w:eastAsiaTheme="minorEastAsia" w:cstheme="minorEastAsia"/>
          <w:color w:val="auto"/>
          <w:spacing w:val="-28"/>
          <w:sz w:val="24"/>
          <w:szCs w:val="24"/>
          <w:highlight w:val="none"/>
        </w:rPr>
        <w:t>），</w:t>
      </w:r>
      <w:r>
        <w:rPr>
          <w:rFonts w:hint="eastAsia" w:asciiTheme="minorEastAsia" w:hAnsiTheme="minorEastAsia" w:eastAsiaTheme="minorEastAsia" w:cstheme="minorEastAsia"/>
          <w:color w:val="auto"/>
          <w:spacing w:val="-4"/>
          <w:sz w:val="24"/>
          <w:szCs w:val="24"/>
          <w:highlight w:val="none"/>
        </w:rPr>
        <w:t>本项目如涉及商</w:t>
      </w:r>
      <w:r>
        <w:rPr>
          <w:rFonts w:hint="eastAsia" w:asciiTheme="minorEastAsia" w:hAnsiTheme="minorEastAsia" w:eastAsiaTheme="minorEastAsia" w:cstheme="minorEastAsia"/>
          <w:color w:val="auto"/>
          <w:spacing w:val="-6"/>
          <w:sz w:val="24"/>
          <w:szCs w:val="24"/>
          <w:highlight w:val="none"/>
        </w:rPr>
        <w:t>品包装和快递包装的，则其具体要求见第</w:t>
      </w:r>
      <w:r>
        <w:rPr>
          <w:rFonts w:hint="eastAsia" w:asciiTheme="minorEastAsia" w:hAnsiTheme="minorEastAsia" w:eastAsiaTheme="minorEastAsia" w:cstheme="minorEastAsia"/>
          <w:color w:val="auto"/>
          <w:spacing w:val="-6"/>
          <w:sz w:val="24"/>
          <w:szCs w:val="24"/>
          <w:highlight w:val="none"/>
          <w:lang w:val="en-US" w:eastAsia="zh-CN"/>
        </w:rPr>
        <w:t>二</w:t>
      </w:r>
      <w:r>
        <w:rPr>
          <w:rFonts w:hint="eastAsia" w:asciiTheme="minorEastAsia" w:hAnsiTheme="minorEastAsia" w:eastAsiaTheme="minorEastAsia" w:cstheme="minorEastAsia"/>
          <w:color w:val="auto"/>
          <w:spacing w:val="-6"/>
          <w:sz w:val="24"/>
          <w:szCs w:val="24"/>
          <w:highlight w:val="none"/>
        </w:rPr>
        <w:t>章《采购需求》。</w:t>
      </w:r>
    </w:p>
    <w:p w14:paraId="28ED457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lang w:val="en-US" w:eastAsia="zh-CN"/>
        </w:rPr>
        <w:t>3</w:t>
      </w:r>
      <w:r>
        <w:rPr>
          <w:rFonts w:hint="eastAsia" w:asciiTheme="minorEastAsia" w:hAnsiTheme="minorEastAsia" w:eastAsiaTheme="minorEastAsia" w:cstheme="minorEastAsia"/>
          <w:color w:val="auto"/>
          <w:spacing w:val="-12"/>
          <w:sz w:val="24"/>
          <w:szCs w:val="24"/>
          <w:highlight w:val="none"/>
        </w:rPr>
        <w:t>.</w:t>
      </w:r>
      <w:r>
        <w:rPr>
          <w:rFonts w:hint="eastAsia" w:asciiTheme="minorEastAsia" w:hAnsiTheme="minorEastAsia" w:eastAsiaTheme="minorEastAsia" w:cstheme="minorEastAsia"/>
          <w:color w:val="auto"/>
          <w:spacing w:val="-12"/>
          <w:sz w:val="24"/>
          <w:szCs w:val="24"/>
          <w:highlight w:val="none"/>
          <w:lang w:val="en-US" w:eastAsia="zh-CN"/>
        </w:rPr>
        <w:t>6</w:t>
      </w:r>
      <w:r>
        <w:rPr>
          <w:rFonts w:hint="eastAsia" w:asciiTheme="minorEastAsia" w:hAnsiTheme="minorEastAsia" w:eastAsiaTheme="minorEastAsia" w:cstheme="minorEastAsia"/>
          <w:color w:val="auto"/>
          <w:spacing w:val="-12"/>
          <w:sz w:val="24"/>
          <w:szCs w:val="24"/>
          <w:highlight w:val="none"/>
        </w:rPr>
        <w:t>.2</w:t>
      </w:r>
      <w:r>
        <w:rPr>
          <w:rFonts w:hint="eastAsia" w:asciiTheme="minorEastAsia" w:hAnsiTheme="minorEastAsia" w:eastAsiaTheme="minorEastAsia" w:cstheme="minorEastAsia"/>
          <w:color w:val="auto"/>
          <w:spacing w:val="-12"/>
          <w:sz w:val="24"/>
          <w:szCs w:val="24"/>
          <w:highlight w:val="none"/>
          <w:lang w:val="en-US" w:eastAsia="zh-CN"/>
        </w:rPr>
        <w:t xml:space="preserve"> </w:t>
      </w:r>
      <w:r>
        <w:rPr>
          <w:rFonts w:hint="eastAsia" w:asciiTheme="minorEastAsia" w:hAnsiTheme="minorEastAsia" w:eastAsiaTheme="minorEastAsia" w:cstheme="minorEastAsia"/>
          <w:color w:val="auto"/>
          <w:spacing w:val="-12"/>
          <w:sz w:val="24"/>
          <w:szCs w:val="24"/>
          <w:highlight w:val="none"/>
        </w:rPr>
        <w:t>绿色数据中心政府采购需求标准（试行）</w:t>
      </w:r>
    </w:p>
    <w:p w14:paraId="7C11A88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rPr>
        <w:t>为加快数据中心绿色转型，根据财政部生态环境部 工业和信息化部关于印发《绿色数据中心政府采购需求标准（试行）》的通知（财库〔2023〕7 号），本项目如涉及绿色数据中心，则具体要求见第</w:t>
      </w:r>
      <w:r>
        <w:rPr>
          <w:rFonts w:hint="eastAsia" w:asciiTheme="minorEastAsia" w:hAnsiTheme="minorEastAsia" w:eastAsiaTheme="minorEastAsia" w:cstheme="minorEastAsia"/>
          <w:color w:val="auto"/>
          <w:spacing w:val="-12"/>
          <w:sz w:val="24"/>
          <w:szCs w:val="24"/>
          <w:highlight w:val="none"/>
          <w:lang w:val="en-US" w:eastAsia="zh-CN"/>
        </w:rPr>
        <w:t>二</w:t>
      </w:r>
      <w:r>
        <w:rPr>
          <w:rFonts w:hint="eastAsia" w:asciiTheme="minorEastAsia" w:hAnsiTheme="minorEastAsia" w:eastAsiaTheme="minorEastAsia" w:cstheme="minorEastAsia"/>
          <w:color w:val="auto"/>
          <w:spacing w:val="-12"/>
          <w:sz w:val="24"/>
          <w:szCs w:val="24"/>
          <w:highlight w:val="none"/>
        </w:rPr>
        <w:t>章《采购需求》。</w:t>
      </w:r>
    </w:p>
    <w:p w14:paraId="019D591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2"/>
          <w:sz w:val="24"/>
          <w:szCs w:val="24"/>
          <w:highlight w:val="none"/>
          <w:lang w:val="en-US" w:eastAsia="zh-CN"/>
        </w:rPr>
        <w:t>4.采购</w:t>
      </w:r>
      <w:r>
        <w:rPr>
          <w:rFonts w:hint="eastAsia" w:asciiTheme="minorEastAsia" w:hAnsiTheme="minorEastAsia" w:eastAsiaTheme="minorEastAsia" w:cstheme="minorEastAsia"/>
          <w:b/>
          <w:bCs/>
          <w:color w:val="auto"/>
          <w:spacing w:val="-2"/>
          <w:sz w:val="24"/>
          <w:szCs w:val="24"/>
          <w:highlight w:val="none"/>
        </w:rPr>
        <w:t>费用</w:t>
      </w:r>
    </w:p>
    <w:p w14:paraId="02B71A6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pacing w:val="-4"/>
          <w:sz w:val="24"/>
          <w:szCs w:val="24"/>
          <w:highlight w:val="none"/>
        </w:rPr>
        <w:t>应自行承担所有与准备和参加</w:t>
      </w:r>
      <w:r>
        <w:rPr>
          <w:rFonts w:hint="eastAsia" w:asciiTheme="minorEastAsia" w:hAnsiTheme="minorEastAsia" w:eastAsiaTheme="minorEastAsia" w:cstheme="minorEastAsia"/>
          <w:color w:val="auto"/>
          <w:spacing w:val="-4"/>
          <w:sz w:val="24"/>
          <w:szCs w:val="24"/>
          <w:highlight w:val="none"/>
          <w:lang w:val="en-US" w:eastAsia="zh-CN"/>
        </w:rPr>
        <w:t>本次采购</w:t>
      </w:r>
      <w:r>
        <w:rPr>
          <w:rFonts w:hint="eastAsia" w:asciiTheme="minorEastAsia" w:hAnsiTheme="minorEastAsia" w:eastAsiaTheme="minorEastAsia" w:cstheme="minorEastAsia"/>
          <w:color w:val="auto"/>
          <w:spacing w:val="-4"/>
          <w:sz w:val="24"/>
          <w:szCs w:val="24"/>
          <w:highlight w:val="none"/>
        </w:rPr>
        <w:t>有关的费用</w:t>
      </w:r>
      <w:r>
        <w:rPr>
          <w:rFonts w:hint="eastAsia" w:asciiTheme="minorEastAsia" w:hAnsiTheme="minorEastAsia" w:eastAsiaTheme="minorEastAsia" w:cstheme="minorEastAsia"/>
          <w:color w:val="auto"/>
          <w:spacing w:val="-5"/>
          <w:sz w:val="24"/>
          <w:szCs w:val="24"/>
          <w:highlight w:val="none"/>
        </w:rPr>
        <w:t>，无论</w:t>
      </w:r>
      <w:r>
        <w:rPr>
          <w:rFonts w:hint="eastAsia" w:asciiTheme="minorEastAsia" w:hAnsiTheme="minorEastAsia" w:eastAsiaTheme="minorEastAsia" w:cstheme="minorEastAsia"/>
          <w:color w:val="auto"/>
          <w:spacing w:val="-5"/>
          <w:sz w:val="24"/>
          <w:szCs w:val="24"/>
          <w:highlight w:val="none"/>
          <w:lang w:val="en-US" w:eastAsia="zh-CN"/>
        </w:rPr>
        <w:t>询价采购</w:t>
      </w:r>
      <w:r>
        <w:rPr>
          <w:rFonts w:hint="eastAsia" w:asciiTheme="minorEastAsia" w:hAnsiTheme="minorEastAsia" w:eastAsiaTheme="minorEastAsia" w:cstheme="minorEastAsia"/>
          <w:color w:val="auto"/>
          <w:spacing w:val="-5"/>
          <w:sz w:val="24"/>
          <w:szCs w:val="24"/>
          <w:highlight w:val="none"/>
        </w:rPr>
        <w:t>的结果如何，</w:t>
      </w:r>
      <w:r>
        <w:rPr>
          <w:rFonts w:hint="eastAsia" w:asciiTheme="minorEastAsia" w:hAnsiTheme="minorEastAsia" w:eastAsiaTheme="minorEastAsia" w:cstheme="minorEastAsia"/>
          <w:color w:val="auto"/>
          <w:spacing w:val="-1"/>
          <w:sz w:val="24"/>
          <w:szCs w:val="24"/>
          <w:highlight w:val="none"/>
        </w:rPr>
        <w:t>采购人或采购代理机构在任何情况下均无承担</w:t>
      </w:r>
      <w:r>
        <w:rPr>
          <w:rFonts w:hint="eastAsia" w:asciiTheme="minorEastAsia" w:hAnsiTheme="minorEastAsia" w:eastAsiaTheme="minorEastAsia" w:cstheme="minorEastAsia"/>
          <w:color w:val="auto"/>
          <w:spacing w:val="-2"/>
          <w:sz w:val="24"/>
          <w:szCs w:val="24"/>
          <w:highlight w:val="none"/>
        </w:rPr>
        <w:t>这些费用的义务和责任。</w:t>
      </w:r>
    </w:p>
    <w:p w14:paraId="62399A7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8" w:firstLineChars="200"/>
        <w:jc w:val="both"/>
        <w:textAlignment w:val="baseline"/>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b/>
          <w:bCs/>
          <w:color w:val="auto"/>
          <w:spacing w:val="-6"/>
          <w:sz w:val="24"/>
          <w:szCs w:val="24"/>
          <w:highlight w:val="none"/>
          <w:lang w:val="en-US" w:eastAsia="zh-CN"/>
        </w:rPr>
        <w:t>5.采购范围及适用法律</w:t>
      </w:r>
    </w:p>
    <w:p w14:paraId="4260552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5.1 本次采购适用的法律、法规为《中华人民共和国政府采购法》《中华人民共和国政府采购法实施条例》《政府采购非招标采购方式管理办法》《中华人民共和国民法典》以及其他相关政府采购法律法规。</w:t>
      </w:r>
    </w:p>
    <w:p w14:paraId="7A4FA79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color w:val="auto"/>
          <w:spacing w:val="-6"/>
          <w:sz w:val="24"/>
          <w:szCs w:val="24"/>
          <w:highlight w:val="none"/>
          <w:lang w:val="en-US" w:eastAsia="zh-CN"/>
        </w:rPr>
        <w:t>5.2 “监督管理部门”是指</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南阳市财政局      </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w:t>
      </w:r>
    </w:p>
    <w:p w14:paraId="6A9A062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5.3 “货物”指供应商按采购文件规定，须向采购人提供的与本次采购相关的</w:t>
      </w:r>
      <w:r>
        <w:rPr>
          <w:rFonts w:hint="eastAsia" w:ascii="宋体" w:hAnsi="宋体" w:eastAsia="宋体" w:cs="宋体"/>
          <w:b w:val="0"/>
          <w:bCs w:val="0"/>
          <w:color w:val="auto"/>
          <w:kern w:val="0"/>
          <w:sz w:val="24"/>
          <w:szCs w:val="24"/>
          <w:highlight w:val="none"/>
          <w:u w:val="single"/>
          <w:lang w:val="en-US" w:eastAsia="zh-CN"/>
        </w:rPr>
        <w:t>南阳市民政局救灾大米面粉购置项目</w:t>
      </w:r>
      <w:r>
        <w:rPr>
          <w:rFonts w:hint="eastAsia" w:asciiTheme="minorEastAsia" w:hAnsiTheme="minorEastAsia" w:eastAsiaTheme="minorEastAsia" w:cstheme="minorEastAsia"/>
          <w:color w:val="auto"/>
          <w:spacing w:val="-6"/>
          <w:sz w:val="24"/>
          <w:szCs w:val="24"/>
          <w:highlight w:val="none"/>
          <w:lang w:val="en-US" w:eastAsia="zh-CN"/>
        </w:rPr>
        <w:t>。</w:t>
      </w:r>
    </w:p>
    <w:p w14:paraId="7DDFE4BC">
      <w:pPr>
        <w:pStyle w:val="7"/>
        <w:keepNext w:val="0"/>
        <w:keepLines w:val="0"/>
        <w:pageBreakBefore w:val="0"/>
        <w:kinsoku/>
        <w:wordWrap w:val="0"/>
        <w:overflowPunct/>
        <w:topLinePunct w:val="0"/>
        <w:bidi w:val="0"/>
        <w:spacing w:before="91" w:line="221" w:lineRule="auto"/>
        <w:ind w:left="3217"/>
        <w:jc w:val="both"/>
        <w:rPr>
          <w:color w:val="auto"/>
          <w:spacing w:val="-1"/>
          <w:sz w:val="28"/>
          <w:szCs w:val="28"/>
          <w:highlight w:val="none"/>
          <w14:textOutline w14:w="1800" w14:cap="flat" w14:cmpd="sng">
            <w14:solidFill>
              <w14:srgbClr w14:val="000000"/>
            </w14:solidFill>
            <w14:prstDash w14:val="solid"/>
            <w14:miter w14:val="0"/>
          </w14:textOutline>
        </w:rPr>
      </w:pPr>
    </w:p>
    <w:p w14:paraId="4C4AAA60">
      <w:pPr>
        <w:pStyle w:val="7"/>
        <w:keepNext w:val="0"/>
        <w:keepLines w:val="0"/>
        <w:pageBreakBefore w:val="0"/>
        <w:kinsoku/>
        <w:wordWrap w:val="0"/>
        <w:overflowPunct/>
        <w:topLinePunct w:val="0"/>
        <w:bidi w:val="0"/>
        <w:spacing w:before="91" w:line="360" w:lineRule="auto"/>
        <w:jc w:val="both"/>
        <w:rPr>
          <w:rFonts w:hint="eastAsia"/>
          <w:color w:val="auto"/>
          <w:sz w:val="24"/>
          <w:szCs w:val="24"/>
          <w:highlight w:val="none"/>
          <w:lang w:val="en-US" w:eastAsia="zh-CN"/>
        </w:rPr>
      </w:pPr>
      <w:r>
        <w:rPr>
          <w:color w:val="auto"/>
          <w:spacing w:val="-1"/>
          <w:sz w:val="28"/>
          <w:szCs w:val="28"/>
          <w:highlight w:val="none"/>
          <w14:textOutline w14:w="1800" w14:cap="flat" w14:cmpd="sng">
            <w14:solidFill>
              <w14:srgbClr w14:val="000000"/>
            </w14:solidFill>
            <w14:prstDash w14:val="solid"/>
            <w14:miter w14:val="0"/>
          </w14:textOutline>
        </w:rPr>
        <w:t>二</w:t>
      </w:r>
      <w:r>
        <w:rPr>
          <w:rFonts w:hint="eastAsia"/>
          <w:color w:val="auto"/>
          <w:spacing w:val="-1"/>
          <w:sz w:val="28"/>
          <w:szCs w:val="28"/>
          <w:highlight w:val="none"/>
          <w:lang w:eastAsia="zh-CN"/>
        </w:rPr>
        <w:t>、</w:t>
      </w:r>
      <w:r>
        <w:rPr>
          <w:rFonts w:hint="eastAsia"/>
          <w:color w:val="auto"/>
          <w:spacing w:val="-1"/>
          <w:sz w:val="28"/>
          <w:szCs w:val="28"/>
          <w:highlight w:val="none"/>
          <w:lang w:eastAsia="zh-CN"/>
          <w14:textOutline w14:w="1800" w14:cap="flat" w14:cmpd="sng">
            <w14:solidFill>
              <w14:srgbClr w14:val="000000"/>
            </w14:solidFill>
            <w14:prstDash w14:val="solid"/>
            <w14:miter w14:val="0"/>
          </w14:textOutline>
        </w:rPr>
        <w:t>询价通知书</w:t>
      </w:r>
    </w:p>
    <w:p w14:paraId="3B9C8F0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color w:val="auto"/>
          <w:sz w:val="24"/>
          <w:szCs w:val="24"/>
          <w:highlight w:val="none"/>
        </w:rPr>
      </w:pPr>
      <w:r>
        <w:rPr>
          <w:rFonts w:hint="eastAsia"/>
          <w:b/>
          <w:bCs/>
          <w:color w:val="auto"/>
          <w:sz w:val="24"/>
          <w:szCs w:val="24"/>
          <w:highlight w:val="none"/>
          <w:lang w:val="en-US" w:eastAsia="zh-CN"/>
        </w:rPr>
        <w:t>6.</w:t>
      </w:r>
      <w:r>
        <w:rPr>
          <w:rFonts w:hint="eastAsia"/>
          <w:b/>
          <w:bCs/>
          <w:color w:val="auto"/>
          <w:sz w:val="24"/>
          <w:szCs w:val="24"/>
          <w:highlight w:val="none"/>
          <w:lang w:eastAsia="zh-CN"/>
        </w:rPr>
        <w:t>询价通知书</w:t>
      </w:r>
      <w:r>
        <w:rPr>
          <w:b/>
          <w:bCs/>
          <w:color w:val="auto"/>
          <w:sz w:val="24"/>
          <w:szCs w:val="24"/>
          <w:highlight w:val="none"/>
        </w:rPr>
        <w:t>构成</w:t>
      </w:r>
    </w:p>
    <w:p w14:paraId="508EAF5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rFonts w:hint="eastAsia"/>
          <w:color w:val="auto"/>
          <w:spacing w:val="-1"/>
          <w:sz w:val="24"/>
          <w:szCs w:val="24"/>
          <w:highlight w:val="none"/>
          <w:lang w:val="en-US" w:eastAsia="zh-CN"/>
        </w:rPr>
        <w:t>6</w:t>
      </w:r>
      <w:r>
        <w:rPr>
          <w:color w:val="auto"/>
          <w:spacing w:val="-1"/>
          <w:sz w:val="24"/>
          <w:szCs w:val="24"/>
          <w:highlight w:val="none"/>
        </w:rPr>
        <w:t>.1</w:t>
      </w:r>
      <w:r>
        <w:rPr>
          <w:rFonts w:hint="eastAsia"/>
          <w:color w:val="auto"/>
          <w:spacing w:val="-1"/>
          <w:sz w:val="24"/>
          <w:szCs w:val="24"/>
          <w:highlight w:val="none"/>
          <w:lang w:val="en-US" w:eastAsia="zh-CN"/>
        </w:rPr>
        <w:t xml:space="preserve"> </w:t>
      </w:r>
      <w:r>
        <w:rPr>
          <w:rFonts w:hint="eastAsia"/>
          <w:color w:val="auto"/>
          <w:spacing w:val="-1"/>
          <w:sz w:val="24"/>
          <w:szCs w:val="24"/>
          <w:highlight w:val="none"/>
          <w:lang w:eastAsia="zh-CN"/>
        </w:rPr>
        <w:t>询价通知书</w:t>
      </w:r>
      <w:r>
        <w:rPr>
          <w:color w:val="auto"/>
          <w:spacing w:val="-1"/>
          <w:sz w:val="24"/>
          <w:szCs w:val="24"/>
          <w:highlight w:val="none"/>
        </w:rPr>
        <w:t>包括以下部分：</w:t>
      </w:r>
    </w:p>
    <w:p w14:paraId="50491213">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fldChar w:fldCharType="begin"/>
      </w:r>
      <w:r>
        <w:rPr>
          <w:color w:val="auto"/>
          <w:spacing w:val="-1"/>
          <w:sz w:val="24"/>
          <w:szCs w:val="24"/>
          <w:highlight w:val="none"/>
        </w:rPr>
        <w:instrText xml:space="preserve"> HYPERLINK \l "bookmark1" </w:instrText>
      </w:r>
      <w:r>
        <w:rPr>
          <w:color w:val="auto"/>
          <w:spacing w:val="-1"/>
          <w:sz w:val="24"/>
          <w:szCs w:val="24"/>
          <w:highlight w:val="none"/>
        </w:rPr>
        <w:fldChar w:fldCharType="separate"/>
      </w:r>
      <w:r>
        <w:rPr>
          <w:color w:val="auto"/>
          <w:spacing w:val="-1"/>
          <w:sz w:val="24"/>
          <w:szCs w:val="24"/>
          <w:highlight w:val="none"/>
        </w:rPr>
        <w:t xml:space="preserve">第一章 </w:t>
      </w:r>
      <w:r>
        <w:rPr>
          <w:rFonts w:hint="eastAsia"/>
          <w:color w:val="auto"/>
          <w:spacing w:val="-1"/>
          <w:sz w:val="24"/>
          <w:szCs w:val="24"/>
          <w:highlight w:val="none"/>
          <w:lang w:eastAsia="zh-CN"/>
        </w:rPr>
        <w:t>询价公告</w:t>
      </w:r>
      <w:r>
        <w:rPr>
          <w:color w:val="auto"/>
          <w:spacing w:val="-1"/>
          <w:sz w:val="24"/>
          <w:szCs w:val="24"/>
          <w:highlight w:val="none"/>
        </w:rPr>
        <w:t xml:space="preserve"> </w:t>
      </w:r>
      <w:r>
        <w:rPr>
          <w:color w:val="auto"/>
          <w:spacing w:val="-1"/>
          <w:sz w:val="24"/>
          <w:szCs w:val="24"/>
          <w:highlight w:val="none"/>
        </w:rPr>
        <w:fldChar w:fldCharType="end"/>
      </w:r>
    </w:p>
    <w:p w14:paraId="421365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第二章 采购需求</w:t>
      </w:r>
    </w:p>
    <w:p w14:paraId="1BA7E2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 xml:space="preserve">第三章 供应商须知 </w:t>
      </w:r>
    </w:p>
    <w:p w14:paraId="47869A1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 xml:space="preserve">第四章 </w:t>
      </w:r>
      <w:r>
        <w:rPr>
          <w:rFonts w:hint="eastAsia"/>
          <w:color w:val="auto"/>
          <w:spacing w:val="-1"/>
          <w:sz w:val="24"/>
          <w:szCs w:val="24"/>
          <w:highlight w:val="none"/>
          <w:lang w:eastAsia="zh-CN"/>
        </w:rPr>
        <w:t>评审程序和评定成交的标准</w:t>
      </w:r>
      <w:r>
        <w:rPr>
          <w:color w:val="auto"/>
          <w:spacing w:val="-1"/>
          <w:sz w:val="24"/>
          <w:szCs w:val="24"/>
          <w:highlight w:val="none"/>
        </w:rPr>
        <w:t xml:space="preserve"> </w:t>
      </w:r>
    </w:p>
    <w:p w14:paraId="630DEA4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 xml:space="preserve">第五章 </w:t>
      </w:r>
      <w:r>
        <w:rPr>
          <w:rFonts w:hint="eastAsia"/>
          <w:color w:val="auto"/>
          <w:spacing w:val="-1"/>
          <w:sz w:val="24"/>
          <w:szCs w:val="24"/>
          <w:highlight w:val="none"/>
          <w:lang w:eastAsia="zh-CN"/>
        </w:rPr>
        <w:t>政府采购合同（草案）</w:t>
      </w:r>
    </w:p>
    <w:p w14:paraId="7892CF6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第六章 响应文件格式</w:t>
      </w:r>
    </w:p>
    <w:p w14:paraId="669384EB">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6.2 供应商应认真阅读询价通知书的全部内容。供应商应按照询价通知书要求提交响应文件并保证所提供的全部资料的真实性，并对询价通知书做出实质性响应，否则响应无效。</w:t>
      </w:r>
    </w:p>
    <w:p w14:paraId="14C1887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color w:val="auto"/>
          <w:spacing w:val="-1"/>
          <w:sz w:val="24"/>
          <w:szCs w:val="24"/>
          <w:highlight w:val="none"/>
          <w:lang w:val="en-US" w:eastAsia="zh-CN"/>
        </w:rPr>
      </w:pPr>
      <w:r>
        <w:rPr>
          <w:rFonts w:hint="eastAsia"/>
          <w:b/>
          <w:bCs/>
          <w:color w:val="auto"/>
          <w:spacing w:val="-1"/>
          <w:sz w:val="24"/>
          <w:szCs w:val="24"/>
          <w:highlight w:val="none"/>
          <w:lang w:val="en-US" w:eastAsia="zh-CN"/>
        </w:rPr>
        <w:t>7.对询价通知书的澄清或修改</w:t>
      </w:r>
    </w:p>
    <w:p w14:paraId="3CAF113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7.1 采购人或采购代理机构可用澄清和修改的方式修正询价通知书，澄清和修改的内容以公告的形式告知所有询价通知书收受人，该澄清和修改的内容将成为询价通知书的组成部分，并替代所修正的部分。</w:t>
      </w:r>
    </w:p>
    <w:p w14:paraId="4FEB4FF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 xml:space="preserve">7.2 </w:t>
      </w:r>
      <w:r>
        <w:rPr>
          <w:rFonts w:hint="eastAsia" w:asciiTheme="minorEastAsia" w:hAnsiTheme="minorEastAsia" w:eastAsiaTheme="minorEastAsia" w:cstheme="minorEastAsia"/>
          <w:color w:val="auto"/>
          <w:spacing w:val="-8"/>
          <w:sz w:val="24"/>
          <w:szCs w:val="24"/>
          <w:highlight w:val="none"/>
          <w:lang w:val="en-US" w:eastAsia="zh-CN"/>
        </w:rPr>
        <w:t>采购人或采购代理机构</w:t>
      </w:r>
      <w:r>
        <w:rPr>
          <w:rFonts w:hint="eastAsia"/>
          <w:color w:val="auto"/>
          <w:spacing w:val="-1"/>
          <w:sz w:val="24"/>
          <w:szCs w:val="24"/>
          <w:highlight w:val="none"/>
          <w:lang w:val="en-US" w:eastAsia="zh-CN"/>
        </w:rPr>
        <w:t>可以酌情延长上传截止时间，并将此变更以公告形式通知所有询价通知书收受人。</w:t>
      </w:r>
    </w:p>
    <w:p w14:paraId="3A734F6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7.3 澄清或者修改的内容为询价通知书的组成部分，并对所有获取询价通知书的潜在供应商具有约束力。澄清或者修改的内容可能影响响应文件编制的，将在提交首次响应文件截止之日3个工作日前，以书面形式</w:t>
      </w:r>
      <w:r>
        <w:rPr>
          <w:rFonts w:hint="eastAsia" w:asciiTheme="minorEastAsia" w:hAnsiTheme="minorEastAsia" w:eastAsiaTheme="minorEastAsia" w:cstheme="minorEastAsia"/>
          <w:color w:val="auto"/>
          <w:spacing w:val="-8"/>
          <w:sz w:val="24"/>
          <w:szCs w:val="24"/>
          <w:highlight w:val="none"/>
          <w:lang w:val="en-US" w:eastAsia="zh-CN"/>
        </w:rPr>
        <w:t>（必须在原公告发布媒体上发布公告）</w:t>
      </w:r>
      <w:r>
        <w:rPr>
          <w:rFonts w:hint="eastAsia"/>
          <w:color w:val="auto"/>
          <w:spacing w:val="-1"/>
          <w:sz w:val="24"/>
          <w:szCs w:val="24"/>
          <w:highlight w:val="none"/>
          <w:lang w:val="en-US" w:eastAsia="zh-CN"/>
        </w:rPr>
        <w:t>通知所有获取询价通知书的供应商；不足上述时间的，将顺延上传响应文件截止时间。</w:t>
      </w:r>
    </w:p>
    <w:p w14:paraId="21ACF8F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color w:val="auto"/>
          <w:spacing w:val="-1"/>
          <w:sz w:val="24"/>
          <w:szCs w:val="24"/>
          <w:highlight w:val="none"/>
          <w:lang w:val="en-US" w:eastAsia="zh-CN"/>
        </w:rPr>
      </w:pPr>
      <w:r>
        <w:rPr>
          <w:rFonts w:hint="eastAsia"/>
          <w:b/>
          <w:bCs/>
          <w:color w:val="auto"/>
          <w:spacing w:val="-1"/>
          <w:sz w:val="24"/>
          <w:szCs w:val="24"/>
          <w:highlight w:val="none"/>
          <w:lang w:val="en-US" w:eastAsia="zh-CN"/>
        </w:rPr>
        <w:t>7.4 政府采购项目实行网上受理，开标前所有信息保密。因此，</w:t>
      </w:r>
      <w:r>
        <w:rPr>
          <w:rFonts w:hint="eastAsia" w:asciiTheme="minorEastAsia" w:hAnsiTheme="minorEastAsia" w:eastAsiaTheme="minorEastAsia" w:cstheme="minorEastAsia"/>
          <w:b/>
          <w:bCs/>
          <w:color w:val="auto"/>
          <w:spacing w:val="-8"/>
          <w:sz w:val="24"/>
          <w:szCs w:val="24"/>
          <w:highlight w:val="none"/>
          <w:lang w:val="en-US" w:eastAsia="zh-CN"/>
        </w:rPr>
        <w:t>采购人或采购代理机构</w:t>
      </w:r>
      <w:r>
        <w:rPr>
          <w:rFonts w:hint="eastAsia"/>
          <w:b/>
          <w:bCs/>
          <w:color w:val="auto"/>
          <w:spacing w:val="-1"/>
          <w:sz w:val="24"/>
          <w:szCs w:val="24"/>
          <w:highlight w:val="none"/>
          <w:lang w:val="en-US" w:eastAsia="zh-CN"/>
        </w:rPr>
        <w:t>发布的一切公告信息（包括采购公告、变更公告、澄清公告等）均在“河南省政府采购网”“南阳市公共资源交易中心网”等媒体发布，请潜在供应商随时查询有关公告信息。若因潜在供应商没有及时查看到公告信息而造成的失误，责任自负。</w:t>
      </w:r>
    </w:p>
    <w:p w14:paraId="5E5B94C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7.5 供应商应关注是否有发布最新的澄</w:t>
      </w:r>
      <w:r>
        <w:rPr>
          <w:rFonts w:hint="eastAsia"/>
          <w:b/>
          <w:bCs/>
          <w:color w:val="auto"/>
          <w:spacing w:val="-1"/>
          <w:sz w:val="24"/>
          <w:szCs w:val="24"/>
          <w:highlight w:val="none"/>
          <w:lang w:val="en-US" w:eastAsia="zh-CN"/>
        </w:rPr>
        <w:t>清更正公告和更正的最新询价通知书（电子答疑文件），如有则需下载最新的询价通知书，并在此基础上制作最新的响应文件并上</w:t>
      </w:r>
      <w:r>
        <w:rPr>
          <w:rFonts w:hint="eastAsia" w:asciiTheme="minorEastAsia" w:hAnsiTheme="minorEastAsia" w:eastAsiaTheme="minorEastAsia" w:cstheme="minorEastAsia"/>
          <w:b/>
          <w:bCs/>
          <w:color w:val="auto"/>
          <w:spacing w:val="-8"/>
          <w:sz w:val="24"/>
          <w:szCs w:val="24"/>
          <w:highlight w:val="none"/>
          <w:lang w:val="en-US" w:eastAsia="zh-CN"/>
        </w:rPr>
        <w:t>传。</w:t>
      </w:r>
    </w:p>
    <w:p w14:paraId="293BC906">
      <w:pPr>
        <w:pStyle w:val="7"/>
        <w:keepNext w:val="0"/>
        <w:keepLines w:val="0"/>
        <w:pageBreakBefore w:val="0"/>
        <w:kinsoku/>
        <w:wordWrap w:val="0"/>
        <w:overflowPunct/>
        <w:topLinePunct w:val="0"/>
        <w:bidi w:val="0"/>
        <w:spacing w:before="179" w:line="220" w:lineRule="auto"/>
        <w:jc w:val="both"/>
        <w:rPr>
          <w:color w:val="auto"/>
          <w:sz w:val="24"/>
          <w:szCs w:val="24"/>
          <w:highlight w:val="none"/>
        </w:rPr>
      </w:pPr>
    </w:p>
    <w:p w14:paraId="14C635FB">
      <w:pPr>
        <w:pStyle w:val="7"/>
        <w:keepNext w:val="0"/>
        <w:keepLines w:val="0"/>
        <w:pageBreakBefore w:val="0"/>
        <w:kinsoku/>
        <w:wordWrap w:val="0"/>
        <w:overflowPunct/>
        <w:topLinePunct w:val="0"/>
        <w:bidi w:val="0"/>
        <w:spacing w:before="91" w:line="360" w:lineRule="auto"/>
        <w:jc w:val="both"/>
        <w:rPr>
          <w:rFonts w:hint="eastAsia" w:ascii="Arial" w:hAnsi="Arial" w:eastAsia="宋体" w:cs="Arial"/>
          <w:color w:val="auto"/>
          <w:sz w:val="24"/>
          <w:szCs w:val="24"/>
          <w:highlight w:val="none"/>
          <w:lang w:val="en-US" w:eastAsia="zh-CN"/>
        </w:rPr>
      </w:pPr>
      <w:r>
        <w:rPr>
          <w:color w:val="auto"/>
          <w:spacing w:val="-4"/>
          <w:sz w:val="28"/>
          <w:szCs w:val="28"/>
          <w:highlight w:val="none"/>
          <w14:textOutline w14:w="1800" w14:cap="flat" w14:cmpd="sng">
            <w14:solidFill>
              <w14:srgbClr w14:val="000000"/>
            </w14:solidFill>
            <w14:prstDash w14:val="solid"/>
            <w14:miter w14:val="0"/>
          </w14:textOutline>
        </w:rPr>
        <w:t>三</w:t>
      </w:r>
      <w:r>
        <w:rPr>
          <w:rFonts w:hint="eastAsia"/>
          <w:color w:val="auto"/>
          <w:spacing w:val="10"/>
          <w:sz w:val="28"/>
          <w:szCs w:val="28"/>
          <w:highlight w:val="none"/>
          <w:lang w:eastAsia="zh-CN"/>
        </w:rPr>
        <w:t>、</w:t>
      </w:r>
      <w:r>
        <w:rPr>
          <w:color w:val="auto"/>
          <w:spacing w:val="-4"/>
          <w:sz w:val="28"/>
          <w:szCs w:val="28"/>
          <w:highlight w:val="none"/>
          <w14:textOutline w14:w="1800" w14:cap="flat" w14:cmpd="sng">
            <w14:solidFill>
              <w14:srgbClr w14:val="000000"/>
            </w14:solidFill>
            <w14:prstDash w14:val="solid"/>
            <w14:miter w14:val="0"/>
          </w14:textOutline>
        </w:rPr>
        <w:t>响应文件的编制</w:t>
      </w:r>
    </w:p>
    <w:p w14:paraId="4DA0CB3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color w:val="auto"/>
          <w:spacing w:val="-1"/>
          <w:sz w:val="24"/>
          <w:szCs w:val="24"/>
          <w:highlight w:val="none"/>
          <w:lang w:val="en-US" w:eastAsia="zh-CN"/>
        </w:rPr>
      </w:pPr>
      <w:r>
        <w:rPr>
          <w:rFonts w:hint="eastAsia"/>
          <w:b/>
          <w:bCs/>
          <w:color w:val="auto"/>
          <w:spacing w:val="-1"/>
          <w:sz w:val="24"/>
          <w:szCs w:val="24"/>
          <w:highlight w:val="none"/>
          <w:lang w:val="en-US" w:eastAsia="zh-CN"/>
        </w:rPr>
        <w:t>8.响应范围、询价通知书中计量单位的使用及响应语言</w:t>
      </w:r>
    </w:p>
    <w:p w14:paraId="166DCF1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8.1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3BAD49B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8.2 除询价通知书有特殊要求外，本项目所使用的计量单位，应采用中华人民共和国法定计量单位。</w:t>
      </w:r>
    </w:p>
    <w:p w14:paraId="3B2E40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8.3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E8D21B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color w:val="auto"/>
          <w:spacing w:val="-1"/>
          <w:sz w:val="24"/>
          <w:szCs w:val="24"/>
          <w:highlight w:val="none"/>
          <w:lang w:val="en-US" w:eastAsia="zh-CN"/>
        </w:rPr>
      </w:pPr>
      <w:r>
        <w:rPr>
          <w:rFonts w:hint="eastAsia"/>
          <w:b/>
          <w:bCs/>
          <w:color w:val="auto"/>
          <w:spacing w:val="-1"/>
          <w:sz w:val="24"/>
          <w:szCs w:val="24"/>
          <w:highlight w:val="none"/>
          <w:lang w:val="en-US" w:eastAsia="zh-CN"/>
        </w:rPr>
        <w:t>9.响应文件构成</w:t>
      </w:r>
    </w:p>
    <w:p w14:paraId="4619D6E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9.1 供应商应当按照询价通知书的要求编制响应文件，并对其提交的响应文件的真实性、合法性承担法律责任。响应文件的部分格式要求，见第六章《响应文件格式》。</w:t>
      </w:r>
    </w:p>
    <w:p w14:paraId="47C2BF3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9.2 对于询价通知书中标记了实质性格式文件的，供应商不得改变格式中给定的文字所表达的含义，不得删减格式中的实质性内容，不得对应当填写的空格不填写或不实质性响应，否则响应无效。未标记实质性格式的文件和询价通知书未提供格式的内容，可由供应商自行编写。</w:t>
      </w:r>
    </w:p>
    <w:p w14:paraId="23FBB7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 xml:space="preserve">.3 </w:t>
      </w: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color w:val="auto"/>
          <w:sz w:val="24"/>
          <w:szCs w:val="24"/>
          <w:highlight w:val="none"/>
          <w:lang w:val="en-US" w:eastAsia="zh-CN"/>
        </w:rPr>
        <w:t>根据询价通知书中规定的下载平台要求，</w:t>
      </w:r>
      <w:r>
        <w:rPr>
          <w:rFonts w:hint="eastAsia" w:asciiTheme="minorEastAsia" w:hAnsiTheme="minorEastAsia" w:eastAsiaTheme="minorEastAsia" w:cstheme="minorEastAsia"/>
          <w:color w:val="auto"/>
          <w:sz w:val="24"/>
          <w:szCs w:val="24"/>
          <w:highlight w:val="none"/>
          <w:lang w:eastAsia="zh-CN"/>
        </w:rPr>
        <w:t>具体详见《投标文件制作工具操作手册》。否则，被视为无效</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文件，将被平台系统拒绝。</w:t>
      </w:r>
    </w:p>
    <w:p w14:paraId="7421C21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9.4 </w:t>
      </w:r>
      <w:r>
        <w:rPr>
          <w:rFonts w:hint="eastAsia" w:asciiTheme="minorEastAsia" w:hAnsiTheme="minorEastAsia" w:eastAsiaTheme="minorEastAsia" w:cstheme="minorEastAsia"/>
          <w:color w:val="auto"/>
          <w:sz w:val="24"/>
          <w:szCs w:val="24"/>
          <w:highlight w:val="none"/>
        </w:rPr>
        <w:t>第四章《</w:t>
      </w:r>
      <w:r>
        <w:rPr>
          <w:rFonts w:hint="eastAsia" w:eastAsiaTheme="minorEastAsia"/>
          <w:color w:val="auto"/>
          <w:spacing w:val="-1"/>
          <w:sz w:val="24"/>
          <w:szCs w:val="24"/>
          <w:highlight w:val="none"/>
          <w:lang w:eastAsia="zh-CN"/>
        </w:rPr>
        <w:t>评审程序和评定成交的标准</w:t>
      </w:r>
      <w:r>
        <w:rPr>
          <w:rFonts w:hint="eastAsia" w:asciiTheme="minorEastAsia" w:hAnsiTheme="minorEastAsia" w:eastAsiaTheme="minorEastAsia" w:cstheme="minorEastAsia"/>
          <w:color w:val="auto"/>
          <w:sz w:val="24"/>
          <w:szCs w:val="24"/>
          <w:highlight w:val="none"/>
        </w:rPr>
        <w:t>》中涉及的证明文件。</w:t>
      </w:r>
    </w:p>
    <w:p w14:paraId="539C339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rPr>
        <w:t>对照第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章《采购需求》，说明所</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供货物已对第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章《采购需求》做出了响应，或申明与第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章《采购需求》的偏差和例外。如第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章《采购需求》中要求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供证明文件的，</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z w:val="24"/>
          <w:szCs w:val="24"/>
          <w:highlight w:val="none"/>
        </w:rPr>
        <w:t>应当按具体要求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w:t>
      </w:r>
    </w:p>
    <w:p w14:paraId="1710875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9.6 </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编制响应文件时，涉及营业执照、资质、业绩、财务、社保、纳税及各类证书、报告等内容，必须是原件的扫描件。</w:t>
      </w:r>
    </w:p>
    <w:p w14:paraId="515E84A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9.7 </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认为应附的其他材料。</w:t>
      </w:r>
    </w:p>
    <w:p w14:paraId="556CAB84">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10.报价</w:t>
      </w:r>
    </w:p>
    <w:p w14:paraId="3F06FC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 xml:space="preserve">.1 </w:t>
      </w: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color w:val="auto"/>
          <w:sz w:val="24"/>
          <w:szCs w:val="24"/>
          <w:highlight w:val="none"/>
        </w:rPr>
        <w:t>均以人民币报价。</w:t>
      </w:r>
    </w:p>
    <w:p w14:paraId="221B98C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 xml:space="preserve">.2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的报价应包括但不限于下列内容，</w:t>
      </w:r>
      <w:r>
        <w:rPr>
          <w:rFonts w:hint="eastAsia" w:asciiTheme="minorEastAsia" w:hAnsiTheme="minorEastAsia" w:eastAsiaTheme="minorEastAsia" w:cstheme="minorEastAsia"/>
          <w:color w:val="auto"/>
          <w:sz w:val="24"/>
          <w:szCs w:val="24"/>
          <w:highlight w:val="none"/>
          <w:lang w:val="en-US" w:eastAsia="zh-CN"/>
        </w:rPr>
        <w:t>询价通知书</w:t>
      </w:r>
      <w:r>
        <w:rPr>
          <w:rFonts w:hint="eastAsia" w:asciiTheme="minorEastAsia" w:hAnsiTheme="minorEastAsia" w:eastAsiaTheme="minorEastAsia" w:cstheme="minorEastAsia"/>
          <w:color w:val="auto"/>
          <w:sz w:val="24"/>
          <w:szCs w:val="24"/>
          <w:highlight w:val="none"/>
        </w:rPr>
        <w:t>中有特殊规定的，从其规定。</w:t>
      </w:r>
    </w:p>
    <w:p w14:paraId="2DF5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 xml:space="preserve">.2.1 </w:t>
      </w:r>
      <w:r>
        <w:rPr>
          <w:rFonts w:hint="eastAsia" w:asciiTheme="minorEastAsia" w:hAnsiTheme="minorEastAsia" w:eastAsiaTheme="minorEastAsia" w:cstheme="minorEastAsia"/>
          <w:color w:val="auto"/>
          <w:sz w:val="24"/>
          <w:szCs w:val="24"/>
          <w:highlight w:val="none"/>
          <w:lang w:eastAsia="zh-CN"/>
        </w:rPr>
        <w:t>所投</w:t>
      </w:r>
      <w:r>
        <w:rPr>
          <w:rFonts w:hint="eastAsia" w:asciiTheme="minorEastAsia" w:hAnsiTheme="minorEastAsia" w:eastAsiaTheme="minorEastAsia" w:cstheme="minorEastAsia"/>
          <w:color w:val="auto"/>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color w:val="auto"/>
          <w:sz w:val="24"/>
          <w:szCs w:val="24"/>
          <w:highlight w:val="none"/>
          <w:lang w:eastAsia="zh-CN"/>
        </w:rPr>
        <w:t>报价时应详细列出所投产品的生产厂商、品牌、型号、单价、数量、总价等。</w:t>
      </w:r>
    </w:p>
    <w:p w14:paraId="606E963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.3 采购人不得向供应商索要或者接受其给予的赠品、回扣或者与采购无关的其他商品、服务。</w:t>
      </w:r>
    </w:p>
    <w:p w14:paraId="5417642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不能</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供任何有选择性或可调整的报价（</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询价通知书</w:t>
      </w:r>
      <w:r>
        <w:rPr>
          <w:rFonts w:hint="eastAsia" w:asciiTheme="minorEastAsia" w:hAnsiTheme="minorEastAsia" w:eastAsiaTheme="minorEastAsia" w:cstheme="minorEastAsia"/>
          <w:color w:val="auto"/>
          <w:sz w:val="24"/>
          <w:szCs w:val="24"/>
          <w:highlight w:val="none"/>
        </w:rPr>
        <w:t>另有规定的除外），否则其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无效。</w:t>
      </w:r>
    </w:p>
    <w:p w14:paraId="04E2584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10.5 本项目将按供应商所提交的单价和总价来支付本项目所需的费用。对供应商没有填写单价和总价的内容,将被认为这些项目费用已包括在报价中。</w:t>
      </w:r>
    </w:p>
    <w:p w14:paraId="1679C374">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10.6 本次采购设有预算，供应商报价超过预算的，询价小组将不予评议。</w:t>
      </w:r>
    </w:p>
    <w:p w14:paraId="235C92B7">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10.7 供应商的所有报价不得低于成本恶意竞争。</w:t>
      </w:r>
    </w:p>
    <w:p w14:paraId="176F9394">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11.响应有效期</w:t>
      </w:r>
    </w:p>
    <w:p w14:paraId="6501D02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11.1 响应文件应在本询价通知书《供应商须知表》中规定的响应有效期内保持有效，响应有效期少于询价通知书规定期限的，其响应无效。成交人的响应有效期延长至项目验收合格之日。</w:t>
      </w:r>
    </w:p>
    <w:p w14:paraId="27F5F0E7">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11.2 特别情况下，采购代理机构、采购人可于响应有效期满之前要求供应商同意延长有效期，要求与答复均为书面形式。供应商可以拒绝上述要求。对于同意该要求的供应商，既不要求也不允许其修改响应文件。</w:t>
      </w:r>
    </w:p>
    <w:p w14:paraId="42A880E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12.响应</w:t>
      </w:r>
      <w:r>
        <w:rPr>
          <w:rFonts w:hint="eastAsia" w:asciiTheme="minorEastAsia" w:hAnsiTheme="minorEastAsia" w:eastAsiaTheme="minorEastAsia" w:cstheme="minorEastAsia"/>
          <w:b/>
          <w:bCs/>
          <w:color w:val="auto"/>
          <w:sz w:val="24"/>
          <w:szCs w:val="24"/>
          <w:highlight w:val="none"/>
        </w:rPr>
        <w:t>文件的签署、盖章</w:t>
      </w:r>
    </w:p>
    <w:p w14:paraId="2038F73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12.1 电子响应文件必须在规定签章处电子签章或手写签字后扫描上传进响应文件。</w:t>
      </w:r>
    </w:p>
    <w:p w14:paraId="2227D38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12.2 询价通知书要求盖章的内容，一般通过CA加盖电子签章。</w:t>
      </w:r>
    </w:p>
    <w:p w14:paraId="79AF3B5E">
      <w:pPr>
        <w:pStyle w:val="7"/>
        <w:keepNext w:val="0"/>
        <w:keepLines w:val="0"/>
        <w:pageBreakBefore w:val="0"/>
        <w:kinsoku/>
        <w:wordWrap w:val="0"/>
        <w:overflowPunct/>
        <w:topLinePunct w:val="0"/>
        <w:bidi w:val="0"/>
        <w:spacing w:before="122" w:line="190" w:lineRule="auto"/>
        <w:ind w:left="3239"/>
        <w:jc w:val="both"/>
        <w:rPr>
          <w:color w:val="auto"/>
          <w:spacing w:val="-4"/>
          <w:sz w:val="28"/>
          <w:szCs w:val="28"/>
          <w:highlight w:val="none"/>
          <w14:textOutline w14:w="1800" w14:cap="flat" w14:cmpd="sng">
            <w14:solidFill>
              <w14:srgbClr w14:val="000000"/>
            </w14:solidFill>
            <w14:prstDash w14:val="solid"/>
            <w14:miter w14:val="0"/>
          </w14:textOutline>
        </w:rPr>
      </w:pPr>
    </w:p>
    <w:p w14:paraId="38726C15">
      <w:pPr>
        <w:pStyle w:val="7"/>
        <w:keepNext w:val="0"/>
        <w:keepLines w:val="0"/>
        <w:pageBreakBefore w:val="0"/>
        <w:kinsoku/>
        <w:wordWrap w:val="0"/>
        <w:overflowPunct/>
        <w:topLinePunct w:val="0"/>
        <w:bidi w:val="0"/>
        <w:spacing w:before="122" w:line="360" w:lineRule="auto"/>
        <w:jc w:val="both"/>
        <w:rPr>
          <w:rFonts w:hint="eastAsia" w:ascii="宋体" w:hAnsi="宋体" w:eastAsia="宋体" w:cs="宋体"/>
          <w:snapToGrid w:val="0"/>
          <w:color w:val="auto"/>
          <w:spacing w:val="-1"/>
          <w:kern w:val="0"/>
          <w:sz w:val="24"/>
          <w:szCs w:val="24"/>
          <w:highlight w:val="none"/>
          <w:lang w:val="en-US" w:eastAsia="zh-CN" w:bidi="ar-SA"/>
        </w:rPr>
      </w:pPr>
      <w:r>
        <w:rPr>
          <w:color w:val="auto"/>
          <w:spacing w:val="-4"/>
          <w:sz w:val="28"/>
          <w:szCs w:val="28"/>
          <w:highlight w:val="none"/>
          <w14:textOutline w14:w="1800" w14:cap="flat" w14:cmpd="sng">
            <w14:solidFill>
              <w14:srgbClr w14:val="000000"/>
            </w14:solidFill>
            <w14:prstDash w14:val="solid"/>
            <w14:miter w14:val="0"/>
          </w14:textOutline>
        </w:rPr>
        <w:t>四</w:t>
      </w:r>
      <w:r>
        <w:rPr>
          <w:rFonts w:hint="eastAsia"/>
          <w:color w:val="auto"/>
          <w:spacing w:val="10"/>
          <w:sz w:val="28"/>
          <w:szCs w:val="28"/>
          <w:highlight w:val="none"/>
          <w:lang w:eastAsia="zh-CN"/>
        </w:rPr>
        <w:t>、</w:t>
      </w:r>
      <w:r>
        <w:rPr>
          <w:color w:val="auto"/>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color w:val="auto"/>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color w:val="auto"/>
          <w:spacing w:val="-4"/>
          <w:sz w:val="28"/>
          <w:szCs w:val="28"/>
          <w:highlight w:val="none"/>
          <w14:textOutline w14:w="1800" w14:cap="flat" w14:cmpd="sng">
            <w14:solidFill>
              <w14:srgbClr w14:val="000000"/>
            </w14:solidFill>
            <w14:prstDash w14:val="solid"/>
            <w14:miter w14:val="0"/>
          </w14:textOutline>
        </w:rPr>
        <w:t>交</w:t>
      </w:r>
    </w:p>
    <w:p w14:paraId="705429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1</w:t>
      </w:r>
      <w:r>
        <w:rPr>
          <w:rFonts w:hint="eastAsia" w:cs="宋体"/>
          <w:b/>
          <w:bCs/>
          <w:snapToGrid w:val="0"/>
          <w:color w:val="auto"/>
          <w:spacing w:val="-1"/>
          <w:kern w:val="0"/>
          <w:sz w:val="24"/>
          <w:szCs w:val="24"/>
          <w:highlight w:val="none"/>
          <w:lang w:val="en-US" w:eastAsia="zh-CN" w:bidi="ar-SA"/>
        </w:rPr>
        <w:t>3</w:t>
      </w:r>
      <w:r>
        <w:rPr>
          <w:rFonts w:hint="eastAsia" w:ascii="宋体" w:hAnsi="宋体" w:eastAsia="宋体" w:cs="宋体"/>
          <w:b/>
          <w:bCs/>
          <w:snapToGrid w:val="0"/>
          <w:color w:val="auto"/>
          <w:spacing w:val="-1"/>
          <w:kern w:val="0"/>
          <w:sz w:val="24"/>
          <w:szCs w:val="24"/>
          <w:highlight w:val="none"/>
          <w:lang w:val="en-US" w:eastAsia="zh-CN" w:bidi="ar-SA"/>
        </w:rPr>
        <w:t>.响应文件的提交</w:t>
      </w:r>
    </w:p>
    <w:p w14:paraId="515B5A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3.</w:t>
      </w: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 xml:space="preserve"> 电子响应文件的提交是指使用南阳市公共资源交易中心网上交易系统在上传截止时间前完成制作软件生成的加密电子响应文件的上传。未在上传截止时间前完成上传的，视为逾期提交。逾期提交的响应文件不予受理。</w:t>
      </w:r>
    </w:p>
    <w:p w14:paraId="2061707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13.2 采购人及采购代理机构拒绝接受通过电子交易平台以外任何形式提交的响应文件。</w:t>
      </w:r>
    </w:p>
    <w:p w14:paraId="4EBB4F7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14.响应文件上传截止时间</w:t>
      </w:r>
    </w:p>
    <w:p w14:paraId="05B7595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供应商应在采购文件要求响应文件上传截止时间前，将电子响应文件提交至电子交易平台。</w:t>
      </w:r>
    </w:p>
    <w:p w14:paraId="772A84A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15.响应文件的修改与撤回</w:t>
      </w:r>
    </w:p>
    <w:p w14:paraId="43EB68B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15.1 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asciiTheme="minorEastAsia" w:hAnsiTheme="minorEastAsia" w:eastAsiaTheme="minorEastAsia" w:cstheme="minorEastAsia"/>
          <w:color w:val="auto"/>
          <w:spacing w:val="3"/>
          <w:sz w:val="24"/>
          <w:szCs w:val="24"/>
          <w:highlight w:val="none"/>
          <w:lang w:val="en-US" w:eastAsia="zh-CN"/>
        </w:rPr>
        <w:t>上传截止时间之后，供应商不得修改或撤回电子响应文件。</w:t>
      </w:r>
    </w:p>
    <w:p w14:paraId="169EAEE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p>
    <w:p w14:paraId="191D713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p>
    <w:p w14:paraId="66654F1A">
      <w:pPr>
        <w:keepNext w:val="0"/>
        <w:keepLines w:val="0"/>
        <w:pageBreakBefore w:val="0"/>
        <w:kinsoku/>
        <w:wordWrap w:val="0"/>
        <w:overflowPunct/>
        <w:topLinePunct w:val="0"/>
        <w:bidi w:val="0"/>
        <w:spacing w:line="256" w:lineRule="auto"/>
        <w:jc w:val="both"/>
        <w:rPr>
          <w:rFonts w:ascii="Arial"/>
          <w:color w:val="auto"/>
          <w:sz w:val="21"/>
          <w:highlight w:val="none"/>
        </w:rPr>
      </w:pPr>
    </w:p>
    <w:p w14:paraId="3B31156F">
      <w:pPr>
        <w:keepNext w:val="0"/>
        <w:keepLines w:val="0"/>
        <w:pageBreakBefore w:val="0"/>
        <w:kinsoku/>
        <w:wordWrap w:val="0"/>
        <w:overflowPunct/>
        <w:topLinePunct w:val="0"/>
        <w:bidi w:val="0"/>
        <w:spacing w:line="256" w:lineRule="auto"/>
        <w:jc w:val="both"/>
        <w:rPr>
          <w:rFonts w:ascii="Arial"/>
          <w:color w:val="auto"/>
          <w:sz w:val="21"/>
          <w:highlight w:val="none"/>
        </w:rPr>
      </w:pPr>
    </w:p>
    <w:p w14:paraId="07212C94">
      <w:pPr>
        <w:pStyle w:val="7"/>
        <w:keepNext w:val="0"/>
        <w:keepLines w:val="0"/>
        <w:pageBreakBefore w:val="0"/>
        <w:kinsoku/>
        <w:wordWrap/>
        <w:overflowPunct/>
        <w:topLinePunct w:val="0"/>
        <w:bidi w:val="0"/>
        <w:spacing w:before="1" w:line="218" w:lineRule="auto"/>
        <w:jc w:val="both"/>
        <w:rPr>
          <w:color w:val="auto"/>
          <w:sz w:val="24"/>
          <w:szCs w:val="24"/>
          <w:highlight w:val="none"/>
        </w:rPr>
      </w:pPr>
    </w:p>
    <w:p w14:paraId="44E6126C">
      <w:pPr>
        <w:keepNext w:val="0"/>
        <w:keepLines w:val="0"/>
        <w:pageBreakBefore w:val="0"/>
        <w:kinsoku/>
        <w:wordWrap w:val="0"/>
        <w:overflowPunct/>
        <w:topLinePunct w:val="0"/>
        <w:bidi w:val="0"/>
        <w:spacing w:line="218" w:lineRule="auto"/>
        <w:jc w:val="both"/>
        <w:rPr>
          <w:color w:val="auto"/>
          <w:sz w:val="24"/>
          <w:szCs w:val="24"/>
          <w:highlight w:val="none"/>
        </w:rPr>
        <w:sectPr>
          <w:headerReference r:id="rId6" w:type="default"/>
          <w:footerReference r:id="rId7" w:type="default"/>
          <w:pgSz w:w="11907" w:h="16840"/>
          <w:pgMar w:top="1440" w:right="1800" w:bottom="1440" w:left="1800" w:header="878" w:footer="886" w:gutter="0"/>
          <w:pgNumType w:fmt="decimal" w:start="1"/>
          <w:cols w:space="720" w:num="1"/>
        </w:sectPr>
      </w:pPr>
    </w:p>
    <w:p w14:paraId="08A5F9DF">
      <w:pPr>
        <w:pStyle w:val="7"/>
        <w:keepNext w:val="0"/>
        <w:keepLines w:val="0"/>
        <w:pageBreakBefore w:val="0"/>
        <w:kinsoku/>
        <w:wordWrap w:val="0"/>
        <w:overflowPunct/>
        <w:topLinePunct w:val="0"/>
        <w:bidi w:val="0"/>
        <w:spacing w:before="353" w:line="219" w:lineRule="auto"/>
        <w:jc w:val="center"/>
        <w:rPr>
          <w:rFonts w:hint="eastAsia" w:eastAsia="宋体"/>
          <w:color w:val="auto"/>
          <w:sz w:val="36"/>
          <w:szCs w:val="36"/>
          <w:highlight w:val="none"/>
          <w:lang w:eastAsia="zh-CN"/>
          <w14:textOutline w14:w="2306" w14:cap="flat" w14:cmpd="sng">
            <w14:solidFill>
              <w14:srgbClr w14:val="000000"/>
            </w14:solidFill>
            <w14:prstDash w14:val="solid"/>
            <w14:miter w14:val="0"/>
          </w14:textOutline>
        </w:rPr>
      </w:pPr>
      <w:r>
        <w:rPr>
          <w:color w:val="auto"/>
          <w:sz w:val="36"/>
          <w:szCs w:val="36"/>
          <w:highlight w:val="none"/>
          <w14:textOutline w14:w="2306" w14:cap="flat" w14:cmpd="sng">
            <w14:solidFill>
              <w14:srgbClr w14:val="000000"/>
            </w14:solidFill>
            <w14:prstDash w14:val="solid"/>
            <w14:miter w14:val="0"/>
          </w14:textOutline>
        </w:rPr>
        <w:t>第</w:t>
      </w:r>
      <w:r>
        <w:rPr>
          <w:rFonts w:hint="eastAsia"/>
          <w:color w:val="auto"/>
          <w:sz w:val="36"/>
          <w:szCs w:val="36"/>
          <w:highlight w:val="none"/>
          <w:lang w:val="en-US" w:eastAsia="zh-CN"/>
          <w14:textOutline w14:w="2306" w14:cap="flat" w14:cmpd="sng">
            <w14:solidFill>
              <w14:srgbClr w14:val="000000"/>
            </w14:solidFill>
            <w14:prstDash w14:val="solid"/>
            <w14:miter w14:val="0"/>
          </w14:textOutline>
        </w:rPr>
        <w:t>四</w:t>
      </w:r>
      <w:r>
        <w:rPr>
          <w:color w:val="auto"/>
          <w:sz w:val="36"/>
          <w:szCs w:val="36"/>
          <w:highlight w:val="none"/>
          <w14:textOutline w14:w="2306" w14:cap="flat" w14:cmpd="sng">
            <w14:solidFill>
              <w14:srgbClr w14:val="000000"/>
            </w14:solidFill>
            <w14:prstDash w14:val="solid"/>
            <w14:miter w14:val="0"/>
          </w14:textOutline>
        </w:rPr>
        <w:t xml:space="preserve">章 </w:t>
      </w:r>
      <w:r>
        <w:rPr>
          <w:rFonts w:hint="eastAsia"/>
          <w:color w:val="auto"/>
          <w:sz w:val="36"/>
          <w:szCs w:val="36"/>
          <w:highlight w:val="none"/>
          <w:lang w:eastAsia="zh-CN"/>
          <w14:textOutline w14:w="2306" w14:cap="flat" w14:cmpd="sng">
            <w14:solidFill>
              <w14:srgbClr w14:val="000000"/>
            </w14:solidFill>
            <w14:prstDash w14:val="solid"/>
            <w14:miter w14:val="0"/>
          </w14:textOutline>
        </w:rPr>
        <w:t>评审程序和评定成交的标准</w:t>
      </w:r>
    </w:p>
    <w:p w14:paraId="468F4074">
      <w:pPr>
        <w:pStyle w:val="7"/>
        <w:keepNext w:val="0"/>
        <w:keepLines w:val="0"/>
        <w:pageBreakBefore w:val="0"/>
        <w:kinsoku/>
        <w:wordWrap w:val="0"/>
        <w:overflowPunct/>
        <w:topLinePunct w:val="0"/>
        <w:bidi w:val="0"/>
        <w:spacing w:before="256" w:line="220" w:lineRule="auto"/>
        <w:ind w:left="3702"/>
        <w:jc w:val="both"/>
        <w:outlineLvl w:val="1"/>
        <w:rPr>
          <w:color w:val="auto"/>
          <w:spacing w:val="-2"/>
          <w:sz w:val="24"/>
          <w:szCs w:val="24"/>
          <w:highlight w:val="none"/>
          <w14:textOutline w14:w="1537" w14:cap="flat" w14:cmpd="sng">
            <w14:solidFill>
              <w14:srgbClr w14:val="000000"/>
            </w14:solidFill>
            <w14:prstDash w14:val="solid"/>
            <w14:miter w14:val="0"/>
          </w14:textOutline>
        </w:rPr>
      </w:pPr>
    </w:p>
    <w:p w14:paraId="2E07136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一、编制、确认询价通知书</w:t>
      </w:r>
    </w:p>
    <w:p w14:paraId="33056E0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color w:val="auto"/>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根据采购项目特点和采购实际需求编制询价通知书，编制的询价通知书应由采购人审核并确认。</w:t>
      </w:r>
    </w:p>
    <w:p w14:paraId="4F279E0B">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42EC0360">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二、发布询价公告，邀请供应商参加</w:t>
      </w:r>
    </w:p>
    <w:p w14:paraId="42CEF334">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询价通知书经采购人书面确认后，将在指定媒体和南阳市公共资源交易中心网发布询价公告。供应商按照公告和询价通知书要求制作并递交响应文件。</w:t>
      </w:r>
    </w:p>
    <w:p w14:paraId="30C3446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0CF662E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三、组建询价小组</w:t>
      </w:r>
    </w:p>
    <w:p w14:paraId="770DE47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《中华人民共和国政府采购法》《中华人民共和国政府采购法实施条例》《政府采购非招标采购方式管理办法》</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的规定和采购项目的特点组建询价小组，询价小组由采购人代表和评审专家共3人以上单数组成，其中评审专家人数不得少于询价小组成员总数的2/3。评审专家应当从政府采购评审专家库内相关专业的专家名单中随机抽取。技术复杂、专业性强的采购项目，评审专家中应当包含1名法律专家。达到公开招标数额标准的货物采购项目，询价小组应当由5人以上单数组成。</w:t>
      </w:r>
    </w:p>
    <w:p w14:paraId="3704211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询价小组对询价通知书进行审核并确认，负责对响应文件进行评审、质疑、评估、比较、确定成交候选人。</w:t>
      </w:r>
    </w:p>
    <w:p w14:paraId="1C04C54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评审专家应当严格遵守评审工作纪律，按照客观、公正、审慎的原则，根据询价通知书规定的评审程序和评定成交的标准进行独立评审。</w:t>
      </w:r>
    </w:p>
    <w:p w14:paraId="54F63B1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2FB3E5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评审活动结束，按照《河南省政府采购评审专家劳务报酬支付标准》的通知(豫财购〔2017〕9号)的规定，发放劳务报酬。</w:t>
      </w:r>
    </w:p>
    <w:p w14:paraId="6F3C992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77FF342C">
      <w:pPr>
        <w:pStyle w:val="2"/>
        <w:keepNext w:val="0"/>
        <w:keepLines w:val="0"/>
        <w:pageBreakBefore w:val="0"/>
        <w:widowControl/>
        <w:kinsoku/>
        <w:wordWrap w:val="0"/>
        <w:overflowPunct/>
        <w:topLinePunct w:val="0"/>
        <w:autoSpaceDE w:val="0"/>
        <w:autoSpaceDN w:val="0"/>
        <w:bidi w:val="0"/>
        <w:adjustRightInd w:val="0"/>
        <w:snapToGrid w:val="0"/>
        <w:spacing w:after="0" w:line="360" w:lineRule="auto"/>
        <w:ind w:left="0" w:leftChars="0" w:firstLine="0" w:firstLineChars="0"/>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45A6C97E">
      <w:pPr>
        <w:pStyle w:val="2"/>
        <w:keepNext w:val="0"/>
        <w:keepLines w:val="0"/>
        <w:pageBreakBefore w:val="0"/>
        <w:widowControl/>
        <w:kinsoku/>
        <w:wordWrap w:val="0"/>
        <w:overflowPunct/>
        <w:topLinePunct w:val="0"/>
        <w:autoSpaceDE w:val="0"/>
        <w:autoSpaceDN w:val="0"/>
        <w:bidi w:val="0"/>
        <w:adjustRightInd w:val="0"/>
        <w:snapToGrid w:val="0"/>
        <w:spacing w:after="0" w:line="360" w:lineRule="auto"/>
        <w:ind w:left="0" w:leftChars="0" w:firstLine="0" w:firstLineChars="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四、解密电子响应文件</w:t>
      </w:r>
    </w:p>
    <w:p w14:paraId="3A2F20B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供应商解密：供应商制作电子响应文件时，必须使用本单位的CA扫码进行加密，供应商在解密前须自行检查CA的有效性。解密时未在开启响应文件时间后30分钟内进行解密成功的视为撤销其响应文件（因电子开标系统原因除外）。</w:t>
      </w:r>
    </w:p>
    <w:p w14:paraId="3E77BCDD">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6EF1364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五、评审</w:t>
      </w:r>
    </w:p>
    <w:p w14:paraId="4A378AD7">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询价小组对供应商提交的响应文件进行评审。主要对响应文件的有效性、完整性和响应程度进行审查，具体包括：</w:t>
      </w:r>
    </w:p>
    <w:p w14:paraId="7D94556A">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资格性审查</w:t>
      </w:r>
    </w:p>
    <w:tbl>
      <w:tblPr>
        <w:tblStyle w:val="17"/>
        <w:tblW w:w="8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50"/>
        <w:gridCol w:w="3764"/>
        <w:gridCol w:w="2869"/>
      </w:tblGrid>
      <w:tr w14:paraId="49FF6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14667AEE">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序号</w:t>
            </w:r>
          </w:p>
        </w:tc>
        <w:tc>
          <w:tcPr>
            <w:tcW w:w="1050" w:type="dxa"/>
            <w:vAlign w:val="top"/>
          </w:tcPr>
          <w:p w14:paraId="31817039">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审查因素</w:t>
            </w:r>
          </w:p>
        </w:tc>
        <w:tc>
          <w:tcPr>
            <w:tcW w:w="3764" w:type="dxa"/>
            <w:vAlign w:val="top"/>
          </w:tcPr>
          <w:p w14:paraId="37A0A5F8">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审查内容</w:t>
            </w:r>
          </w:p>
        </w:tc>
        <w:tc>
          <w:tcPr>
            <w:tcW w:w="2869" w:type="dxa"/>
            <w:vAlign w:val="top"/>
          </w:tcPr>
          <w:p w14:paraId="770E18FA">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62B02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9" w:type="dxa"/>
            <w:vAlign w:val="center"/>
          </w:tcPr>
          <w:p w14:paraId="19C3D756">
            <w:pPr>
              <w:pStyle w:val="18"/>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color w:val="auto"/>
                <w:highlight w:val="none"/>
              </w:rPr>
            </w:pPr>
          </w:p>
          <w:p w14:paraId="5D2DB020">
            <w:pPr>
              <w:pStyle w:val="18"/>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050" w:type="dxa"/>
            <w:vAlign w:val="center"/>
          </w:tcPr>
          <w:p w14:paraId="13BD3AB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满足第一章《</w:t>
            </w:r>
            <w:r>
              <w:rPr>
                <w:rFonts w:hint="eastAsia" w:asciiTheme="minorEastAsia" w:hAnsiTheme="minorEastAsia" w:eastAsiaTheme="minorEastAsia" w:cstheme="minorEastAsia"/>
                <w:color w:val="auto"/>
                <w:spacing w:val="-2"/>
                <w:sz w:val="24"/>
                <w:szCs w:val="24"/>
                <w:highlight w:val="none"/>
                <w:lang w:val="en-US" w:eastAsia="zh-CN"/>
              </w:rPr>
              <w:t>询价公告</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pacing w:val="-2"/>
                <w:sz w:val="24"/>
                <w:szCs w:val="24"/>
                <w:highlight w:val="none"/>
                <w:lang w:val="en-US" w:eastAsia="zh-CN"/>
              </w:rPr>
              <w:t>具备的</w:t>
            </w:r>
            <w:r>
              <w:rPr>
                <w:rFonts w:hint="eastAsia" w:asciiTheme="minorEastAsia" w:hAnsiTheme="minorEastAsia" w:eastAsiaTheme="minorEastAsia" w:cstheme="minorEastAsia"/>
                <w:color w:val="auto"/>
                <w:spacing w:val="-2"/>
                <w:sz w:val="24"/>
                <w:szCs w:val="24"/>
                <w:highlight w:val="none"/>
              </w:rPr>
              <w:t>资格要求</w:t>
            </w:r>
          </w:p>
        </w:tc>
        <w:tc>
          <w:tcPr>
            <w:tcW w:w="3764" w:type="dxa"/>
            <w:vAlign w:val="top"/>
          </w:tcPr>
          <w:p w14:paraId="2531952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w:t>
            </w:r>
            <w:r>
              <w:rPr>
                <w:rFonts w:hint="eastAsia" w:asciiTheme="minorEastAsia" w:hAnsiTheme="minorEastAsia" w:eastAsiaTheme="minorEastAsia" w:cstheme="minorEastAsia"/>
                <w:color w:val="auto"/>
                <w:spacing w:val="-2"/>
                <w:sz w:val="24"/>
                <w:szCs w:val="24"/>
                <w:highlight w:val="none"/>
                <w:lang w:val="en-US" w:eastAsia="zh-CN"/>
              </w:rPr>
              <w:t>注册于中华人民共和国境内，具有独立承担民事责任能力；</w:t>
            </w:r>
          </w:p>
          <w:p w14:paraId="5EB15E8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2.具有良好的商业信誉和健全的财务会计制度；</w:t>
            </w:r>
          </w:p>
          <w:p w14:paraId="2170EEC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3.具有履行合同所必需的设备和专业技术能力；</w:t>
            </w:r>
          </w:p>
          <w:p w14:paraId="72C12BC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4.有依法缴纳税收和社会保障资金的良好记录；</w:t>
            </w:r>
          </w:p>
          <w:p w14:paraId="27F020D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5.</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参加政府采购活动前三年内，在经营活动中没有重大违法记录；</w:t>
            </w:r>
          </w:p>
          <w:p w14:paraId="1858E00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6.根据《关于在政府采购活动中查询及使用信用记录有关问题的通知》(财库</w:t>
            </w:r>
            <w:r>
              <w:rPr>
                <w:rFonts w:hint="eastAsia" w:asciiTheme="minorEastAsia" w:hAnsiTheme="minorEastAsia" w:eastAsiaTheme="minorEastAsia" w:cstheme="minorEastAsia"/>
                <w:color w:val="auto"/>
                <w:spacing w:val="-12"/>
                <w:sz w:val="24"/>
                <w:szCs w:val="24"/>
                <w:highlight w:val="none"/>
              </w:rPr>
              <w:t>〔20</w:t>
            </w:r>
            <w:r>
              <w:rPr>
                <w:rFonts w:hint="eastAsia" w:asciiTheme="minorEastAsia" w:hAnsiTheme="minorEastAsia" w:eastAsiaTheme="minorEastAsia" w:cstheme="minorEastAsia"/>
                <w:color w:val="auto"/>
                <w:spacing w:val="-12"/>
                <w:sz w:val="24"/>
                <w:szCs w:val="24"/>
                <w:highlight w:val="none"/>
                <w:lang w:val="en-US" w:eastAsia="zh-CN"/>
              </w:rPr>
              <w:t>16</w:t>
            </w:r>
            <w:r>
              <w:rPr>
                <w:rFonts w:hint="eastAsia" w:asciiTheme="minorEastAsia" w:hAnsiTheme="minorEastAsia" w:eastAsiaTheme="minorEastAsia" w:cstheme="minorEastAsia"/>
                <w:color w:val="auto"/>
                <w:spacing w:val="-1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084B1BC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7.遵守国家有关法律、法规、规章。</w:t>
            </w:r>
          </w:p>
        </w:tc>
        <w:tc>
          <w:tcPr>
            <w:tcW w:w="2869" w:type="dxa"/>
            <w:vAlign w:val="top"/>
          </w:tcPr>
          <w:p w14:paraId="4576DE1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供应商为企业（包括合伙企业、个体工商户）的，应提供有效的营业执照；</w:t>
            </w:r>
          </w:p>
          <w:p w14:paraId="49F069E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供应商为事业单位的，应提供有效的事业单位法人证书；</w:t>
            </w:r>
          </w:p>
          <w:p w14:paraId="522CF4B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供应商是非企业机构的，应提供有效的执业许可证、登记证书等证明文件；</w:t>
            </w:r>
          </w:p>
          <w:p w14:paraId="684AAD8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供应商是自然人的，应提供有效的自然人身份证明。</w:t>
            </w:r>
          </w:p>
          <w:p w14:paraId="12586E3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4790F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4FF800C8">
            <w:pPr>
              <w:pStyle w:val="18"/>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val="en-US" w:eastAsia="zh-CN"/>
              </w:rPr>
              <w:t>2</w:t>
            </w:r>
          </w:p>
        </w:tc>
        <w:tc>
          <w:tcPr>
            <w:tcW w:w="1050" w:type="dxa"/>
            <w:vAlign w:val="top"/>
          </w:tcPr>
          <w:p w14:paraId="61FE5727">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中小企业政策</w:t>
            </w:r>
          </w:p>
        </w:tc>
        <w:tc>
          <w:tcPr>
            <w:tcW w:w="3764" w:type="dxa"/>
            <w:vAlign w:val="top"/>
          </w:tcPr>
          <w:p w14:paraId="27764EE8">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具体要求见第一章《</w:t>
            </w:r>
            <w:r>
              <w:rPr>
                <w:rFonts w:hint="eastAsia" w:asciiTheme="minorEastAsia" w:hAnsiTheme="minorEastAsia" w:eastAsiaTheme="minorEastAsia" w:cstheme="minorEastAsia"/>
                <w:color w:val="auto"/>
                <w:spacing w:val="-2"/>
                <w:sz w:val="24"/>
                <w:szCs w:val="24"/>
                <w:highlight w:val="none"/>
                <w:lang w:eastAsia="zh-CN"/>
              </w:rPr>
              <w:t>询价公告</w:t>
            </w:r>
            <w:r>
              <w:rPr>
                <w:rFonts w:hint="eastAsia" w:asciiTheme="minorEastAsia" w:hAnsiTheme="minorEastAsia" w:eastAsiaTheme="minorEastAsia" w:cstheme="minorEastAsia"/>
                <w:color w:val="auto"/>
                <w:spacing w:val="-2"/>
                <w:sz w:val="24"/>
                <w:szCs w:val="24"/>
                <w:highlight w:val="none"/>
              </w:rPr>
              <w:t>》</w:t>
            </w:r>
          </w:p>
        </w:tc>
        <w:tc>
          <w:tcPr>
            <w:tcW w:w="2869" w:type="dxa"/>
            <w:vAlign w:val="top"/>
          </w:tcPr>
          <w:p w14:paraId="5479E9EF">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highlight w:val="none"/>
              </w:rPr>
            </w:pPr>
          </w:p>
        </w:tc>
      </w:tr>
      <w:tr w14:paraId="595B4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1E986B97">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2B2D4298">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708000CC">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52B48426">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416432A3">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6D167344">
            <w:pPr>
              <w:pStyle w:val="18"/>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auto"/>
                <w:highlight w:val="none"/>
              </w:rPr>
            </w:pPr>
          </w:p>
          <w:p w14:paraId="695EFEB1">
            <w:pPr>
              <w:pStyle w:val="18"/>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auto"/>
                <w:highlight w:val="none"/>
              </w:rPr>
            </w:pPr>
          </w:p>
          <w:p w14:paraId="2E4890E8">
            <w:pPr>
              <w:pStyle w:val="18"/>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auto"/>
                <w:highlight w:val="none"/>
              </w:rPr>
            </w:pPr>
          </w:p>
          <w:p w14:paraId="6720148D">
            <w:pPr>
              <w:pStyle w:val="18"/>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auto"/>
                <w:highlight w:val="none"/>
              </w:rPr>
            </w:pPr>
          </w:p>
          <w:p w14:paraId="18324255">
            <w:pPr>
              <w:pStyle w:val="18"/>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2-1</w:t>
            </w:r>
          </w:p>
        </w:tc>
        <w:tc>
          <w:tcPr>
            <w:tcW w:w="1050" w:type="dxa"/>
            <w:vAlign w:val="top"/>
          </w:tcPr>
          <w:p w14:paraId="5DB50419">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5D7F6519">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7DC8CEF9">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48FD8D53">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02EDB5B9">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5555015E">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16DF2FF9">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084D7890">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3202567F">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78AACB0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中小企业证明文</w:t>
            </w:r>
            <w:r>
              <w:rPr>
                <w:rFonts w:hint="eastAsia" w:asciiTheme="minorEastAsia" w:hAnsiTheme="minorEastAsia" w:eastAsiaTheme="minorEastAsia" w:cstheme="minorEastAsia"/>
                <w:color w:val="auto"/>
                <w:sz w:val="24"/>
                <w:szCs w:val="24"/>
                <w:highlight w:val="none"/>
              </w:rPr>
              <w:t>件</w:t>
            </w:r>
          </w:p>
        </w:tc>
        <w:tc>
          <w:tcPr>
            <w:tcW w:w="3764" w:type="dxa"/>
            <w:vAlign w:val="top"/>
          </w:tcPr>
          <w:p w14:paraId="0AB40D95">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当本项目（包）涉及预留份额专门面向中小企业采购，此时</w:t>
            </w:r>
            <w:r>
              <w:rPr>
                <w:rFonts w:hint="eastAsia" w:asciiTheme="minorEastAsia" w:hAnsiTheme="minorEastAsia" w:eastAsiaTheme="minorEastAsia" w:cstheme="minorEastAsia"/>
                <w:color w:val="auto"/>
                <w:spacing w:val="1"/>
                <w:sz w:val="24"/>
                <w:szCs w:val="24"/>
                <w:highlight w:val="none"/>
                <w:lang w:val="en-US" w:eastAsia="zh-CN"/>
              </w:rPr>
              <w:t>须在</w:t>
            </w:r>
            <w:r>
              <w:rPr>
                <w:rFonts w:hint="eastAsia" w:asciiTheme="minorEastAsia" w:hAnsiTheme="minorEastAsia" w:eastAsiaTheme="minorEastAsia" w:cstheme="minorEastAsia"/>
                <w:color w:val="auto"/>
                <w:spacing w:val="1"/>
                <w:sz w:val="24"/>
                <w:szCs w:val="24"/>
                <w:highlight w:val="none"/>
              </w:rPr>
              <w:t>《资格证明文件》中</w:t>
            </w:r>
            <w:r>
              <w:rPr>
                <w:rFonts w:hint="eastAsia" w:asciiTheme="minorEastAsia" w:hAnsiTheme="minorEastAsia" w:eastAsiaTheme="minorEastAsia" w:cstheme="minorEastAsia"/>
                <w:color w:val="auto"/>
                <w:spacing w:val="15"/>
                <w:sz w:val="24"/>
                <w:szCs w:val="24"/>
                <w:highlight w:val="none"/>
                <w:lang w:val="en-US" w:eastAsia="zh-CN"/>
              </w:rPr>
              <w:t>提</w:t>
            </w:r>
            <w:r>
              <w:rPr>
                <w:rFonts w:hint="eastAsia" w:asciiTheme="minorEastAsia" w:hAnsiTheme="minorEastAsia" w:eastAsiaTheme="minorEastAsia" w:cstheme="minorEastAsia"/>
                <w:color w:val="auto"/>
                <w:spacing w:val="-5"/>
                <w:sz w:val="24"/>
                <w:szCs w:val="24"/>
                <w:highlight w:val="none"/>
              </w:rPr>
              <w:t>供。</w:t>
            </w:r>
          </w:p>
          <w:p w14:paraId="783CD835">
            <w:pPr>
              <w:pStyle w:val="18"/>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2"/>
                <w:sz w:val="24"/>
                <w:szCs w:val="24"/>
                <w:highlight w:val="none"/>
                <w:lang w:val="en-US" w:eastAsia="zh-CN"/>
              </w:rPr>
              <w:t>供应商</w:t>
            </w:r>
            <w:r>
              <w:rPr>
                <w:rFonts w:hint="eastAsia" w:asciiTheme="minorEastAsia" w:hAnsiTheme="minorEastAsia" w:eastAsiaTheme="minorEastAsia" w:cstheme="minorEastAsia"/>
                <w:color w:val="auto"/>
                <w:spacing w:val="-5"/>
                <w:sz w:val="24"/>
                <w:szCs w:val="24"/>
                <w:highlight w:val="none"/>
              </w:rPr>
              <w:t>单独</w:t>
            </w:r>
            <w:r>
              <w:rPr>
                <w:rFonts w:hint="eastAsia" w:asciiTheme="minorEastAsia" w:hAnsiTheme="minorEastAsia" w:eastAsiaTheme="minorEastAsia" w:cstheme="minorEastAsia"/>
                <w:color w:val="auto"/>
                <w:spacing w:val="-5"/>
                <w:sz w:val="24"/>
                <w:szCs w:val="24"/>
                <w:highlight w:val="none"/>
                <w:lang w:val="en-US" w:eastAsia="zh-CN"/>
              </w:rPr>
              <w:t>参与</w:t>
            </w:r>
            <w:r>
              <w:rPr>
                <w:rFonts w:hint="eastAsia" w:asciiTheme="minorEastAsia" w:hAnsiTheme="minorEastAsia" w:eastAsiaTheme="minorEastAsia" w:cstheme="minorEastAsia"/>
                <w:color w:val="auto"/>
                <w:spacing w:val="-5"/>
                <w:sz w:val="24"/>
                <w:szCs w:val="24"/>
                <w:highlight w:val="none"/>
              </w:rPr>
              <w:t>的，应</w:t>
            </w:r>
            <w:r>
              <w:rPr>
                <w:rFonts w:hint="eastAsia" w:asciiTheme="minorEastAsia" w:hAnsiTheme="minorEastAsia" w:eastAsiaTheme="minorEastAsia" w:cstheme="minorEastAsia"/>
                <w:color w:val="auto"/>
                <w:spacing w:val="-5"/>
                <w:sz w:val="24"/>
                <w:szCs w:val="24"/>
                <w:highlight w:val="none"/>
                <w:lang w:val="en-US" w:eastAsia="zh-CN"/>
              </w:rPr>
              <w:t>提</w:t>
            </w:r>
            <w:r>
              <w:rPr>
                <w:rFonts w:hint="eastAsia" w:asciiTheme="minorEastAsia" w:hAnsiTheme="minorEastAsia" w:eastAsiaTheme="minorEastAsia" w:cstheme="minorEastAsia"/>
                <w:color w:val="auto"/>
                <w:spacing w:val="-5"/>
                <w:sz w:val="24"/>
                <w:szCs w:val="24"/>
                <w:highlight w:val="none"/>
              </w:rPr>
              <w:t>供《中小企业声</w:t>
            </w:r>
            <w:r>
              <w:rPr>
                <w:rFonts w:hint="eastAsia" w:asciiTheme="minorEastAsia" w:hAnsiTheme="minorEastAsia" w:eastAsiaTheme="minorEastAsia" w:cstheme="minorEastAsia"/>
                <w:color w:val="auto"/>
                <w:spacing w:val="1"/>
                <w:sz w:val="24"/>
                <w:szCs w:val="24"/>
                <w:highlight w:val="none"/>
              </w:rPr>
              <w:t>明函》或《残疾人福利性单位声明函》或由省级以上监狱管理局、戒毒管理局（含新疆</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生产建设兵团）出具的属于监狱企业的证明</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11"/>
                <w:sz w:val="24"/>
                <w:szCs w:val="24"/>
                <w:highlight w:val="none"/>
              </w:rPr>
              <w:t>文件。</w:t>
            </w:r>
          </w:p>
          <w:p w14:paraId="16C268F6">
            <w:pPr>
              <w:pStyle w:val="18"/>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2、如</w:t>
            </w:r>
            <w:r>
              <w:rPr>
                <w:rFonts w:hint="eastAsia" w:asciiTheme="minorEastAsia" w:hAnsiTheme="minorEastAsia" w:eastAsiaTheme="minorEastAsia" w:cstheme="minorEastAsia"/>
                <w:color w:val="auto"/>
                <w:spacing w:val="-6"/>
                <w:sz w:val="24"/>
                <w:szCs w:val="24"/>
                <w:highlight w:val="none"/>
                <w:lang w:eastAsia="zh-CN"/>
              </w:rPr>
              <w:t>采购</w:t>
            </w:r>
            <w:r>
              <w:rPr>
                <w:rFonts w:hint="eastAsia" w:asciiTheme="minorEastAsia" w:hAnsiTheme="minorEastAsia" w:eastAsiaTheme="minorEastAsia" w:cstheme="minorEastAsia"/>
                <w:color w:val="auto"/>
                <w:spacing w:val="-6"/>
                <w:sz w:val="24"/>
                <w:szCs w:val="24"/>
                <w:highlight w:val="none"/>
              </w:rPr>
              <w:t>文件要求以联合体形式参加</w:t>
            </w:r>
            <w:r>
              <w:rPr>
                <w:rFonts w:hint="eastAsia" w:asciiTheme="minorEastAsia" w:hAnsiTheme="minorEastAsia" w:eastAsiaTheme="minorEastAsia" w:cstheme="minorEastAsia"/>
                <w:color w:val="auto"/>
                <w:spacing w:val="1"/>
                <w:sz w:val="24"/>
                <w:szCs w:val="24"/>
                <w:highlight w:val="none"/>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询价通知书</w:t>
            </w:r>
            <w:r>
              <w:rPr>
                <w:rFonts w:hint="eastAsia" w:asciiTheme="minorEastAsia" w:hAnsiTheme="minorEastAsia" w:eastAsiaTheme="minorEastAsia" w:cstheme="minorEastAsia"/>
                <w:color w:val="auto"/>
                <w:spacing w:val="-4"/>
                <w:sz w:val="24"/>
                <w:szCs w:val="24"/>
                <w:highlight w:val="none"/>
              </w:rPr>
              <w:t>关于预留份额的要求。</w:t>
            </w:r>
          </w:p>
        </w:tc>
        <w:tc>
          <w:tcPr>
            <w:tcW w:w="2869" w:type="dxa"/>
            <w:vAlign w:val="top"/>
          </w:tcPr>
          <w:p w14:paraId="025B6B68">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09C3CCBC">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59BF0B1F">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75B5999A">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199BD1FC">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4BAC0468">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2A9E0CEF">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129822B9">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7E0F24E4">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3D79A4E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格式见《</w:t>
            </w:r>
            <w:r>
              <w:rPr>
                <w:rFonts w:hint="eastAsia" w:asciiTheme="minorEastAsia" w:hAnsiTheme="minorEastAsia" w:eastAsiaTheme="minorEastAsia" w:cstheme="minorEastAsia"/>
                <w:color w:val="auto"/>
                <w:spacing w:val="-6"/>
                <w:sz w:val="24"/>
                <w:szCs w:val="24"/>
                <w:highlight w:val="none"/>
                <w:lang w:val="en-US" w:eastAsia="zh-CN"/>
              </w:rPr>
              <w:t>响应</w:t>
            </w:r>
            <w:r>
              <w:rPr>
                <w:rFonts w:hint="eastAsia" w:asciiTheme="minorEastAsia" w:hAnsiTheme="minorEastAsia" w:eastAsiaTheme="minorEastAsia" w:cstheme="minorEastAsia"/>
                <w:color w:val="auto"/>
                <w:spacing w:val="-4"/>
                <w:sz w:val="24"/>
                <w:szCs w:val="24"/>
                <w:highlight w:val="none"/>
              </w:rPr>
              <w:t>文件格式》</w:t>
            </w:r>
          </w:p>
        </w:tc>
      </w:tr>
      <w:tr w14:paraId="4A6D2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7FE2C126">
            <w:pPr>
              <w:pStyle w:val="18"/>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050" w:type="dxa"/>
            <w:vAlign w:val="top"/>
          </w:tcPr>
          <w:p w14:paraId="5669524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本项目的</w:t>
            </w:r>
            <w:r>
              <w:rPr>
                <w:rFonts w:hint="eastAsia" w:asciiTheme="minorEastAsia" w:hAnsiTheme="minorEastAsia" w:eastAsiaTheme="minorEastAsia" w:cstheme="minorEastAsia"/>
                <w:color w:val="auto"/>
                <w:spacing w:val="10"/>
                <w:sz w:val="24"/>
                <w:szCs w:val="24"/>
                <w:highlight w:val="none"/>
                <w:lang w:val="en-US" w:eastAsia="zh-CN"/>
              </w:rPr>
              <w:t>其他</w:t>
            </w:r>
            <w:r>
              <w:rPr>
                <w:rFonts w:hint="eastAsia" w:asciiTheme="minorEastAsia" w:hAnsiTheme="minorEastAsia" w:eastAsiaTheme="minorEastAsia" w:cstheme="minorEastAsia"/>
                <w:color w:val="auto"/>
                <w:spacing w:val="10"/>
                <w:sz w:val="24"/>
                <w:szCs w:val="24"/>
                <w:highlight w:val="none"/>
              </w:rPr>
              <w:t>资</w:t>
            </w:r>
            <w:r>
              <w:rPr>
                <w:rFonts w:hint="eastAsia" w:asciiTheme="minorEastAsia" w:hAnsiTheme="minorEastAsia" w:eastAsiaTheme="minorEastAsia" w:cstheme="minorEastAsia"/>
                <w:color w:val="auto"/>
                <w:spacing w:val="-3"/>
                <w:sz w:val="24"/>
                <w:szCs w:val="24"/>
                <w:highlight w:val="none"/>
              </w:rPr>
              <w:t>格要求</w:t>
            </w:r>
          </w:p>
        </w:tc>
        <w:tc>
          <w:tcPr>
            <w:tcW w:w="3764" w:type="dxa"/>
            <w:vAlign w:val="top"/>
          </w:tcPr>
          <w:p w14:paraId="1017E5D0">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如有，见第一章《</w:t>
            </w:r>
            <w:r>
              <w:rPr>
                <w:rFonts w:hint="eastAsia" w:asciiTheme="minorEastAsia" w:hAnsiTheme="minorEastAsia" w:eastAsiaTheme="minorEastAsia" w:cstheme="minorEastAsia"/>
                <w:color w:val="auto"/>
                <w:spacing w:val="-2"/>
                <w:sz w:val="24"/>
                <w:szCs w:val="24"/>
                <w:highlight w:val="none"/>
                <w:lang w:val="en-US" w:eastAsia="zh-CN"/>
              </w:rPr>
              <w:t>询价公告</w:t>
            </w:r>
            <w:r>
              <w:rPr>
                <w:rFonts w:hint="eastAsia" w:asciiTheme="minorEastAsia" w:hAnsiTheme="minorEastAsia" w:eastAsiaTheme="minorEastAsia" w:cstheme="minorEastAsia"/>
                <w:color w:val="auto"/>
                <w:spacing w:val="-2"/>
                <w:sz w:val="24"/>
                <w:szCs w:val="24"/>
                <w:highlight w:val="none"/>
              </w:rPr>
              <w:t>》</w:t>
            </w:r>
          </w:p>
        </w:tc>
        <w:tc>
          <w:tcPr>
            <w:tcW w:w="2869" w:type="dxa"/>
            <w:vAlign w:val="top"/>
          </w:tcPr>
          <w:p w14:paraId="773E9BC7">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highlight w:val="none"/>
              </w:rPr>
            </w:pPr>
          </w:p>
        </w:tc>
      </w:tr>
    </w:tbl>
    <w:p w14:paraId="6D2C8EF1">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color w:val="auto"/>
          <w:sz w:val="24"/>
          <w:szCs w:val="24"/>
          <w:highlight w:val="none"/>
          <w:lang w:val="zh-CN" w:eastAsia="zh-CN"/>
        </w:rPr>
        <w:t>在</w:t>
      </w:r>
      <w:r>
        <w:rPr>
          <w:rFonts w:hint="eastAsia" w:asciiTheme="minorEastAsia" w:hAnsiTheme="minorEastAsia" w:eastAsiaTheme="minorEastAsia" w:cstheme="minorEastAsia"/>
          <w:b/>
          <w:bCs/>
          <w:color w:val="auto"/>
          <w:sz w:val="24"/>
          <w:szCs w:val="24"/>
          <w:highlight w:val="none"/>
          <w:lang w:val="en-US" w:eastAsia="zh-CN"/>
        </w:rPr>
        <w:t>成交</w:t>
      </w:r>
      <w:r>
        <w:rPr>
          <w:rFonts w:hint="eastAsia" w:asciiTheme="minorEastAsia" w:hAnsiTheme="minorEastAsia" w:eastAsiaTheme="minorEastAsia" w:cstheme="minorEastAsia"/>
          <w:b/>
          <w:bCs/>
          <w:color w:val="auto"/>
          <w:sz w:val="24"/>
          <w:szCs w:val="24"/>
          <w:highlight w:val="none"/>
          <w:lang w:val="zh-CN" w:eastAsia="zh-CN"/>
        </w:rPr>
        <w:t>后，应将上述由信用承诺书替代的证明材料提交采购人或采购代理机构，证明材料将随公告一并公示。”</w:t>
      </w:r>
    </w:p>
    <w:p w14:paraId="49D50AD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auto"/>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符合性审查</w:t>
      </w:r>
    </w:p>
    <w:p w14:paraId="407A26B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询价小组</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依据</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询价通知书</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的规定检查供应商</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是否符合</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询价通知书</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的各项要求。</w:t>
      </w:r>
    </w:p>
    <w:p w14:paraId="4336D7E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只有通过以上审查的供应商的响应文件，方可进入商务和技术评估，综合比较与评价。</w:t>
      </w:r>
    </w:p>
    <w:p w14:paraId="1570411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技术审查。</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询价小组</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依据</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询价通知书</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的规定审查各供应商</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所响应设备的技术指标、技术性能、产品技术说明等</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是否符合最低要求。</w:t>
      </w:r>
    </w:p>
    <w:p w14:paraId="7A6FAED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对询价通知书的符合性和技术响应程度、项目方案或技术响应程度、综合实力、售后服务以及报价等因素，</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进行综合评比。</w:t>
      </w:r>
    </w:p>
    <w:p w14:paraId="3D1D6141">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未实质性响应</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询价通知书</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的响应文件按无效响应处理，</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询价小组</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应当告知提交响应文件的供应商。</w:t>
      </w:r>
    </w:p>
    <w:p w14:paraId="22E7BDA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响应文件无效的情形：</w:t>
      </w:r>
    </w:p>
    <w:p w14:paraId="2BC0F01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在资格性和符合性审查时，如发现下列情形之一的，响应文件将被视为无效：</w:t>
      </w:r>
    </w:p>
    <w:p w14:paraId="258D6CDC">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资格证明文件不全的，或者不符合</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询价通知书</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标明的资格要求的；</w:t>
      </w:r>
    </w:p>
    <w:p w14:paraId="6D9AD03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书或者填写项目不齐全的；</w:t>
      </w:r>
    </w:p>
    <w:p w14:paraId="37D7804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授权代表人未能出具身份证明或与法定代表人或负责人授权委托人身份不符的；</w:t>
      </w:r>
    </w:p>
    <w:p w14:paraId="3F21164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认证并加密的；</w:t>
      </w:r>
    </w:p>
    <w:p w14:paraId="658BACC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5.1.5 其他不符合询价通知书实质性要求的。</w:t>
      </w:r>
    </w:p>
    <w:p w14:paraId="1F35D9B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在报价评审时，如发现下列情形之一的，响应文件将被视为无效：</w:t>
      </w:r>
    </w:p>
    <w:p w14:paraId="17229AC4">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未采用人民币报价的；</w:t>
      </w:r>
    </w:p>
    <w:p w14:paraId="20CA9A26">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报价具有选择性</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w:t>
      </w:r>
    </w:p>
    <w:p w14:paraId="28DD0CE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响应文件有关事项的澄清、说明或者更正</w:t>
      </w:r>
    </w:p>
    <w:p w14:paraId="6BD6D13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ascii="宋体" w:hAnsi="宋体" w:eastAsia="宋体" w:cs="宋体"/>
          <w:snapToGrid w:val="0"/>
          <w:color w:val="auto"/>
          <w:kern w:val="0"/>
          <w:sz w:val="24"/>
          <w:szCs w:val="24"/>
          <w:highlight w:val="none"/>
          <w:lang w:val="en-US" w:eastAsia="en-US" w:bidi="ar-SA"/>
        </w:rPr>
        <w:t>.</w:t>
      </w:r>
      <w:r>
        <w:rPr>
          <w:rFonts w:hint="eastAsia" w:cs="宋体"/>
          <w:snapToGrid w:val="0"/>
          <w:color w:val="auto"/>
          <w:kern w:val="0"/>
          <w:sz w:val="24"/>
          <w:szCs w:val="24"/>
          <w:highlight w:val="none"/>
          <w:lang w:val="en-US" w:eastAsia="zh-CN" w:bidi="ar-SA"/>
        </w:rPr>
        <w:t xml:space="preserve">1 </w:t>
      </w:r>
      <w:r>
        <w:rPr>
          <w:rFonts w:ascii="宋体" w:hAnsi="宋体" w:eastAsia="宋体" w:cs="宋体"/>
          <w:snapToGrid w:val="0"/>
          <w:color w:val="auto"/>
          <w:kern w:val="0"/>
          <w:sz w:val="24"/>
          <w:szCs w:val="24"/>
          <w:highlight w:val="none"/>
          <w:lang w:val="en-US" w:eastAsia="en-US" w:bidi="ar-SA"/>
        </w:rPr>
        <w:t>响应文件的澄清、说明或者更正：</w:t>
      </w:r>
    </w:p>
    <w:p w14:paraId="113C583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w:t>
      </w:r>
      <w:r>
        <w:rPr>
          <w:rFonts w:hint="eastAsia"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en-US" w:bidi="ar-SA"/>
        </w:rPr>
        <w:t>.1</w:t>
      </w:r>
      <w:r>
        <w:rPr>
          <w:rFonts w:hint="eastAsia" w:cs="宋体"/>
          <w:snapToGrid w:val="0"/>
          <w:color w:val="auto"/>
          <w:kern w:val="0"/>
          <w:sz w:val="24"/>
          <w:szCs w:val="24"/>
          <w:highlight w:val="none"/>
          <w:lang w:val="en-US" w:eastAsia="zh-CN" w:bidi="ar-SA"/>
        </w:rPr>
        <w:t xml:space="preserve"> 询价小组</w:t>
      </w:r>
      <w:r>
        <w:rPr>
          <w:rFonts w:hint="eastAsia" w:ascii="宋体" w:hAnsi="宋体" w:eastAsia="宋体" w:cs="宋体"/>
          <w:snapToGrid w:val="0"/>
          <w:color w:val="auto"/>
          <w:kern w:val="0"/>
          <w:sz w:val="24"/>
          <w:szCs w:val="24"/>
          <w:highlight w:val="none"/>
          <w:lang w:val="en-US" w:eastAsia="en-US" w:bidi="ar-SA"/>
        </w:rPr>
        <w:t>在对响应文件的有效性、完整性和响应程度进行审查时，可以要求供应商对响应文件中含义不明确、同类问题表述不一致或者有明显文字和计算错误的内容等作出必要的澄清、说明或者更正。</w:t>
      </w:r>
    </w:p>
    <w:p w14:paraId="4B88AA5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w:t>
      </w:r>
      <w:r>
        <w:rPr>
          <w:rFonts w:hint="eastAsia"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en-US" w:bidi="ar-SA"/>
        </w:rPr>
        <w:t>.</w:t>
      </w:r>
      <w:r>
        <w:rPr>
          <w:rFonts w:hint="eastAsia" w:cs="宋体"/>
          <w:snapToGrid w:val="0"/>
          <w:color w:val="auto"/>
          <w:kern w:val="0"/>
          <w:sz w:val="24"/>
          <w:szCs w:val="24"/>
          <w:highlight w:val="none"/>
          <w:lang w:val="en-US" w:eastAsia="zh-CN" w:bidi="ar-SA"/>
        </w:rPr>
        <w:t xml:space="preserve">2 </w:t>
      </w:r>
      <w:r>
        <w:rPr>
          <w:rFonts w:hint="eastAsia" w:ascii="宋体" w:hAnsi="宋体" w:eastAsia="宋体" w:cs="宋体"/>
          <w:snapToGrid w:val="0"/>
          <w:color w:val="auto"/>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lang w:val="en-US" w:eastAsia="en-US" w:bidi="ar-SA"/>
        </w:rPr>
        <w:t>加盖公章。供应商为自然人的，应当由本人签字并附身份证明。澄清、说明或者更正文件将作为响应文件内容的一部分。</w:t>
      </w:r>
    </w:p>
    <w:p w14:paraId="561A7ED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7.</w:t>
      </w:r>
      <w:r>
        <w:rPr>
          <w:color w:val="auto"/>
          <w:sz w:val="24"/>
          <w:szCs w:val="24"/>
          <w:highlight w:val="none"/>
        </w:rPr>
        <w:t>评定成交的标准与确定成交候选人名单</w:t>
      </w:r>
    </w:p>
    <w:p w14:paraId="0308123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7</w:t>
      </w:r>
      <w:r>
        <w:rPr>
          <w:rFonts w:hint="eastAsia" w:cs="宋体"/>
          <w:snapToGrid w:val="0"/>
          <w:color w:val="auto"/>
          <w:kern w:val="0"/>
          <w:sz w:val="24"/>
          <w:szCs w:val="24"/>
          <w:highlight w:val="none"/>
          <w:lang w:val="en-US" w:eastAsia="en-US" w:bidi="ar-SA"/>
        </w:rPr>
        <w:t>.1</w:t>
      </w:r>
      <w:r>
        <w:rPr>
          <w:rFonts w:hint="eastAsia" w:cs="宋体"/>
          <w:snapToGrid w:val="0"/>
          <w:color w:val="auto"/>
          <w:kern w:val="0"/>
          <w:sz w:val="24"/>
          <w:szCs w:val="24"/>
          <w:highlight w:val="none"/>
          <w:lang w:val="en-US" w:eastAsia="zh-CN" w:bidi="ar-SA"/>
        </w:rPr>
        <w:t xml:space="preserve"> 询价小组</w:t>
      </w:r>
      <w:r>
        <w:rPr>
          <w:rFonts w:hint="eastAsia" w:cs="宋体"/>
          <w:snapToGrid w:val="0"/>
          <w:color w:val="auto"/>
          <w:kern w:val="0"/>
          <w:sz w:val="24"/>
          <w:szCs w:val="24"/>
          <w:highlight w:val="none"/>
          <w:lang w:val="en-US" w:eastAsia="en-US" w:bidi="ar-SA"/>
        </w:rPr>
        <w:t>应当从质量和服务均能满足采购文件实质性响应要求的供应商中，按照报价由低到高的顺序提出3名以上成交候选人，并编写评审报告。</w:t>
      </w:r>
    </w:p>
    <w:p w14:paraId="4BB3E30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auto"/>
          <w:kern w:val="0"/>
          <w:sz w:val="24"/>
          <w:szCs w:val="24"/>
          <w:highlight w:val="none"/>
          <w:lang w:val="en-US" w:eastAsia="en-US" w:bidi="ar-SA"/>
        </w:rPr>
      </w:pPr>
      <w:r>
        <w:rPr>
          <w:rFonts w:hint="eastAsia" w:cs="宋体"/>
          <w:b/>
          <w:bCs/>
          <w:snapToGrid w:val="0"/>
          <w:color w:val="auto"/>
          <w:kern w:val="0"/>
          <w:sz w:val="24"/>
          <w:szCs w:val="24"/>
          <w:highlight w:val="none"/>
          <w:lang w:val="en-US" w:eastAsia="zh-CN" w:bidi="ar-SA"/>
        </w:rPr>
        <w:t>7</w:t>
      </w:r>
      <w:r>
        <w:rPr>
          <w:rFonts w:hint="eastAsia" w:cs="宋体"/>
          <w:b/>
          <w:bCs/>
          <w:snapToGrid w:val="0"/>
          <w:color w:val="auto"/>
          <w:kern w:val="0"/>
          <w:sz w:val="24"/>
          <w:szCs w:val="24"/>
          <w:highlight w:val="none"/>
          <w:lang w:val="en-US" w:eastAsia="en-US" w:bidi="ar-SA"/>
        </w:rPr>
        <w:t>.</w:t>
      </w:r>
      <w:r>
        <w:rPr>
          <w:rFonts w:hint="eastAsia" w:cs="宋体"/>
          <w:b/>
          <w:bCs/>
          <w:snapToGrid w:val="0"/>
          <w:color w:val="auto"/>
          <w:kern w:val="0"/>
          <w:sz w:val="24"/>
          <w:szCs w:val="24"/>
          <w:highlight w:val="none"/>
          <w:lang w:val="en-US" w:eastAsia="zh-CN" w:bidi="ar-SA"/>
        </w:rPr>
        <w:t>2 询价小组</w:t>
      </w:r>
      <w:r>
        <w:rPr>
          <w:rFonts w:hint="eastAsia" w:cs="宋体"/>
          <w:b/>
          <w:bCs/>
          <w:snapToGrid w:val="0"/>
          <w:color w:val="auto"/>
          <w:kern w:val="0"/>
          <w:sz w:val="24"/>
          <w:szCs w:val="24"/>
          <w:highlight w:val="none"/>
          <w:lang w:val="en-US" w:eastAsia="en-US" w:bidi="ar-SA"/>
        </w:rPr>
        <w:t>要对</w:t>
      </w:r>
      <w:r>
        <w:rPr>
          <w:rFonts w:hint="eastAsia" w:cs="宋体"/>
          <w:b/>
          <w:bCs/>
          <w:snapToGrid w:val="0"/>
          <w:color w:val="auto"/>
          <w:kern w:val="0"/>
          <w:sz w:val="24"/>
          <w:szCs w:val="24"/>
          <w:highlight w:val="none"/>
          <w:lang w:val="en-US" w:eastAsia="zh-CN" w:bidi="ar-SA"/>
        </w:rPr>
        <w:t>评审结果</w:t>
      </w:r>
      <w:r>
        <w:rPr>
          <w:rFonts w:hint="eastAsia" w:cs="宋体"/>
          <w:b/>
          <w:bCs/>
          <w:snapToGrid w:val="0"/>
          <w:color w:val="auto"/>
          <w:kern w:val="0"/>
          <w:sz w:val="24"/>
          <w:szCs w:val="24"/>
          <w:highlight w:val="none"/>
          <w:lang w:val="en-US" w:eastAsia="en-US" w:bidi="ar-SA"/>
        </w:rPr>
        <w:t>进行复核，特别是对排名第一的、报价最低的、响应文件被认定为无效的情形进行重点复核。</w:t>
      </w:r>
    </w:p>
    <w:p w14:paraId="38D9EA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default" w:cs="宋体"/>
          <w:snapToGrid w:val="0"/>
          <w:color w:val="auto"/>
          <w:kern w:val="0"/>
          <w:sz w:val="24"/>
          <w:szCs w:val="24"/>
          <w:highlight w:val="none"/>
          <w:lang w:val="en-US" w:eastAsia="zh-CN" w:bidi="ar-SA"/>
        </w:rPr>
      </w:pPr>
      <w:r>
        <w:rPr>
          <w:rFonts w:hint="eastAsia" w:cs="宋体"/>
          <w:snapToGrid w:val="0"/>
          <w:color w:val="auto"/>
          <w:kern w:val="0"/>
          <w:sz w:val="24"/>
          <w:szCs w:val="24"/>
          <w:highlight w:val="none"/>
          <w:lang w:val="en-US" w:eastAsia="zh-CN" w:bidi="ar-SA"/>
        </w:rPr>
        <w:t>7</w:t>
      </w:r>
      <w:r>
        <w:rPr>
          <w:rFonts w:hint="eastAsia" w:cs="宋体"/>
          <w:snapToGrid w:val="0"/>
          <w:color w:val="auto"/>
          <w:kern w:val="0"/>
          <w:sz w:val="24"/>
          <w:szCs w:val="24"/>
          <w:highlight w:val="none"/>
          <w:lang w:val="en-US" w:eastAsia="en-US" w:bidi="ar-SA"/>
        </w:rPr>
        <w:t>.</w:t>
      </w:r>
      <w:r>
        <w:rPr>
          <w:rFonts w:hint="eastAsia" w:cs="宋体"/>
          <w:snapToGrid w:val="0"/>
          <w:color w:val="auto"/>
          <w:kern w:val="0"/>
          <w:sz w:val="24"/>
          <w:szCs w:val="24"/>
          <w:highlight w:val="none"/>
          <w:lang w:val="en-US" w:eastAsia="zh-CN" w:bidi="ar-SA"/>
        </w:rPr>
        <w:t>3 □询价小组</w:t>
      </w:r>
      <w:r>
        <w:rPr>
          <w:rFonts w:hint="eastAsia" w:cs="宋体"/>
          <w:snapToGrid w:val="0"/>
          <w:color w:val="auto"/>
          <w:kern w:val="0"/>
          <w:sz w:val="24"/>
          <w:szCs w:val="24"/>
          <w:highlight w:val="none"/>
          <w:lang w:val="en-US" w:eastAsia="en-US" w:bidi="ar-SA"/>
        </w:rPr>
        <w:t>根据上述供应商排序，依次推荐排序前</w:t>
      </w:r>
      <w:r>
        <w:rPr>
          <w:rFonts w:hint="eastAsia" w:cs="宋体"/>
          <w:snapToGrid w:val="0"/>
          <w:color w:val="auto"/>
          <w:kern w:val="0"/>
          <w:sz w:val="24"/>
          <w:szCs w:val="24"/>
          <w:highlight w:val="none"/>
          <w:lang w:val="en-US" w:eastAsia="zh-CN" w:bidi="ar-SA"/>
        </w:rPr>
        <w:t>3</w:t>
      </w:r>
      <w:r>
        <w:rPr>
          <w:rFonts w:hint="eastAsia" w:cs="宋体"/>
          <w:snapToGrid w:val="0"/>
          <w:color w:val="auto"/>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19206EF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w:t>
      </w:r>
      <w:r>
        <w:rPr>
          <w:rFonts w:hint="eastAsia" w:cs="宋体"/>
          <w:snapToGrid w:val="0"/>
          <w:color w:val="auto"/>
          <w:kern w:val="0"/>
          <w:sz w:val="24"/>
          <w:szCs w:val="24"/>
          <w:highlight w:val="none"/>
          <w:lang w:val="en-US" w:eastAsia="en-US" w:bidi="ar-SA"/>
        </w:rPr>
        <w:t>采购人书面授权</w:t>
      </w:r>
      <w:r>
        <w:rPr>
          <w:rFonts w:hint="eastAsia" w:cs="宋体"/>
          <w:snapToGrid w:val="0"/>
          <w:color w:val="auto"/>
          <w:kern w:val="0"/>
          <w:sz w:val="24"/>
          <w:szCs w:val="24"/>
          <w:highlight w:val="none"/>
          <w:lang w:val="en-US" w:eastAsia="zh-CN" w:bidi="ar-SA"/>
        </w:rPr>
        <w:t>询价小组</w:t>
      </w:r>
      <w:r>
        <w:rPr>
          <w:rFonts w:hint="eastAsia" w:cs="宋体"/>
          <w:snapToGrid w:val="0"/>
          <w:color w:val="auto"/>
          <w:kern w:val="0"/>
          <w:sz w:val="24"/>
          <w:szCs w:val="24"/>
          <w:highlight w:val="none"/>
          <w:lang w:val="en-US" w:eastAsia="en-US" w:bidi="ar-SA"/>
        </w:rPr>
        <w:t>直接确定成交供应商。</w:t>
      </w:r>
    </w:p>
    <w:p w14:paraId="1480EF8F">
      <w:pPr>
        <w:keepNext w:val="0"/>
        <w:keepLines w:val="0"/>
        <w:pageBreakBefore w:val="0"/>
        <w:kinsoku/>
        <w:wordWrap w:val="0"/>
        <w:overflowPunct/>
        <w:topLinePunct w:val="0"/>
        <w:bidi w:val="0"/>
        <w:spacing w:line="360" w:lineRule="auto"/>
        <w:ind w:firstLine="567"/>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8.</w:t>
      </w:r>
      <w:r>
        <w:rPr>
          <w:rFonts w:hint="eastAsia" w:ascii="宋体" w:hAnsi="宋体" w:eastAsia="宋体" w:cs="宋体"/>
          <w:snapToGrid w:val="0"/>
          <w:color w:val="auto"/>
          <w:kern w:val="0"/>
          <w:sz w:val="24"/>
          <w:szCs w:val="24"/>
          <w:highlight w:val="none"/>
          <w:lang w:val="en-US" w:eastAsia="en-US" w:bidi="ar-SA"/>
        </w:rPr>
        <w:t>在评审中，出现下列情形之一的，采购活动应予终止：</w:t>
      </w:r>
    </w:p>
    <w:p w14:paraId="686ECB5C">
      <w:pPr>
        <w:keepNext w:val="0"/>
        <w:keepLines w:val="0"/>
        <w:pageBreakBefore w:val="0"/>
        <w:kinsoku/>
        <w:wordWrap w:val="0"/>
        <w:overflowPunct/>
        <w:topLinePunct w:val="0"/>
        <w:bidi w:val="0"/>
        <w:spacing w:line="360" w:lineRule="auto"/>
        <w:ind w:firstLine="567"/>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8.1 </w:t>
      </w:r>
      <w:r>
        <w:rPr>
          <w:rFonts w:hint="eastAsia" w:ascii="宋体" w:hAnsi="宋体" w:eastAsia="宋体" w:cs="宋体"/>
          <w:snapToGrid w:val="0"/>
          <w:color w:val="auto"/>
          <w:kern w:val="0"/>
          <w:sz w:val="24"/>
          <w:szCs w:val="24"/>
          <w:highlight w:val="none"/>
          <w:lang w:val="en-US" w:eastAsia="en-US" w:bidi="ar-SA"/>
        </w:rPr>
        <w:t>符合</w:t>
      </w:r>
      <w:r>
        <w:rPr>
          <w:rFonts w:hint="eastAsia" w:ascii="宋体" w:hAnsi="宋体" w:eastAsia="宋体" w:cs="宋体"/>
          <w:snapToGrid w:val="0"/>
          <w:color w:val="auto"/>
          <w:kern w:val="0"/>
          <w:sz w:val="24"/>
          <w:szCs w:val="24"/>
          <w:highlight w:val="none"/>
          <w:lang w:val="en-US" w:eastAsia="zh-CN" w:bidi="ar-SA"/>
        </w:rPr>
        <w:t>要求</w:t>
      </w:r>
      <w:r>
        <w:rPr>
          <w:rFonts w:hint="eastAsia" w:ascii="宋体" w:hAnsi="宋体" w:eastAsia="宋体" w:cs="宋体"/>
          <w:snapToGrid w:val="0"/>
          <w:color w:val="auto"/>
          <w:kern w:val="0"/>
          <w:sz w:val="24"/>
          <w:szCs w:val="24"/>
          <w:highlight w:val="none"/>
          <w:lang w:val="en-US" w:eastAsia="en-US" w:bidi="ar-SA"/>
        </w:rPr>
        <w:t>的供应商或者对采购文件作实质性响应的供应商不足三家的；</w:t>
      </w:r>
    </w:p>
    <w:p w14:paraId="02E1106C">
      <w:pPr>
        <w:keepNext w:val="0"/>
        <w:keepLines w:val="0"/>
        <w:pageBreakBefore w:val="0"/>
        <w:kinsoku/>
        <w:wordWrap w:val="0"/>
        <w:overflowPunct/>
        <w:topLinePunct w:val="0"/>
        <w:bidi w:val="0"/>
        <w:spacing w:line="360" w:lineRule="auto"/>
        <w:ind w:firstLine="567"/>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8.2 </w:t>
      </w:r>
      <w:r>
        <w:rPr>
          <w:rFonts w:hint="eastAsia" w:ascii="宋体" w:hAnsi="宋体" w:eastAsia="宋体" w:cs="宋体"/>
          <w:snapToGrid w:val="0"/>
          <w:color w:val="auto"/>
          <w:kern w:val="0"/>
          <w:sz w:val="24"/>
          <w:szCs w:val="24"/>
          <w:highlight w:val="none"/>
          <w:lang w:val="en-US" w:eastAsia="en-US" w:bidi="ar-SA"/>
        </w:rPr>
        <w:t>出现影响采购公正的违法、违规行为的；</w:t>
      </w:r>
    </w:p>
    <w:p w14:paraId="3B1B299E">
      <w:pPr>
        <w:keepNext w:val="0"/>
        <w:keepLines w:val="0"/>
        <w:pageBreakBefore w:val="0"/>
        <w:kinsoku/>
        <w:wordWrap w:val="0"/>
        <w:overflowPunct/>
        <w:topLinePunct w:val="0"/>
        <w:bidi w:val="0"/>
        <w:spacing w:line="360" w:lineRule="auto"/>
        <w:ind w:firstLine="567"/>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8.3 </w:t>
      </w:r>
      <w:r>
        <w:rPr>
          <w:rFonts w:hint="eastAsia" w:ascii="宋体" w:hAnsi="宋体" w:eastAsia="宋体" w:cs="宋体"/>
          <w:snapToGrid w:val="0"/>
          <w:color w:val="auto"/>
          <w:kern w:val="0"/>
          <w:sz w:val="24"/>
          <w:szCs w:val="24"/>
          <w:highlight w:val="none"/>
          <w:lang w:val="en-US" w:eastAsia="en-US" w:bidi="ar-SA"/>
        </w:rPr>
        <w:t>供应商的报价均超过了采购预算，采购人不能支付的；</w:t>
      </w:r>
    </w:p>
    <w:p w14:paraId="7174DFE4">
      <w:pPr>
        <w:keepNext w:val="0"/>
        <w:keepLines w:val="0"/>
        <w:pageBreakBefore w:val="0"/>
        <w:kinsoku/>
        <w:wordWrap w:val="0"/>
        <w:overflowPunct/>
        <w:topLinePunct w:val="0"/>
        <w:bidi w:val="0"/>
        <w:spacing w:line="360" w:lineRule="auto"/>
        <w:ind w:firstLine="567"/>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8.4 </w:t>
      </w:r>
      <w:r>
        <w:rPr>
          <w:rFonts w:hint="eastAsia" w:ascii="宋体" w:hAnsi="宋体" w:eastAsia="宋体" w:cs="宋体"/>
          <w:snapToGrid w:val="0"/>
          <w:color w:val="auto"/>
          <w:kern w:val="0"/>
          <w:sz w:val="24"/>
          <w:szCs w:val="24"/>
          <w:highlight w:val="none"/>
          <w:lang w:val="en-US" w:eastAsia="en-US" w:bidi="ar-SA"/>
        </w:rPr>
        <w:t>因重大变故，采购任务取消的。</w:t>
      </w:r>
    </w:p>
    <w:p w14:paraId="75C5C9E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8.5</w:t>
      </w:r>
      <w:r>
        <w:rPr>
          <w:rFonts w:hint="eastAsia"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因情况变化，不再符合规定的询价采购方式适用情形的；</w:t>
      </w:r>
    </w:p>
    <w:p w14:paraId="71F7B73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8.6</w:t>
      </w:r>
      <w:r>
        <w:rPr>
          <w:rFonts w:hint="eastAsia"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出现影响采购公正的违法、违规行为的；</w:t>
      </w:r>
    </w:p>
    <w:p w14:paraId="49EAB77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8.7 </w:t>
      </w:r>
      <w:r>
        <w:rPr>
          <w:rFonts w:hint="eastAsia" w:ascii="宋体" w:hAnsi="宋体" w:eastAsia="宋体" w:cs="宋体"/>
          <w:snapToGrid w:val="0"/>
          <w:color w:val="auto"/>
          <w:kern w:val="0"/>
          <w:sz w:val="24"/>
          <w:szCs w:val="24"/>
          <w:highlight w:val="none"/>
          <w:lang w:val="en-US" w:eastAsia="en-US" w:bidi="ar-SA"/>
        </w:rPr>
        <w:t>法律法规规定的其他情况。</w:t>
      </w:r>
    </w:p>
    <w:p w14:paraId="6942AC0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采购活动终止后，应当在指定媒体发布公告，将其理由通知有关供应商。</w:t>
      </w:r>
    </w:p>
    <w:p w14:paraId="5B6030B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9.</w:t>
      </w:r>
      <w:r>
        <w:rPr>
          <w:rFonts w:hint="eastAsia" w:cs="宋体"/>
          <w:snapToGrid w:val="0"/>
          <w:color w:val="auto"/>
          <w:kern w:val="0"/>
          <w:sz w:val="24"/>
          <w:szCs w:val="24"/>
          <w:highlight w:val="none"/>
          <w:lang w:val="en-US" w:eastAsia="en-US" w:bidi="ar-SA"/>
        </w:rPr>
        <w:t>报告违法行为</w:t>
      </w:r>
    </w:p>
    <w:p w14:paraId="69FBBE6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ascii="Arial"/>
          <w:b/>
          <w:bCs/>
          <w:color w:val="auto"/>
          <w:sz w:val="21"/>
          <w:highlight w:val="none"/>
        </w:rPr>
      </w:pPr>
      <w:r>
        <w:rPr>
          <w:rFonts w:hint="eastAsia" w:cs="宋体"/>
          <w:b/>
          <w:bCs/>
          <w:snapToGrid w:val="0"/>
          <w:color w:val="auto"/>
          <w:kern w:val="0"/>
          <w:sz w:val="24"/>
          <w:szCs w:val="24"/>
          <w:highlight w:val="none"/>
          <w:lang w:val="en-US" w:eastAsia="zh-CN" w:bidi="ar-SA"/>
        </w:rPr>
        <w:t>询价小组</w:t>
      </w:r>
      <w:r>
        <w:rPr>
          <w:rFonts w:hint="eastAsia" w:cs="宋体"/>
          <w:b/>
          <w:bCs/>
          <w:snapToGrid w:val="0"/>
          <w:color w:val="auto"/>
          <w:kern w:val="0"/>
          <w:sz w:val="24"/>
          <w:szCs w:val="24"/>
          <w:highlight w:val="none"/>
          <w:lang w:val="en-US" w:eastAsia="en-US" w:bidi="ar-SA"/>
        </w:rPr>
        <w:t>在评审过程中发现供应商有行贿、</w:t>
      </w:r>
      <w:r>
        <w:rPr>
          <w:rFonts w:hint="eastAsia" w:cs="宋体"/>
          <w:b/>
          <w:bCs/>
          <w:snapToGrid w:val="0"/>
          <w:color w:val="auto"/>
          <w:kern w:val="0"/>
          <w:sz w:val="24"/>
          <w:szCs w:val="24"/>
          <w:highlight w:val="none"/>
          <w:lang w:val="en-US" w:eastAsia="zh-CN" w:bidi="ar-SA"/>
        </w:rPr>
        <w:t>提</w:t>
      </w:r>
      <w:r>
        <w:rPr>
          <w:rFonts w:hint="eastAsia" w:cs="宋体"/>
          <w:b/>
          <w:bCs/>
          <w:snapToGrid w:val="0"/>
          <w:color w:val="auto"/>
          <w:kern w:val="0"/>
          <w:sz w:val="24"/>
          <w:szCs w:val="24"/>
          <w:highlight w:val="none"/>
          <w:lang w:val="en-US" w:eastAsia="en-US" w:bidi="ar-SA"/>
        </w:rPr>
        <w:t>供虚假材料或者串通等违法行为时，有向采购人、采购代理机构或者有关部门报告的职责。</w:t>
      </w:r>
    </w:p>
    <w:p w14:paraId="29EC72D2">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2" w:firstLineChars="200"/>
        <w:jc w:val="both"/>
        <w:textAlignment w:val="baseline"/>
        <w:rPr>
          <w:rFonts w:hint="eastAsia" w:ascii="宋体" w:hAnsi="宋体" w:eastAsia="宋体" w:cs="宋体"/>
          <w:b/>
          <w:bCs/>
          <w:snapToGrid w:val="0"/>
          <w:color w:val="auto"/>
          <w:kern w:val="0"/>
          <w:sz w:val="24"/>
          <w:szCs w:val="24"/>
          <w:highlight w:val="none"/>
          <w:lang w:val="en-US" w:eastAsia="zh-CN" w:bidi="ar-SA"/>
        </w:rPr>
      </w:pPr>
    </w:p>
    <w:p w14:paraId="0A499FB7">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lang w:val="en-US" w:eastAsia="zh-CN" w:bidi="ar-SA"/>
        </w:rPr>
        <w:t>六、</w:t>
      </w:r>
      <w:r>
        <w:rPr>
          <w:rFonts w:hint="eastAsia" w:ascii="宋体" w:hAnsi="宋体" w:eastAsia="宋体" w:cs="宋体"/>
          <w:b/>
          <w:bCs/>
          <w:snapToGrid w:val="0"/>
          <w:color w:val="auto"/>
          <w:kern w:val="0"/>
          <w:sz w:val="24"/>
          <w:szCs w:val="24"/>
          <w:highlight w:val="none"/>
          <w:lang w:val="en-US" w:eastAsia="en-US" w:bidi="ar-SA"/>
        </w:rPr>
        <w:t>成交</w:t>
      </w:r>
      <w:r>
        <w:rPr>
          <w:rFonts w:hint="eastAsia" w:ascii="宋体" w:hAnsi="宋体" w:eastAsia="宋体" w:cs="宋体"/>
          <w:b/>
          <w:bCs/>
          <w:snapToGrid w:val="0"/>
          <w:color w:val="auto"/>
          <w:kern w:val="0"/>
          <w:sz w:val="24"/>
          <w:szCs w:val="24"/>
          <w:highlight w:val="none"/>
          <w:lang w:val="en-US" w:eastAsia="zh-CN" w:bidi="ar-SA"/>
        </w:rPr>
        <w:t>通知及</w:t>
      </w:r>
      <w:r>
        <w:rPr>
          <w:rFonts w:hint="eastAsia" w:ascii="宋体" w:hAnsi="宋体" w:eastAsia="宋体" w:cs="宋体"/>
          <w:b/>
          <w:bCs/>
          <w:snapToGrid w:val="0"/>
          <w:color w:val="auto"/>
          <w:kern w:val="0"/>
          <w:sz w:val="24"/>
          <w:szCs w:val="24"/>
          <w:highlight w:val="none"/>
          <w:lang w:val="en-US" w:eastAsia="en-US" w:bidi="ar-SA"/>
        </w:rPr>
        <w:t>签订合同</w:t>
      </w:r>
    </w:p>
    <w:p w14:paraId="1789FCF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en-US" w:bidi="ar-SA"/>
        </w:rPr>
        <w:t>成交结果公布</w:t>
      </w:r>
    </w:p>
    <w:p w14:paraId="09C5BDE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1.1 </w:t>
      </w:r>
      <w:r>
        <w:rPr>
          <w:rFonts w:hint="eastAsia" w:ascii="宋体" w:hAnsi="宋体" w:eastAsia="宋体" w:cs="宋体"/>
          <w:snapToGrid w:val="0"/>
          <w:color w:val="auto"/>
          <w:kern w:val="0"/>
          <w:sz w:val="24"/>
          <w:szCs w:val="24"/>
          <w:highlight w:val="none"/>
          <w:lang w:val="en-US" w:eastAsia="en-US" w:bidi="ar-SA"/>
        </w:rPr>
        <w:t>成交供应商确定后，采购人或采购代理</w:t>
      </w:r>
      <w:r>
        <w:rPr>
          <w:rFonts w:hint="eastAsia" w:ascii="宋体" w:hAnsi="宋体" w:eastAsia="宋体" w:cs="宋体"/>
          <w:snapToGrid w:val="0"/>
          <w:color w:val="auto"/>
          <w:kern w:val="0"/>
          <w:sz w:val="24"/>
          <w:szCs w:val="24"/>
          <w:highlight w:val="none"/>
          <w:lang w:val="en-US" w:eastAsia="zh-CN" w:bidi="ar-SA"/>
        </w:rPr>
        <w:t>机构</w:t>
      </w:r>
      <w:r>
        <w:rPr>
          <w:rFonts w:hint="eastAsia" w:ascii="宋体" w:hAnsi="宋体" w:eastAsia="宋体" w:cs="宋体"/>
          <w:snapToGrid w:val="0"/>
          <w:color w:val="auto"/>
          <w:kern w:val="0"/>
          <w:sz w:val="24"/>
          <w:szCs w:val="24"/>
          <w:highlight w:val="none"/>
          <w:lang w:val="en-US" w:eastAsia="en-US" w:bidi="ar-SA"/>
        </w:rPr>
        <w:t>将在“河南省政府采购网”和“南阳市公共资源交易中心网”上发布成交公告。</w:t>
      </w:r>
    </w:p>
    <w:p w14:paraId="358636E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1.2 </w:t>
      </w:r>
      <w:r>
        <w:rPr>
          <w:rFonts w:hint="eastAsia" w:ascii="宋体" w:hAnsi="宋体" w:eastAsia="宋体" w:cs="宋体"/>
          <w:snapToGrid w:val="0"/>
          <w:color w:val="auto"/>
          <w:kern w:val="0"/>
          <w:sz w:val="24"/>
          <w:szCs w:val="24"/>
          <w:highlight w:val="none"/>
          <w:lang w:val="en-US" w:eastAsia="en-US" w:bidi="ar-SA"/>
        </w:rPr>
        <w:t>如项目终止，成交结果公告以“河南省政府采购网”发布的为准。</w:t>
      </w:r>
    </w:p>
    <w:p w14:paraId="641E90A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en-US" w:bidi="ar-SA"/>
        </w:rPr>
        <w:t>发出成交通知书</w:t>
      </w:r>
    </w:p>
    <w:p w14:paraId="5E9A805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2.1 </w:t>
      </w:r>
      <w:r>
        <w:rPr>
          <w:rFonts w:hint="eastAsia" w:ascii="宋体" w:hAnsi="宋体" w:eastAsia="宋体" w:cs="宋体"/>
          <w:snapToGrid w:val="0"/>
          <w:color w:val="auto"/>
          <w:kern w:val="0"/>
          <w:sz w:val="24"/>
          <w:szCs w:val="24"/>
          <w:highlight w:val="none"/>
          <w:lang w:val="en-US" w:eastAsia="en-US" w:bidi="ar-SA"/>
        </w:rPr>
        <w:t>根据成交结果，</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通过“南阳市公共资源交易中心</w:t>
      </w:r>
      <w:r>
        <w:rPr>
          <w:rFonts w:hint="eastAsia" w:ascii="宋体" w:hAnsi="宋体" w:eastAsia="宋体" w:cs="宋体"/>
          <w:snapToGrid w:val="0"/>
          <w:color w:val="auto"/>
          <w:kern w:val="0"/>
          <w:sz w:val="24"/>
          <w:szCs w:val="24"/>
          <w:highlight w:val="none"/>
          <w:lang w:val="en-US" w:eastAsia="zh-CN" w:bidi="ar-SA"/>
        </w:rPr>
        <w:t>公共服务平台</w:t>
      </w:r>
      <w:r>
        <w:rPr>
          <w:rFonts w:hint="default" w:ascii="宋体" w:hAnsi="宋体" w:eastAsia="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auto"/>
          <w:kern w:val="0"/>
          <w:sz w:val="24"/>
          <w:szCs w:val="24"/>
          <w:highlight w:val="none"/>
          <w:lang w:val="en-US" w:eastAsia="zh-CN" w:bidi="ar-SA"/>
        </w:rPr>
        <w:t>南阳市公共资源交易平台会员系统</w:t>
      </w:r>
      <w:r>
        <w:rPr>
          <w:rFonts w:hint="eastAsia" w:ascii="宋体" w:hAnsi="宋体" w:eastAsia="宋体" w:cs="宋体"/>
          <w:snapToGrid w:val="0"/>
          <w:color w:val="auto"/>
          <w:kern w:val="0"/>
          <w:sz w:val="24"/>
          <w:szCs w:val="24"/>
          <w:highlight w:val="none"/>
          <w:lang w:val="en-US" w:eastAsia="en-US" w:bidi="ar-SA"/>
        </w:rPr>
        <w:t>，自行打印加盖电子签章的成交通知书。</w:t>
      </w:r>
    </w:p>
    <w:p w14:paraId="74398D2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2.2 </w:t>
      </w:r>
      <w:r>
        <w:rPr>
          <w:rFonts w:hint="eastAsia" w:ascii="宋体" w:hAnsi="宋体" w:eastAsia="宋体" w:cs="宋体"/>
          <w:snapToGrid w:val="0"/>
          <w:color w:val="auto"/>
          <w:kern w:val="0"/>
          <w:sz w:val="24"/>
          <w:szCs w:val="24"/>
          <w:highlight w:val="none"/>
          <w:lang w:val="en-US" w:eastAsia="en-US" w:bidi="ar-SA"/>
        </w:rPr>
        <w:t>《成交通知书》是签订政府采购合同的重要依据，对采购人与成交供应商具有法律效力。</w:t>
      </w:r>
    </w:p>
    <w:p w14:paraId="04E3F0B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签订合同</w:t>
      </w:r>
    </w:p>
    <w:p w14:paraId="3A94E94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3.1 </w:t>
      </w:r>
      <w:r>
        <w:rPr>
          <w:rFonts w:hint="eastAsia" w:ascii="宋体" w:hAnsi="宋体" w:eastAsia="宋体" w:cs="宋体"/>
          <w:snapToGrid w:val="0"/>
          <w:color w:val="auto"/>
          <w:kern w:val="0"/>
          <w:sz w:val="24"/>
          <w:szCs w:val="24"/>
          <w:highlight w:val="none"/>
          <w:lang w:val="en-US" w:eastAsia="en-US" w:bidi="ar-SA"/>
        </w:rPr>
        <w:t>成交供应商和采购人应在《成交通知书》发出</w:t>
      </w:r>
      <w:r>
        <w:rPr>
          <w:rFonts w:hint="eastAsia" w:ascii="宋体" w:hAnsi="宋体" w:eastAsia="宋体" w:cs="宋体"/>
          <w:snapToGrid w:val="0"/>
          <w:color w:val="auto"/>
          <w:kern w:val="0"/>
          <w:sz w:val="24"/>
          <w:szCs w:val="24"/>
          <w:highlight w:val="none"/>
          <w:lang w:val="en-US" w:eastAsia="zh-CN" w:bidi="ar-SA"/>
        </w:rPr>
        <w:t>后及时</w:t>
      </w:r>
      <w:r>
        <w:rPr>
          <w:rFonts w:hint="eastAsia" w:ascii="宋体" w:hAnsi="宋体" w:eastAsia="宋体" w:cs="宋体"/>
          <w:snapToGrid w:val="0"/>
          <w:color w:val="auto"/>
          <w:kern w:val="0"/>
          <w:sz w:val="24"/>
          <w:szCs w:val="24"/>
          <w:highlight w:val="none"/>
          <w:lang w:val="en-US" w:eastAsia="en-US" w:bidi="ar-SA"/>
        </w:rPr>
        <w:t>签订政府采购合同，逾期无故不签订的，按《政府采购非招标采购方式管理办法》及有关规定处理。</w:t>
      </w:r>
    </w:p>
    <w:p w14:paraId="7C917F8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3.2 询价通知书</w:t>
      </w:r>
      <w:r>
        <w:rPr>
          <w:rFonts w:hint="eastAsia" w:ascii="宋体" w:hAnsi="宋体" w:eastAsia="宋体" w:cs="宋体"/>
          <w:snapToGrid w:val="0"/>
          <w:color w:val="auto"/>
          <w:kern w:val="0"/>
          <w:sz w:val="24"/>
          <w:szCs w:val="24"/>
          <w:highlight w:val="none"/>
          <w:lang w:val="en-US" w:eastAsia="en-US" w:bidi="ar-SA"/>
        </w:rPr>
        <w:t>、响应文件、供应商</w:t>
      </w:r>
      <w:r>
        <w:rPr>
          <w:rFonts w:hint="eastAsia" w:ascii="宋体" w:hAnsi="宋体" w:eastAsia="宋体" w:cs="宋体"/>
          <w:snapToGrid w:val="0"/>
          <w:color w:val="auto"/>
          <w:kern w:val="0"/>
          <w:sz w:val="24"/>
          <w:szCs w:val="24"/>
          <w:highlight w:val="none"/>
          <w:lang w:val="en-US" w:eastAsia="zh-CN" w:bidi="ar-SA"/>
        </w:rPr>
        <w:t>做出的</w:t>
      </w:r>
      <w:r>
        <w:rPr>
          <w:rFonts w:hint="eastAsia" w:ascii="宋体" w:hAnsi="宋体" w:eastAsia="宋体" w:cs="宋体"/>
          <w:snapToGrid w:val="0"/>
          <w:color w:val="auto"/>
          <w:kern w:val="0"/>
          <w:sz w:val="24"/>
          <w:szCs w:val="24"/>
          <w:highlight w:val="none"/>
          <w:lang w:val="en-US" w:eastAsia="en-US" w:bidi="ar-SA"/>
        </w:rPr>
        <w:t>承诺以及确认材料，均为合同的有效组成部分。</w:t>
      </w:r>
    </w:p>
    <w:p w14:paraId="26DCF98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3.3 </w:t>
      </w:r>
      <w:r>
        <w:rPr>
          <w:rFonts w:hint="eastAsia" w:ascii="宋体" w:hAnsi="宋体" w:eastAsia="宋体" w:cs="宋体"/>
          <w:snapToGrid w:val="0"/>
          <w:color w:val="auto"/>
          <w:kern w:val="0"/>
          <w:sz w:val="24"/>
          <w:szCs w:val="24"/>
          <w:highlight w:val="none"/>
          <w:lang w:val="en-US" w:eastAsia="en-US" w:bidi="ar-SA"/>
        </w:rPr>
        <w:t>如果成交供应商不按其响应文件承诺和</w:t>
      </w:r>
      <w:r>
        <w:rPr>
          <w:rFonts w:hint="eastAsia" w:ascii="宋体" w:hAnsi="宋体" w:eastAsia="宋体" w:cs="宋体"/>
          <w:snapToGrid w:val="0"/>
          <w:color w:val="auto"/>
          <w:kern w:val="0"/>
          <w:sz w:val="24"/>
          <w:szCs w:val="24"/>
          <w:highlight w:val="none"/>
          <w:lang w:val="en-US" w:eastAsia="zh-CN" w:bidi="ar-SA"/>
        </w:rPr>
        <w:t>询价通知书</w:t>
      </w:r>
      <w:r>
        <w:rPr>
          <w:rFonts w:hint="eastAsia" w:ascii="宋体" w:hAnsi="宋体" w:eastAsia="宋体" w:cs="宋体"/>
          <w:snapToGrid w:val="0"/>
          <w:color w:val="auto"/>
          <w:kern w:val="0"/>
          <w:sz w:val="24"/>
          <w:szCs w:val="24"/>
          <w:highlight w:val="none"/>
          <w:lang w:val="en-US" w:eastAsia="en-US" w:bidi="ar-SA"/>
        </w:rPr>
        <w:t>要求签订政府采购合同，将取消其成交资格。</w:t>
      </w:r>
    </w:p>
    <w:p w14:paraId="21D1B27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p>
    <w:p w14:paraId="09C1F98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lang w:val="en-US" w:eastAsia="zh-CN" w:bidi="ar-SA"/>
        </w:rPr>
        <w:t>七、</w:t>
      </w:r>
      <w:r>
        <w:rPr>
          <w:rFonts w:hint="eastAsia" w:ascii="宋体" w:hAnsi="宋体" w:eastAsia="宋体" w:cs="宋体"/>
          <w:b/>
          <w:bCs/>
          <w:snapToGrid w:val="0"/>
          <w:color w:val="auto"/>
          <w:kern w:val="0"/>
          <w:sz w:val="24"/>
          <w:szCs w:val="24"/>
          <w:highlight w:val="none"/>
          <w:lang w:val="en-US" w:eastAsia="en-US" w:bidi="ar-SA"/>
        </w:rPr>
        <w:t>质疑与答复</w:t>
      </w:r>
    </w:p>
    <w:p w14:paraId="6158404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488757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发布的质疑函范本格式编制，质疑事项应具体、明确，并有必要的事实依据和法律依据。</w:t>
      </w:r>
    </w:p>
    <w:p w14:paraId="39B77F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接收质疑的方式：</w:t>
      </w:r>
    </w:p>
    <w:p w14:paraId="327BD1F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3.1 </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在线接收，请质疑人上传质疑函原件扫描件到南阳市公共资源交易系统并电话通知到项目负责人。</w:t>
      </w:r>
    </w:p>
    <w:p w14:paraId="6DE2A8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3.2 </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采购代理机构</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项目负责人，联系方式及地址详见采购公告。</w:t>
      </w:r>
    </w:p>
    <w:p w14:paraId="42FDFF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596DE7A4">
      <w:pPr>
        <w:keepNext w:val="0"/>
        <w:keepLines w:val="0"/>
        <w:pageBreakBefore w:val="0"/>
        <w:kinsoku/>
        <w:wordWrap w:val="0"/>
        <w:overflowPunct/>
        <w:topLinePunct w:val="0"/>
        <w:bidi w:val="0"/>
        <w:spacing w:after="0" w:line="360" w:lineRule="auto"/>
        <w:ind w:firstLine="488"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11292A24">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2" w:firstLineChars="200"/>
        <w:jc w:val="both"/>
        <w:textAlignment w:val="baseline"/>
        <w:rPr>
          <w:rFonts w:hint="eastAsia" w:ascii="宋体" w:hAnsi="宋体" w:eastAsia="宋体" w:cs="宋体"/>
          <w:b/>
          <w:bCs/>
          <w:snapToGrid w:val="0"/>
          <w:color w:val="auto"/>
          <w:kern w:val="0"/>
          <w:sz w:val="24"/>
          <w:szCs w:val="24"/>
          <w:highlight w:val="none"/>
          <w:lang w:val="en-US" w:eastAsia="zh-CN" w:bidi="ar-SA"/>
        </w:rPr>
      </w:pPr>
    </w:p>
    <w:p w14:paraId="5697FA5B">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lang w:val="en-US" w:eastAsia="zh-CN" w:bidi="ar-SA"/>
        </w:rPr>
        <w:t>八、</w:t>
      </w:r>
      <w:r>
        <w:rPr>
          <w:rFonts w:hint="eastAsia" w:ascii="宋体" w:hAnsi="宋体" w:eastAsia="宋体" w:cs="宋体"/>
          <w:b/>
          <w:bCs/>
          <w:snapToGrid w:val="0"/>
          <w:color w:val="auto"/>
          <w:kern w:val="0"/>
          <w:sz w:val="24"/>
          <w:szCs w:val="24"/>
          <w:highlight w:val="none"/>
          <w:lang w:val="en-US" w:eastAsia="en-US" w:bidi="ar-SA"/>
        </w:rPr>
        <w:t>注意事项</w:t>
      </w:r>
    </w:p>
    <w:p w14:paraId="43F118C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en-US" w:bidi="ar-SA"/>
        </w:rPr>
        <w:t>如对</w:t>
      </w:r>
      <w:r>
        <w:rPr>
          <w:rFonts w:hint="eastAsia" w:ascii="宋体" w:hAnsi="宋体" w:eastAsia="宋体" w:cs="宋体"/>
          <w:snapToGrid w:val="0"/>
          <w:color w:val="auto"/>
          <w:kern w:val="0"/>
          <w:sz w:val="24"/>
          <w:szCs w:val="24"/>
          <w:highlight w:val="none"/>
          <w:lang w:val="en-US" w:eastAsia="zh-CN" w:bidi="ar-SA"/>
        </w:rPr>
        <w:t>询价通知书</w:t>
      </w:r>
      <w:r>
        <w:rPr>
          <w:rFonts w:hint="eastAsia" w:ascii="宋体" w:hAnsi="宋体" w:eastAsia="宋体" w:cs="宋体"/>
          <w:snapToGrid w:val="0"/>
          <w:color w:val="auto"/>
          <w:kern w:val="0"/>
          <w:sz w:val="24"/>
          <w:szCs w:val="24"/>
          <w:highlight w:val="none"/>
          <w:lang w:val="en-US" w:eastAsia="en-US" w:bidi="ar-SA"/>
        </w:rPr>
        <w:t>有疑问，应于响应文件递交截止时间前1工作日向</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提出。</w:t>
      </w:r>
    </w:p>
    <w:p w14:paraId="062456D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en-US" w:bidi="ar-SA"/>
        </w:rPr>
        <w:t>供应商必须由法定代表人或授权代表参加，随时接受</w:t>
      </w:r>
      <w:r>
        <w:rPr>
          <w:rFonts w:hint="eastAsia" w:ascii="宋体" w:hAnsi="宋体" w:eastAsia="宋体" w:cs="宋体"/>
          <w:snapToGrid w:val="0"/>
          <w:color w:val="auto"/>
          <w:kern w:val="0"/>
          <w:sz w:val="24"/>
          <w:szCs w:val="24"/>
          <w:highlight w:val="none"/>
          <w:lang w:val="en-US" w:eastAsia="zh-CN" w:bidi="ar-SA"/>
        </w:rPr>
        <w:t>询价小组</w:t>
      </w:r>
      <w:r>
        <w:rPr>
          <w:rFonts w:hint="eastAsia" w:ascii="宋体" w:hAnsi="宋体" w:eastAsia="宋体" w:cs="宋体"/>
          <w:snapToGrid w:val="0"/>
          <w:color w:val="auto"/>
          <w:kern w:val="0"/>
          <w:sz w:val="24"/>
          <w:szCs w:val="24"/>
          <w:highlight w:val="none"/>
          <w:lang w:val="en-US" w:eastAsia="en-US" w:bidi="ar-SA"/>
        </w:rPr>
        <w:t>的询问、质疑，并按照</w:t>
      </w:r>
      <w:r>
        <w:rPr>
          <w:rFonts w:hint="eastAsia" w:ascii="宋体" w:hAnsi="宋体" w:eastAsia="宋体" w:cs="宋体"/>
          <w:snapToGrid w:val="0"/>
          <w:color w:val="auto"/>
          <w:kern w:val="0"/>
          <w:sz w:val="24"/>
          <w:szCs w:val="24"/>
          <w:highlight w:val="none"/>
          <w:lang w:val="en-US" w:eastAsia="zh-CN" w:bidi="ar-SA"/>
        </w:rPr>
        <w:t>询价小组</w:t>
      </w:r>
      <w:r>
        <w:rPr>
          <w:rFonts w:hint="eastAsia" w:ascii="宋体" w:hAnsi="宋体" w:eastAsia="宋体" w:cs="宋体"/>
          <w:snapToGrid w:val="0"/>
          <w:color w:val="auto"/>
          <w:kern w:val="0"/>
          <w:sz w:val="24"/>
          <w:szCs w:val="24"/>
          <w:highlight w:val="none"/>
          <w:lang w:val="en-US" w:eastAsia="en-US" w:bidi="ar-SA"/>
        </w:rPr>
        <w:t>的要求答复。</w:t>
      </w:r>
    </w:p>
    <w:p w14:paraId="38FD2F0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供应商自行承担参加</w:t>
      </w:r>
      <w:r>
        <w:rPr>
          <w:rFonts w:hint="eastAsia" w:ascii="宋体" w:hAnsi="宋体" w:eastAsia="宋体" w:cs="宋体"/>
          <w:snapToGrid w:val="0"/>
          <w:color w:val="auto"/>
          <w:kern w:val="0"/>
          <w:sz w:val="24"/>
          <w:szCs w:val="24"/>
          <w:highlight w:val="none"/>
          <w:lang w:val="en-US" w:eastAsia="zh-CN" w:bidi="ar-SA"/>
        </w:rPr>
        <w:t>询价</w:t>
      </w:r>
      <w:r>
        <w:rPr>
          <w:rFonts w:hint="eastAsia" w:ascii="宋体" w:hAnsi="宋体" w:eastAsia="宋体" w:cs="宋体"/>
          <w:snapToGrid w:val="0"/>
          <w:color w:val="auto"/>
          <w:kern w:val="0"/>
          <w:sz w:val="24"/>
          <w:szCs w:val="24"/>
          <w:highlight w:val="none"/>
          <w:lang w:val="en-US" w:eastAsia="en-US" w:bidi="ar-SA"/>
        </w:rPr>
        <w:t>的全部费用。</w:t>
      </w:r>
    </w:p>
    <w:p w14:paraId="7EDBD83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4.</w:t>
      </w:r>
      <w:r>
        <w:rPr>
          <w:rFonts w:hint="eastAsia" w:ascii="宋体" w:hAnsi="宋体" w:eastAsia="宋体" w:cs="宋体"/>
          <w:snapToGrid w:val="0"/>
          <w:color w:val="auto"/>
          <w:kern w:val="0"/>
          <w:sz w:val="24"/>
          <w:szCs w:val="24"/>
          <w:highlight w:val="none"/>
          <w:lang w:val="en-US" w:eastAsia="en-US" w:bidi="ar-SA"/>
        </w:rPr>
        <w:t>本</w:t>
      </w:r>
      <w:r>
        <w:rPr>
          <w:rFonts w:hint="eastAsia" w:ascii="宋体" w:hAnsi="宋体" w:eastAsia="宋体" w:cs="宋体"/>
          <w:snapToGrid w:val="0"/>
          <w:color w:val="auto"/>
          <w:kern w:val="0"/>
          <w:sz w:val="24"/>
          <w:szCs w:val="24"/>
          <w:highlight w:val="none"/>
          <w:lang w:val="en-US" w:eastAsia="zh-CN" w:bidi="ar-SA"/>
        </w:rPr>
        <w:t>询价通知书</w:t>
      </w:r>
      <w:r>
        <w:rPr>
          <w:rFonts w:hint="eastAsia" w:ascii="宋体" w:hAnsi="宋体" w:eastAsia="宋体" w:cs="宋体"/>
          <w:snapToGrid w:val="0"/>
          <w:color w:val="auto"/>
          <w:kern w:val="0"/>
          <w:sz w:val="24"/>
          <w:szCs w:val="24"/>
          <w:highlight w:val="none"/>
          <w:lang w:val="en-US" w:eastAsia="en-US" w:bidi="ar-SA"/>
        </w:rPr>
        <w:t>最终解释权归采购人或采购代理</w:t>
      </w:r>
      <w:r>
        <w:rPr>
          <w:rFonts w:hint="eastAsia" w:ascii="宋体" w:hAnsi="宋体" w:eastAsia="宋体" w:cs="宋体"/>
          <w:snapToGrid w:val="0"/>
          <w:color w:val="auto"/>
          <w:kern w:val="0"/>
          <w:sz w:val="24"/>
          <w:szCs w:val="24"/>
          <w:highlight w:val="none"/>
          <w:lang w:val="en-US" w:eastAsia="zh-CN" w:bidi="ar-SA"/>
        </w:rPr>
        <w:t>机构</w:t>
      </w:r>
      <w:r>
        <w:rPr>
          <w:rFonts w:hint="eastAsia" w:ascii="宋体" w:hAnsi="宋体" w:eastAsia="宋体" w:cs="宋体"/>
          <w:snapToGrid w:val="0"/>
          <w:color w:val="auto"/>
          <w:kern w:val="0"/>
          <w:sz w:val="24"/>
          <w:szCs w:val="24"/>
          <w:highlight w:val="none"/>
          <w:lang w:val="en-US" w:eastAsia="en-US" w:bidi="ar-SA"/>
        </w:rPr>
        <w:t>。</w:t>
      </w:r>
    </w:p>
    <w:p w14:paraId="60DADAC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p>
    <w:p w14:paraId="2CF413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p>
    <w:p w14:paraId="1567A1B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p>
    <w:p w14:paraId="22AA47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p>
    <w:p w14:paraId="2B9F4DF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211F7A1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4022DD7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687F10E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4411E0B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0EC8A7D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auto"/>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t>河南省政府采购合同融资政策告知函</w:t>
      </w:r>
    </w:p>
    <w:p w14:paraId="3FAF55D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p>
    <w:p w14:paraId="65275DB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各供应商：</w:t>
      </w:r>
    </w:p>
    <w:p w14:paraId="5A741A7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欢迎贵公司参与河南省政府采购活动!</w:t>
      </w:r>
    </w:p>
    <w:p w14:paraId="67B1649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3D9E23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贷款渠道和提供贷款的金融机构，可在河南省政府采购网“河南省政府采购合同融资平台”查询联系。</w:t>
      </w:r>
    </w:p>
    <w:p w14:paraId="23E6AFC8">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Theme="minorEastAsia" w:hAnsiTheme="minorEastAsia" w:eastAsiaTheme="minorEastAsia" w:cstheme="minorEastAsia"/>
          <w:b/>
          <w:bCs/>
          <w:color w:val="auto"/>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进一步加强政府采购合同线上融资一站式服务（简称</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政采贷</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 xml:space="preserve"> ），有需求的供应商，可按上述通知要求办理政采贷 。</w:t>
      </w:r>
    </w:p>
    <w:p w14:paraId="269EA49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p>
    <w:p w14:paraId="5166A16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p>
    <w:p w14:paraId="329F695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p>
    <w:p w14:paraId="5E7FF562">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p>
    <w:p w14:paraId="6A171F4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p>
    <w:p w14:paraId="30F6B03B">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p>
    <w:p w14:paraId="6252F61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p>
    <w:p w14:paraId="21D9FDF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p>
    <w:p w14:paraId="3DC572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p>
    <w:p w14:paraId="2D0812E7">
      <w:pPr>
        <w:keepNext w:val="0"/>
        <w:keepLines w:val="0"/>
        <w:pageBreakBefore w:val="0"/>
        <w:kinsoku/>
        <w:wordWrap w:val="0"/>
        <w:overflowPunct/>
        <w:topLinePunct w:val="0"/>
        <w:bidi w:val="0"/>
        <w:spacing w:after="0" w:line="360" w:lineRule="auto"/>
        <w:jc w:val="center"/>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54AEBD6A">
      <w:pPr>
        <w:keepNext w:val="0"/>
        <w:keepLines w:val="0"/>
        <w:pageBreakBefore w:val="0"/>
        <w:kinsoku/>
        <w:wordWrap w:val="0"/>
        <w:overflowPunct/>
        <w:topLinePunct w:val="0"/>
        <w:bidi w:val="0"/>
        <w:spacing w:after="0" w:line="360" w:lineRule="auto"/>
        <w:jc w:val="center"/>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4D032B24">
      <w:pPr>
        <w:pStyle w:val="2"/>
        <w:ind w:left="0" w:leftChars="0" w:firstLine="0" w:firstLineChars="0"/>
        <w:rPr>
          <w:rFonts w:hint="eastAsia"/>
          <w:color w:val="auto"/>
          <w:highlight w:val="none"/>
        </w:rPr>
      </w:pPr>
    </w:p>
    <w:p w14:paraId="0468ED67">
      <w:pPr>
        <w:keepNext w:val="0"/>
        <w:keepLines w:val="0"/>
        <w:pageBreakBefore w:val="0"/>
        <w:kinsoku/>
        <w:wordWrap w:val="0"/>
        <w:overflowPunct/>
        <w:topLinePunct w:val="0"/>
        <w:bidi w:val="0"/>
        <w:spacing w:after="0" w:line="360" w:lineRule="auto"/>
        <w:jc w:val="center"/>
        <w:rPr>
          <w:rFonts w:ascii="Arial"/>
          <w:color w:val="auto"/>
          <w:sz w:val="21"/>
          <w:highlight w:val="none"/>
        </w:rPr>
      </w:pPr>
      <w:r>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color w:val="auto"/>
          <w:spacing w:val="-1"/>
          <w:sz w:val="36"/>
          <w:szCs w:val="36"/>
          <w:highlight w:val="none"/>
        </w:rPr>
        <w:t xml:space="preserve"> </w:t>
      </w:r>
      <w:r>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t>合同草案条款</w:t>
      </w:r>
    </w:p>
    <w:p w14:paraId="5B894EDC">
      <w:pPr>
        <w:tabs>
          <w:tab w:val="left" w:pos="360"/>
          <w:tab w:val="left" w:pos="540"/>
          <w:tab w:val="left" w:pos="3600"/>
          <w:tab w:val="left" w:pos="3780"/>
          <w:tab w:val="left" w:pos="8460"/>
          <w:tab w:val="left" w:pos="9180"/>
        </w:tabs>
        <w:adjustRightInd w:val="0"/>
        <w:snapToGrid w:val="0"/>
        <w:ind w:right="-21" w:rightChars="-10"/>
        <w:jc w:val="center"/>
        <w:rPr>
          <w:rFonts w:ascii="新宋体" w:hAnsi="新宋体" w:eastAsia="新宋体"/>
          <w:b/>
          <w:bCs/>
          <w:sz w:val="36"/>
          <w:szCs w:val="36"/>
        </w:rPr>
      </w:pPr>
      <w:r>
        <w:rPr>
          <w:rFonts w:hint="eastAsia" w:ascii="新宋体" w:hAnsi="新宋体" w:eastAsia="新宋体"/>
          <w:b/>
          <w:bCs/>
          <w:sz w:val="36"/>
          <w:szCs w:val="36"/>
        </w:rPr>
        <w:t xml:space="preserve"> 政府采购合同草案</w:t>
      </w:r>
    </w:p>
    <w:p w14:paraId="77194A70"/>
    <w:p w14:paraId="33FFF6BF">
      <w:pPr>
        <w:snapToGrid w:val="0"/>
        <w:spacing w:line="360" w:lineRule="auto"/>
        <w:ind w:firstLine="480" w:firstLineChars="200"/>
        <w:rPr>
          <w:rFonts w:ascii="仿宋_GB2312" w:eastAsia="仿宋_GB2312"/>
          <w:sz w:val="24"/>
          <w:u w:val="single"/>
        </w:rPr>
      </w:pPr>
      <w:r>
        <w:rPr>
          <w:rFonts w:hint="eastAsia" w:ascii="仿宋_GB2312" w:eastAsia="仿宋_GB2312"/>
          <w:sz w:val="24"/>
        </w:rPr>
        <w:t>采购人（甲方）：</w:t>
      </w:r>
    </w:p>
    <w:p w14:paraId="032AB1A1">
      <w:pPr>
        <w:snapToGrid w:val="0"/>
        <w:spacing w:line="360" w:lineRule="auto"/>
        <w:ind w:firstLine="480" w:firstLineChars="200"/>
        <w:rPr>
          <w:rFonts w:ascii="仿宋_GB2312" w:eastAsia="仿宋_GB2312"/>
          <w:sz w:val="24"/>
          <w:u w:val="single"/>
        </w:rPr>
      </w:pPr>
      <w:r>
        <w:rPr>
          <w:rFonts w:hint="eastAsia" w:ascii="仿宋_GB2312" w:eastAsia="仿宋_GB2312"/>
          <w:sz w:val="24"/>
        </w:rPr>
        <w:t>供应商（乙方）：</w:t>
      </w:r>
    </w:p>
    <w:p w14:paraId="4371F07C">
      <w:pPr>
        <w:snapToGrid w:val="0"/>
        <w:spacing w:line="360" w:lineRule="auto"/>
        <w:ind w:firstLine="480" w:firstLineChars="200"/>
        <w:rPr>
          <w:rFonts w:ascii="仿宋_GB2312" w:eastAsia="仿宋_GB2312"/>
          <w:sz w:val="24"/>
          <w:u w:val="single"/>
        </w:rPr>
      </w:pPr>
      <w:r>
        <w:rPr>
          <w:rFonts w:hint="eastAsia" w:ascii="仿宋_GB2312" w:eastAsia="仿宋_GB2312"/>
          <w:sz w:val="24"/>
        </w:rPr>
        <w:t>签订时间：</w:t>
      </w:r>
    </w:p>
    <w:p w14:paraId="2EE55CAA">
      <w:pPr>
        <w:snapToGrid w:val="0"/>
        <w:spacing w:line="360" w:lineRule="auto"/>
        <w:ind w:firstLine="480" w:firstLineChars="200"/>
        <w:rPr>
          <w:rFonts w:ascii="仿宋_GB2312" w:eastAsia="仿宋_GB2312"/>
          <w:sz w:val="24"/>
          <w:u w:val="single"/>
        </w:rPr>
      </w:pPr>
      <w:r>
        <w:rPr>
          <w:rFonts w:hint="eastAsia" w:ascii="仿宋_GB2312" w:eastAsia="仿宋_GB2312"/>
          <w:sz w:val="24"/>
        </w:rPr>
        <w:t>签订地点：</w:t>
      </w:r>
    </w:p>
    <w:p w14:paraId="613FEE1D">
      <w:pPr>
        <w:snapToGrid w:val="0"/>
        <w:spacing w:line="360" w:lineRule="auto"/>
        <w:ind w:firstLine="480" w:firstLineChars="200"/>
        <w:rPr>
          <w:rFonts w:ascii="仿宋_GB2312" w:eastAsia="仿宋_GB2312"/>
          <w:sz w:val="24"/>
        </w:rPr>
      </w:pPr>
      <w:r>
        <w:rPr>
          <w:rFonts w:hint="eastAsia" w:ascii="仿宋_GB2312" w:eastAsia="仿宋_GB2312"/>
          <w:sz w:val="24"/>
        </w:rPr>
        <w:t>本项目依法组织采购，经评审委员会评审，决定将政府采购合同授予乙方。为进一步明确甲乙双方的责任，确保合同顺利履行，根据《</w:t>
      </w:r>
      <w:r>
        <w:rPr>
          <w:rFonts w:ascii="仿宋_GB2312" w:eastAsia="仿宋_GB2312"/>
          <w:sz w:val="24"/>
        </w:rPr>
        <w:t>中华人民共和国</w:t>
      </w:r>
      <w:r>
        <w:rPr>
          <w:rFonts w:hint="eastAsia" w:ascii="仿宋_GB2312" w:eastAsia="仿宋_GB2312"/>
          <w:sz w:val="24"/>
        </w:rPr>
        <w:t>政府采购法》及其实施条例、《中华人民共和国合同法》以及本项目中标（成交）结果，甲乙双方充分协商，订立合同，共同遵守。</w:t>
      </w:r>
    </w:p>
    <w:p w14:paraId="4CDCD95D">
      <w:pPr>
        <w:snapToGrid w:val="0"/>
        <w:spacing w:line="360" w:lineRule="auto"/>
        <w:ind w:firstLine="482" w:firstLineChars="200"/>
        <w:rPr>
          <w:rFonts w:ascii="仿宋_GB2312" w:eastAsia="仿宋_GB2312"/>
          <w:sz w:val="24"/>
        </w:rPr>
      </w:pPr>
      <w:r>
        <w:rPr>
          <w:rFonts w:ascii="仿宋_GB2312" w:eastAsia="仿宋_GB2312"/>
          <w:b/>
          <w:bCs/>
          <w:sz w:val="24"/>
        </w:rPr>
        <w:t>第一条</w:t>
      </w:r>
      <w:r>
        <w:rPr>
          <w:rFonts w:ascii="仿宋_GB2312" w:eastAsia="仿宋_GB2312"/>
          <w:sz w:val="24"/>
        </w:rPr>
        <w:t> 产品的名称、品种、规格</w:t>
      </w:r>
      <w:r>
        <w:rPr>
          <w:rFonts w:hint="eastAsia" w:ascii="仿宋_GB2312" w:eastAsia="仿宋_GB2312"/>
          <w:sz w:val="24"/>
        </w:rPr>
        <w:t>、数量和价格：（若产品过多可附表，如附表必须加盖公章）</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620"/>
        <w:gridCol w:w="900"/>
        <w:gridCol w:w="900"/>
        <w:gridCol w:w="1069"/>
        <w:gridCol w:w="1247"/>
        <w:gridCol w:w="1104"/>
      </w:tblGrid>
      <w:tr w14:paraId="7F2A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80" w:type="dxa"/>
            <w:noWrap w:val="0"/>
            <w:vAlign w:val="top"/>
          </w:tcPr>
          <w:p w14:paraId="5AE09632">
            <w:pPr>
              <w:snapToGrid w:val="0"/>
              <w:spacing w:before="100" w:beforeLines="50" w:beforeAutospacing="1" w:after="100" w:afterLines="30" w:afterAutospacing="1" w:line="360" w:lineRule="auto"/>
              <w:jc w:val="center"/>
              <w:rPr>
                <w:rFonts w:ascii="仿宋_GB2312" w:eastAsia="仿宋_GB2312"/>
                <w:sz w:val="24"/>
              </w:rPr>
            </w:pPr>
            <w:r>
              <w:rPr>
                <w:rFonts w:hint="eastAsia" w:ascii="仿宋_GB2312" w:eastAsia="仿宋_GB2312"/>
                <w:sz w:val="24"/>
              </w:rPr>
              <w:t>产品名称</w:t>
            </w:r>
          </w:p>
        </w:tc>
        <w:tc>
          <w:tcPr>
            <w:tcW w:w="1620" w:type="dxa"/>
            <w:noWrap w:val="0"/>
            <w:vAlign w:val="top"/>
          </w:tcPr>
          <w:p w14:paraId="51DF69D8">
            <w:pPr>
              <w:snapToGrid w:val="0"/>
              <w:spacing w:before="100" w:beforeLines="50" w:beforeAutospacing="1" w:after="100" w:afterLines="30" w:afterAutospacing="1" w:line="360" w:lineRule="auto"/>
              <w:jc w:val="center"/>
              <w:rPr>
                <w:rFonts w:ascii="仿宋_GB2312" w:eastAsia="仿宋_GB2312"/>
                <w:sz w:val="24"/>
              </w:rPr>
            </w:pPr>
            <w:r>
              <w:rPr>
                <w:rFonts w:hint="eastAsia" w:ascii="仿宋_GB2312" w:eastAsia="仿宋_GB2312"/>
                <w:sz w:val="24"/>
              </w:rPr>
              <w:t>规格型号</w:t>
            </w:r>
          </w:p>
        </w:tc>
        <w:tc>
          <w:tcPr>
            <w:tcW w:w="900" w:type="dxa"/>
            <w:noWrap w:val="0"/>
            <w:vAlign w:val="top"/>
          </w:tcPr>
          <w:p w14:paraId="5B3BA789">
            <w:pPr>
              <w:snapToGrid w:val="0"/>
              <w:spacing w:before="100" w:beforeLines="50" w:beforeAutospacing="1" w:after="100" w:afterLines="30" w:afterAutospacing="1" w:line="360" w:lineRule="auto"/>
              <w:jc w:val="center"/>
              <w:rPr>
                <w:rFonts w:ascii="仿宋_GB2312" w:eastAsia="仿宋_GB2312"/>
                <w:sz w:val="24"/>
              </w:rPr>
            </w:pPr>
            <w:r>
              <w:rPr>
                <w:rFonts w:hint="eastAsia" w:ascii="仿宋_GB2312" w:eastAsia="仿宋_GB2312"/>
                <w:sz w:val="24"/>
              </w:rPr>
              <w:t>单位</w:t>
            </w:r>
          </w:p>
        </w:tc>
        <w:tc>
          <w:tcPr>
            <w:tcW w:w="900" w:type="dxa"/>
            <w:noWrap w:val="0"/>
            <w:vAlign w:val="top"/>
          </w:tcPr>
          <w:p w14:paraId="385EB0A8">
            <w:pPr>
              <w:snapToGrid w:val="0"/>
              <w:spacing w:before="100" w:beforeLines="50" w:beforeAutospacing="1" w:after="100" w:afterLines="30" w:afterAutospacing="1" w:line="360" w:lineRule="auto"/>
              <w:jc w:val="center"/>
              <w:rPr>
                <w:rFonts w:ascii="仿宋_GB2312" w:eastAsia="仿宋_GB2312"/>
                <w:sz w:val="24"/>
              </w:rPr>
            </w:pPr>
            <w:r>
              <w:rPr>
                <w:rFonts w:hint="eastAsia" w:ascii="仿宋_GB2312" w:eastAsia="仿宋_GB2312"/>
                <w:sz w:val="24"/>
              </w:rPr>
              <w:t>数量</w:t>
            </w:r>
          </w:p>
        </w:tc>
        <w:tc>
          <w:tcPr>
            <w:tcW w:w="1069" w:type="dxa"/>
            <w:noWrap w:val="0"/>
            <w:vAlign w:val="top"/>
          </w:tcPr>
          <w:p w14:paraId="7C1A45A2">
            <w:pPr>
              <w:snapToGrid w:val="0"/>
              <w:spacing w:before="100" w:beforeLines="50" w:beforeAutospacing="1" w:after="100" w:afterLines="30" w:afterAutospacing="1" w:line="360" w:lineRule="auto"/>
              <w:jc w:val="center"/>
              <w:rPr>
                <w:rFonts w:ascii="仿宋_GB2312" w:eastAsia="仿宋_GB2312"/>
                <w:sz w:val="24"/>
              </w:rPr>
            </w:pPr>
            <w:r>
              <w:rPr>
                <w:rFonts w:hint="eastAsia" w:ascii="仿宋_GB2312" w:eastAsia="仿宋_GB2312"/>
                <w:sz w:val="24"/>
              </w:rPr>
              <w:t>单价</w:t>
            </w:r>
          </w:p>
        </w:tc>
        <w:tc>
          <w:tcPr>
            <w:tcW w:w="1247" w:type="dxa"/>
            <w:noWrap w:val="0"/>
            <w:vAlign w:val="top"/>
          </w:tcPr>
          <w:p w14:paraId="16A421B0">
            <w:pPr>
              <w:snapToGrid w:val="0"/>
              <w:spacing w:before="100" w:beforeLines="50" w:beforeAutospacing="1" w:after="100" w:afterLines="30" w:afterAutospacing="1" w:line="360" w:lineRule="auto"/>
              <w:jc w:val="center"/>
              <w:rPr>
                <w:rFonts w:ascii="仿宋_GB2312" w:eastAsia="仿宋_GB2312"/>
                <w:sz w:val="24"/>
              </w:rPr>
            </w:pPr>
            <w:r>
              <w:rPr>
                <w:rFonts w:hint="eastAsia" w:ascii="仿宋_GB2312" w:eastAsia="仿宋_GB2312"/>
                <w:sz w:val="24"/>
              </w:rPr>
              <w:t>小计</w:t>
            </w:r>
          </w:p>
        </w:tc>
        <w:tc>
          <w:tcPr>
            <w:tcW w:w="1104" w:type="dxa"/>
            <w:noWrap w:val="0"/>
            <w:vAlign w:val="top"/>
          </w:tcPr>
          <w:p w14:paraId="59AA0172">
            <w:pPr>
              <w:snapToGrid w:val="0"/>
              <w:spacing w:before="100" w:beforeLines="50" w:beforeAutospacing="1" w:after="100" w:afterLines="30" w:afterAutospacing="1" w:line="360" w:lineRule="auto"/>
              <w:jc w:val="center"/>
              <w:rPr>
                <w:rFonts w:ascii="仿宋_GB2312" w:eastAsia="仿宋_GB2312"/>
                <w:sz w:val="24"/>
              </w:rPr>
            </w:pPr>
            <w:r>
              <w:rPr>
                <w:rFonts w:hint="eastAsia" w:ascii="仿宋_GB2312" w:eastAsia="仿宋_GB2312"/>
                <w:sz w:val="24"/>
              </w:rPr>
              <w:t>备注</w:t>
            </w:r>
          </w:p>
        </w:tc>
      </w:tr>
      <w:tr w14:paraId="1E95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80" w:type="dxa"/>
            <w:noWrap w:val="0"/>
            <w:vAlign w:val="top"/>
          </w:tcPr>
          <w:p w14:paraId="7FF1FA4E">
            <w:pPr>
              <w:snapToGrid w:val="0"/>
              <w:spacing w:before="100" w:beforeLines="50" w:beforeAutospacing="1" w:after="100" w:afterLines="30" w:afterAutospacing="1" w:line="360" w:lineRule="auto"/>
              <w:rPr>
                <w:rFonts w:ascii="仿宋_GB2312" w:eastAsia="仿宋_GB2312"/>
                <w:sz w:val="24"/>
              </w:rPr>
            </w:pPr>
          </w:p>
        </w:tc>
        <w:tc>
          <w:tcPr>
            <w:tcW w:w="1620" w:type="dxa"/>
            <w:noWrap w:val="0"/>
            <w:vAlign w:val="top"/>
          </w:tcPr>
          <w:p w14:paraId="7CF39D3D">
            <w:pPr>
              <w:snapToGrid w:val="0"/>
              <w:spacing w:before="100" w:beforeLines="50" w:beforeAutospacing="1" w:after="100" w:afterLines="30" w:afterAutospacing="1" w:line="360" w:lineRule="auto"/>
              <w:rPr>
                <w:rFonts w:ascii="仿宋_GB2312" w:eastAsia="仿宋_GB2312"/>
                <w:sz w:val="24"/>
              </w:rPr>
            </w:pPr>
          </w:p>
        </w:tc>
        <w:tc>
          <w:tcPr>
            <w:tcW w:w="900" w:type="dxa"/>
            <w:noWrap w:val="0"/>
            <w:vAlign w:val="top"/>
          </w:tcPr>
          <w:p w14:paraId="341B3869">
            <w:pPr>
              <w:snapToGrid w:val="0"/>
              <w:spacing w:before="100" w:beforeLines="50" w:beforeAutospacing="1" w:after="100" w:afterLines="30" w:afterAutospacing="1" w:line="360" w:lineRule="auto"/>
              <w:rPr>
                <w:rFonts w:ascii="仿宋_GB2312" w:eastAsia="仿宋_GB2312"/>
                <w:sz w:val="24"/>
              </w:rPr>
            </w:pPr>
          </w:p>
        </w:tc>
        <w:tc>
          <w:tcPr>
            <w:tcW w:w="900" w:type="dxa"/>
            <w:noWrap w:val="0"/>
            <w:vAlign w:val="top"/>
          </w:tcPr>
          <w:p w14:paraId="0BBCA027">
            <w:pPr>
              <w:snapToGrid w:val="0"/>
              <w:spacing w:before="100" w:beforeLines="50" w:beforeAutospacing="1" w:after="100" w:afterLines="30" w:afterAutospacing="1" w:line="360" w:lineRule="auto"/>
              <w:rPr>
                <w:rFonts w:ascii="仿宋_GB2312" w:eastAsia="仿宋_GB2312"/>
                <w:sz w:val="24"/>
              </w:rPr>
            </w:pPr>
          </w:p>
        </w:tc>
        <w:tc>
          <w:tcPr>
            <w:tcW w:w="1069" w:type="dxa"/>
            <w:noWrap w:val="0"/>
            <w:vAlign w:val="top"/>
          </w:tcPr>
          <w:p w14:paraId="638A5C34">
            <w:pPr>
              <w:snapToGrid w:val="0"/>
              <w:spacing w:before="100" w:beforeLines="50" w:beforeAutospacing="1" w:after="100" w:afterLines="30" w:afterAutospacing="1" w:line="360" w:lineRule="auto"/>
              <w:rPr>
                <w:rFonts w:ascii="仿宋_GB2312" w:eastAsia="仿宋_GB2312"/>
                <w:sz w:val="24"/>
              </w:rPr>
            </w:pPr>
          </w:p>
        </w:tc>
        <w:tc>
          <w:tcPr>
            <w:tcW w:w="1247" w:type="dxa"/>
            <w:noWrap w:val="0"/>
            <w:vAlign w:val="top"/>
          </w:tcPr>
          <w:p w14:paraId="2D56AEDD">
            <w:pPr>
              <w:snapToGrid w:val="0"/>
              <w:spacing w:before="100" w:beforeLines="50" w:beforeAutospacing="1" w:after="100" w:afterLines="30" w:afterAutospacing="1" w:line="360" w:lineRule="auto"/>
              <w:rPr>
                <w:rFonts w:ascii="仿宋_GB2312" w:eastAsia="仿宋_GB2312"/>
                <w:sz w:val="24"/>
              </w:rPr>
            </w:pPr>
          </w:p>
        </w:tc>
        <w:tc>
          <w:tcPr>
            <w:tcW w:w="1104" w:type="dxa"/>
            <w:noWrap w:val="0"/>
            <w:vAlign w:val="top"/>
          </w:tcPr>
          <w:p w14:paraId="24690F09">
            <w:pPr>
              <w:snapToGrid w:val="0"/>
              <w:spacing w:before="100" w:beforeLines="50" w:beforeAutospacing="1" w:after="100" w:afterLines="30" w:afterAutospacing="1" w:line="360" w:lineRule="auto"/>
              <w:rPr>
                <w:rFonts w:ascii="仿宋_GB2312" w:eastAsia="仿宋_GB2312"/>
                <w:sz w:val="24"/>
              </w:rPr>
            </w:pPr>
          </w:p>
        </w:tc>
      </w:tr>
      <w:tr w14:paraId="5A24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80" w:type="dxa"/>
            <w:noWrap w:val="0"/>
            <w:vAlign w:val="top"/>
          </w:tcPr>
          <w:p w14:paraId="757342A5">
            <w:pPr>
              <w:snapToGrid w:val="0"/>
              <w:spacing w:before="100" w:beforeLines="50" w:beforeAutospacing="1" w:after="100" w:afterLines="30" w:afterAutospacing="1" w:line="360" w:lineRule="auto"/>
              <w:rPr>
                <w:rFonts w:ascii="仿宋_GB2312" w:eastAsia="仿宋_GB2312"/>
                <w:sz w:val="24"/>
              </w:rPr>
            </w:pPr>
          </w:p>
        </w:tc>
        <w:tc>
          <w:tcPr>
            <w:tcW w:w="1620" w:type="dxa"/>
            <w:noWrap w:val="0"/>
            <w:vAlign w:val="top"/>
          </w:tcPr>
          <w:p w14:paraId="0FA5E5C5">
            <w:pPr>
              <w:snapToGrid w:val="0"/>
              <w:spacing w:before="100" w:beforeLines="50" w:beforeAutospacing="1" w:after="100" w:afterLines="30" w:afterAutospacing="1" w:line="360" w:lineRule="auto"/>
              <w:rPr>
                <w:rFonts w:ascii="仿宋_GB2312" w:eastAsia="仿宋_GB2312"/>
                <w:sz w:val="24"/>
              </w:rPr>
            </w:pPr>
          </w:p>
        </w:tc>
        <w:tc>
          <w:tcPr>
            <w:tcW w:w="900" w:type="dxa"/>
            <w:noWrap w:val="0"/>
            <w:vAlign w:val="top"/>
          </w:tcPr>
          <w:p w14:paraId="7027E8C7">
            <w:pPr>
              <w:snapToGrid w:val="0"/>
              <w:spacing w:before="100" w:beforeLines="50" w:beforeAutospacing="1" w:after="100" w:afterLines="30" w:afterAutospacing="1" w:line="360" w:lineRule="auto"/>
              <w:rPr>
                <w:rFonts w:ascii="仿宋_GB2312" w:eastAsia="仿宋_GB2312"/>
                <w:sz w:val="24"/>
              </w:rPr>
            </w:pPr>
          </w:p>
        </w:tc>
        <w:tc>
          <w:tcPr>
            <w:tcW w:w="900" w:type="dxa"/>
            <w:noWrap w:val="0"/>
            <w:vAlign w:val="top"/>
          </w:tcPr>
          <w:p w14:paraId="09AA2955">
            <w:pPr>
              <w:snapToGrid w:val="0"/>
              <w:spacing w:before="100" w:beforeLines="50" w:beforeAutospacing="1" w:after="100" w:afterLines="30" w:afterAutospacing="1" w:line="360" w:lineRule="auto"/>
              <w:rPr>
                <w:rFonts w:ascii="仿宋_GB2312" w:eastAsia="仿宋_GB2312"/>
                <w:sz w:val="24"/>
              </w:rPr>
            </w:pPr>
          </w:p>
        </w:tc>
        <w:tc>
          <w:tcPr>
            <w:tcW w:w="1069" w:type="dxa"/>
            <w:noWrap w:val="0"/>
            <w:vAlign w:val="top"/>
          </w:tcPr>
          <w:p w14:paraId="751413E5">
            <w:pPr>
              <w:snapToGrid w:val="0"/>
              <w:spacing w:before="100" w:beforeLines="50" w:beforeAutospacing="1" w:after="100" w:afterLines="30" w:afterAutospacing="1" w:line="360" w:lineRule="auto"/>
              <w:rPr>
                <w:rFonts w:ascii="仿宋_GB2312" w:eastAsia="仿宋_GB2312"/>
                <w:sz w:val="24"/>
              </w:rPr>
            </w:pPr>
          </w:p>
        </w:tc>
        <w:tc>
          <w:tcPr>
            <w:tcW w:w="1247" w:type="dxa"/>
            <w:noWrap w:val="0"/>
            <w:vAlign w:val="top"/>
          </w:tcPr>
          <w:p w14:paraId="1D64D581">
            <w:pPr>
              <w:snapToGrid w:val="0"/>
              <w:spacing w:before="100" w:beforeLines="50" w:beforeAutospacing="1" w:after="100" w:afterLines="30" w:afterAutospacing="1" w:line="360" w:lineRule="auto"/>
              <w:rPr>
                <w:rFonts w:ascii="仿宋_GB2312" w:eastAsia="仿宋_GB2312"/>
                <w:sz w:val="24"/>
              </w:rPr>
            </w:pPr>
          </w:p>
        </w:tc>
        <w:tc>
          <w:tcPr>
            <w:tcW w:w="1104" w:type="dxa"/>
            <w:noWrap w:val="0"/>
            <w:vAlign w:val="top"/>
          </w:tcPr>
          <w:p w14:paraId="29BE4BB5">
            <w:pPr>
              <w:snapToGrid w:val="0"/>
              <w:spacing w:before="100" w:beforeLines="50" w:beforeAutospacing="1" w:after="100" w:afterLines="30" w:afterAutospacing="1" w:line="360" w:lineRule="auto"/>
              <w:rPr>
                <w:rFonts w:ascii="仿宋_GB2312" w:eastAsia="仿宋_GB2312"/>
                <w:sz w:val="24"/>
              </w:rPr>
            </w:pPr>
          </w:p>
        </w:tc>
      </w:tr>
      <w:tr w14:paraId="16AD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80" w:type="dxa"/>
            <w:noWrap w:val="0"/>
            <w:vAlign w:val="top"/>
          </w:tcPr>
          <w:p w14:paraId="702D288F">
            <w:pPr>
              <w:snapToGrid w:val="0"/>
              <w:spacing w:before="100" w:beforeLines="50" w:beforeAutospacing="1" w:after="100" w:afterLines="30" w:afterAutospacing="1" w:line="360" w:lineRule="auto"/>
              <w:rPr>
                <w:rFonts w:ascii="仿宋_GB2312" w:eastAsia="仿宋_GB2312"/>
                <w:sz w:val="24"/>
              </w:rPr>
            </w:pPr>
          </w:p>
        </w:tc>
        <w:tc>
          <w:tcPr>
            <w:tcW w:w="1620" w:type="dxa"/>
            <w:noWrap w:val="0"/>
            <w:vAlign w:val="top"/>
          </w:tcPr>
          <w:p w14:paraId="48470287">
            <w:pPr>
              <w:snapToGrid w:val="0"/>
              <w:spacing w:before="100" w:beforeLines="50" w:beforeAutospacing="1" w:after="100" w:afterLines="30" w:afterAutospacing="1" w:line="360" w:lineRule="auto"/>
              <w:rPr>
                <w:rFonts w:ascii="仿宋_GB2312" w:eastAsia="仿宋_GB2312"/>
                <w:sz w:val="24"/>
              </w:rPr>
            </w:pPr>
          </w:p>
        </w:tc>
        <w:tc>
          <w:tcPr>
            <w:tcW w:w="900" w:type="dxa"/>
            <w:noWrap w:val="0"/>
            <w:vAlign w:val="top"/>
          </w:tcPr>
          <w:p w14:paraId="027EE2D1">
            <w:pPr>
              <w:snapToGrid w:val="0"/>
              <w:spacing w:before="100" w:beforeLines="50" w:beforeAutospacing="1" w:after="100" w:afterLines="30" w:afterAutospacing="1" w:line="360" w:lineRule="auto"/>
              <w:rPr>
                <w:rFonts w:ascii="仿宋_GB2312" w:eastAsia="仿宋_GB2312"/>
                <w:sz w:val="24"/>
              </w:rPr>
            </w:pPr>
          </w:p>
        </w:tc>
        <w:tc>
          <w:tcPr>
            <w:tcW w:w="900" w:type="dxa"/>
            <w:noWrap w:val="0"/>
            <w:vAlign w:val="top"/>
          </w:tcPr>
          <w:p w14:paraId="5E59E697">
            <w:pPr>
              <w:snapToGrid w:val="0"/>
              <w:spacing w:before="100" w:beforeLines="50" w:beforeAutospacing="1" w:after="100" w:afterLines="30" w:afterAutospacing="1" w:line="360" w:lineRule="auto"/>
              <w:rPr>
                <w:rFonts w:ascii="仿宋_GB2312" w:eastAsia="仿宋_GB2312"/>
                <w:sz w:val="24"/>
              </w:rPr>
            </w:pPr>
          </w:p>
        </w:tc>
        <w:tc>
          <w:tcPr>
            <w:tcW w:w="1069" w:type="dxa"/>
            <w:noWrap w:val="0"/>
            <w:vAlign w:val="top"/>
          </w:tcPr>
          <w:p w14:paraId="35363295">
            <w:pPr>
              <w:snapToGrid w:val="0"/>
              <w:spacing w:before="100" w:beforeLines="50" w:beforeAutospacing="1" w:after="100" w:afterLines="30" w:afterAutospacing="1" w:line="360" w:lineRule="auto"/>
              <w:rPr>
                <w:rFonts w:ascii="仿宋_GB2312" w:eastAsia="仿宋_GB2312"/>
                <w:sz w:val="24"/>
              </w:rPr>
            </w:pPr>
          </w:p>
        </w:tc>
        <w:tc>
          <w:tcPr>
            <w:tcW w:w="1247" w:type="dxa"/>
            <w:noWrap w:val="0"/>
            <w:vAlign w:val="top"/>
          </w:tcPr>
          <w:p w14:paraId="6BF63D36">
            <w:pPr>
              <w:snapToGrid w:val="0"/>
              <w:spacing w:before="100" w:beforeLines="50" w:beforeAutospacing="1" w:after="100" w:afterLines="30" w:afterAutospacing="1" w:line="360" w:lineRule="auto"/>
              <w:rPr>
                <w:rFonts w:ascii="仿宋_GB2312" w:eastAsia="仿宋_GB2312"/>
                <w:sz w:val="24"/>
              </w:rPr>
            </w:pPr>
          </w:p>
        </w:tc>
        <w:tc>
          <w:tcPr>
            <w:tcW w:w="1104" w:type="dxa"/>
            <w:noWrap w:val="0"/>
            <w:vAlign w:val="top"/>
          </w:tcPr>
          <w:p w14:paraId="6C613F82">
            <w:pPr>
              <w:snapToGrid w:val="0"/>
              <w:spacing w:before="100" w:beforeLines="50" w:beforeAutospacing="1" w:after="100" w:afterLines="30" w:afterAutospacing="1" w:line="360" w:lineRule="auto"/>
              <w:rPr>
                <w:rFonts w:ascii="仿宋_GB2312" w:eastAsia="仿宋_GB2312"/>
                <w:sz w:val="24"/>
              </w:rPr>
            </w:pPr>
          </w:p>
        </w:tc>
      </w:tr>
      <w:tr w14:paraId="2B2F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80" w:type="dxa"/>
            <w:noWrap w:val="0"/>
            <w:vAlign w:val="top"/>
          </w:tcPr>
          <w:p w14:paraId="108FBC35">
            <w:pPr>
              <w:snapToGrid w:val="0"/>
              <w:spacing w:before="100" w:beforeLines="50" w:beforeAutospacing="1" w:after="100" w:afterLines="30" w:afterAutospacing="1" w:line="360" w:lineRule="auto"/>
              <w:rPr>
                <w:rFonts w:ascii="仿宋_GB2312" w:eastAsia="仿宋_GB2312"/>
                <w:sz w:val="24"/>
              </w:rPr>
            </w:pPr>
          </w:p>
        </w:tc>
        <w:tc>
          <w:tcPr>
            <w:tcW w:w="1620" w:type="dxa"/>
            <w:noWrap w:val="0"/>
            <w:vAlign w:val="top"/>
          </w:tcPr>
          <w:p w14:paraId="10E691AC">
            <w:pPr>
              <w:snapToGrid w:val="0"/>
              <w:spacing w:before="100" w:beforeLines="50" w:beforeAutospacing="1" w:after="100" w:afterLines="30" w:afterAutospacing="1" w:line="360" w:lineRule="auto"/>
              <w:rPr>
                <w:rFonts w:ascii="仿宋_GB2312" w:eastAsia="仿宋_GB2312"/>
                <w:sz w:val="24"/>
              </w:rPr>
            </w:pPr>
          </w:p>
        </w:tc>
        <w:tc>
          <w:tcPr>
            <w:tcW w:w="900" w:type="dxa"/>
            <w:noWrap w:val="0"/>
            <w:vAlign w:val="top"/>
          </w:tcPr>
          <w:p w14:paraId="54F98A16">
            <w:pPr>
              <w:snapToGrid w:val="0"/>
              <w:spacing w:before="100" w:beforeLines="50" w:beforeAutospacing="1" w:after="100" w:afterLines="30" w:afterAutospacing="1" w:line="360" w:lineRule="auto"/>
              <w:rPr>
                <w:rFonts w:ascii="仿宋_GB2312" w:eastAsia="仿宋_GB2312"/>
                <w:sz w:val="24"/>
              </w:rPr>
            </w:pPr>
          </w:p>
        </w:tc>
        <w:tc>
          <w:tcPr>
            <w:tcW w:w="900" w:type="dxa"/>
            <w:noWrap w:val="0"/>
            <w:vAlign w:val="top"/>
          </w:tcPr>
          <w:p w14:paraId="04FFCE20">
            <w:pPr>
              <w:snapToGrid w:val="0"/>
              <w:spacing w:before="100" w:beforeLines="50" w:beforeAutospacing="1" w:after="100" w:afterLines="30" w:afterAutospacing="1" w:line="360" w:lineRule="auto"/>
              <w:rPr>
                <w:rFonts w:ascii="仿宋_GB2312" w:eastAsia="仿宋_GB2312"/>
                <w:sz w:val="24"/>
              </w:rPr>
            </w:pPr>
          </w:p>
        </w:tc>
        <w:tc>
          <w:tcPr>
            <w:tcW w:w="1069" w:type="dxa"/>
            <w:noWrap w:val="0"/>
            <w:vAlign w:val="top"/>
          </w:tcPr>
          <w:p w14:paraId="5CEA5153">
            <w:pPr>
              <w:snapToGrid w:val="0"/>
              <w:spacing w:before="100" w:beforeLines="50" w:beforeAutospacing="1" w:after="100" w:afterLines="30" w:afterAutospacing="1" w:line="360" w:lineRule="auto"/>
              <w:rPr>
                <w:rFonts w:ascii="仿宋_GB2312" w:eastAsia="仿宋_GB2312"/>
                <w:sz w:val="24"/>
              </w:rPr>
            </w:pPr>
          </w:p>
        </w:tc>
        <w:tc>
          <w:tcPr>
            <w:tcW w:w="1247" w:type="dxa"/>
            <w:noWrap w:val="0"/>
            <w:vAlign w:val="top"/>
          </w:tcPr>
          <w:p w14:paraId="5B1152B2">
            <w:pPr>
              <w:snapToGrid w:val="0"/>
              <w:spacing w:before="100" w:beforeLines="50" w:beforeAutospacing="1" w:after="100" w:afterLines="30" w:afterAutospacing="1" w:line="360" w:lineRule="auto"/>
              <w:rPr>
                <w:rFonts w:ascii="仿宋_GB2312" w:eastAsia="仿宋_GB2312"/>
                <w:sz w:val="24"/>
              </w:rPr>
            </w:pPr>
          </w:p>
        </w:tc>
        <w:tc>
          <w:tcPr>
            <w:tcW w:w="1104" w:type="dxa"/>
            <w:noWrap w:val="0"/>
            <w:vAlign w:val="top"/>
          </w:tcPr>
          <w:p w14:paraId="5BF29D48">
            <w:pPr>
              <w:snapToGrid w:val="0"/>
              <w:spacing w:before="100" w:beforeLines="50" w:beforeAutospacing="1" w:after="100" w:afterLines="30" w:afterAutospacing="1" w:line="360" w:lineRule="auto"/>
              <w:rPr>
                <w:rFonts w:ascii="仿宋_GB2312" w:eastAsia="仿宋_GB2312"/>
                <w:sz w:val="24"/>
              </w:rPr>
            </w:pPr>
          </w:p>
        </w:tc>
      </w:tr>
      <w:tr w14:paraId="03CE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820" w:type="dxa"/>
            <w:gridSpan w:val="7"/>
            <w:noWrap w:val="0"/>
            <w:vAlign w:val="top"/>
          </w:tcPr>
          <w:p w14:paraId="0769E5A0">
            <w:pPr>
              <w:snapToGrid w:val="0"/>
              <w:spacing w:before="100" w:beforeLines="50" w:beforeAutospacing="1" w:after="100" w:afterLines="30" w:afterAutospacing="1" w:line="360" w:lineRule="auto"/>
              <w:rPr>
                <w:rFonts w:ascii="仿宋_GB2312" w:eastAsia="仿宋_GB2312"/>
                <w:sz w:val="24"/>
              </w:rPr>
            </w:pPr>
            <w:r>
              <w:rPr>
                <w:rFonts w:hint="eastAsia" w:ascii="仿宋_GB2312" w:eastAsia="仿宋_GB2312"/>
                <w:sz w:val="24"/>
              </w:rPr>
              <w:t>合同总价款（大小写）：</w:t>
            </w:r>
          </w:p>
        </w:tc>
      </w:tr>
    </w:tbl>
    <w:p w14:paraId="1EEB3C72">
      <w:pPr>
        <w:snapToGrid w:val="0"/>
        <w:spacing w:line="360" w:lineRule="auto"/>
        <w:ind w:firstLine="482" w:firstLineChars="200"/>
        <w:rPr>
          <w:rFonts w:ascii="仿宋_GB2312" w:eastAsia="仿宋_GB2312"/>
          <w:sz w:val="24"/>
        </w:rPr>
      </w:pPr>
      <w:r>
        <w:rPr>
          <w:rFonts w:hint="eastAsia" w:ascii="仿宋_GB2312" w:eastAsia="仿宋_GB2312"/>
          <w:b/>
          <w:bCs/>
          <w:sz w:val="24"/>
        </w:rPr>
        <w:t>第二条</w:t>
      </w:r>
      <w:r>
        <w:rPr>
          <w:rFonts w:ascii="仿宋_GB2312" w:eastAsia="仿宋_GB2312"/>
          <w:sz w:val="24"/>
        </w:rPr>
        <w:t> 产品的技术标准（包括质量要求），按下列第（ ）项执行：</w:t>
      </w:r>
    </w:p>
    <w:p w14:paraId="0C36A60E">
      <w:pPr>
        <w:snapToGrid w:val="0"/>
        <w:spacing w:line="360" w:lineRule="auto"/>
        <w:ind w:firstLine="480" w:firstLineChars="200"/>
        <w:rPr>
          <w:rFonts w:ascii="仿宋_GB2312" w:eastAsia="仿宋_GB2312"/>
          <w:sz w:val="24"/>
        </w:rPr>
      </w:pPr>
      <w:r>
        <w:rPr>
          <w:rFonts w:hint="eastAsia" w:ascii="仿宋_GB2312" w:eastAsia="仿宋_GB2312"/>
          <w:sz w:val="24"/>
        </w:rPr>
        <w:t>（1）</w:t>
      </w:r>
      <w:r>
        <w:rPr>
          <w:rFonts w:ascii="仿宋_GB2312" w:eastAsia="仿宋_GB2312"/>
          <w:sz w:val="24"/>
        </w:rPr>
        <w:t>按国家标准执行；（2）按部颁标准执行；（3）</w:t>
      </w:r>
      <w:r>
        <w:rPr>
          <w:rFonts w:hint="eastAsia" w:ascii="仿宋_GB2312" w:eastAsia="仿宋_GB2312"/>
          <w:sz w:val="24"/>
        </w:rPr>
        <w:t>执行不低于同行业质量标准；（4）</w:t>
      </w:r>
      <w:r>
        <w:rPr>
          <w:rFonts w:ascii="仿宋_GB2312" w:eastAsia="仿宋_GB2312"/>
          <w:sz w:val="24"/>
        </w:rPr>
        <w:t>按甲乙双方在合同中商定的技术条件、样品或补充的技术要求执行</w:t>
      </w:r>
      <w:r>
        <w:rPr>
          <w:rFonts w:hint="eastAsia" w:ascii="仿宋_GB2312" w:eastAsia="仿宋_GB2312"/>
          <w:sz w:val="24"/>
        </w:rPr>
        <w:t>。</w:t>
      </w:r>
    </w:p>
    <w:p w14:paraId="4EB7498F">
      <w:pPr>
        <w:snapToGrid w:val="0"/>
        <w:spacing w:line="360" w:lineRule="auto"/>
        <w:ind w:firstLine="480" w:firstLineChars="200"/>
        <w:rPr>
          <w:rFonts w:ascii="仿宋_GB2312" w:eastAsia="仿宋_GB2312"/>
          <w:sz w:val="24"/>
        </w:rPr>
      </w:pPr>
      <w:r>
        <w:rPr>
          <w:rFonts w:hint="eastAsia" w:ascii="仿宋_GB2312" w:eastAsia="仿宋_GB2312"/>
          <w:sz w:val="24"/>
        </w:rPr>
        <w:t>乙方提供和交付的货物技术标准应与招标文件规定的技术标准相一致。若技术标准中无相应规定，所投货物应符合相应的国际标准或原产地国家有关部门最新颁布的相应的正式标准。</w:t>
      </w:r>
    </w:p>
    <w:p w14:paraId="2858BA5A">
      <w:pPr>
        <w:snapToGrid w:val="0"/>
        <w:spacing w:line="360" w:lineRule="auto"/>
        <w:ind w:firstLine="480" w:firstLineChars="200"/>
        <w:rPr>
          <w:rFonts w:ascii="仿宋_GB2312" w:eastAsia="仿宋_GB2312"/>
          <w:sz w:val="24"/>
        </w:rPr>
      </w:pPr>
      <w:r>
        <w:rPr>
          <w:rFonts w:hint="eastAsia" w:ascii="仿宋_GB2312" w:eastAsia="仿宋_GB2312"/>
          <w:sz w:val="24"/>
        </w:rPr>
        <w:t>进口产品的质量标准为</w:t>
      </w:r>
    </w:p>
    <w:p w14:paraId="0083660C">
      <w:pPr>
        <w:snapToGrid w:val="0"/>
        <w:spacing w:line="360" w:lineRule="auto"/>
        <w:ind w:firstLine="480" w:firstLineChars="200"/>
        <w:rPr>
          <w:rFonts w:ascii="仿宋_GB2312" w:eastAsia="仿宋_GB2312"/>
          <w:sz w:val="24"/>
        </w:rPr>
      </w:pPr>
      <w:r>
        <w:rPr>
          <w:rFonts w:hint="eastAsia" w:ascii="仿宋_GB2312" w:eastAsia="仿宋_GB2312"/>
          <w:sz w:val="24"/>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53E8160C">
      <w:pPr>
        <w:snapToGrid w:val="0"/>
        <w:spacing w:line="360" w:lineRule="auto"/>
        <w:ind w:firstLine="482" w:firstLineChars="200"/>
        <w:rPr>
          <w:rFonts w:ascii="仿宋_GB2312" w:eastAsia="仿宋_GB2312"/>
          <w:sz w:val="24"/>
        </w:rPr>
      </w:pPr>
      <w:r>
        <w:rPr>
          <w:rFonts w:hint="eastAsia" w:ascii="仿宋_GB2312" w:eastAsia="仿宋_GB2312"/>
          <w:b/>
          <w:bCs/>
          <w:sz w:val="24"/>
        </w:rPr>
        <w:t xml:space="preserve">第三条  </w:t>
      </w:r>
      <w:r>
        <w:rPr>
          <w:rFonts w:hint="eastAsia" w:ascii="仿宋_GB2312" w:eastAsia="仿宋_GB2312"/>
          <w:sz w:val="24"/>
        </w:rPr>
        <w:t>产品的包装标准和包装物的供应与回收</w:t>
      </w:r>
      <w:r>
        <w:rPr>
          <w:rFonts w:hint="eastAsia" w:ascii="仿宋_GB2312" w:eastAsia="仿宋_GB2312"/>
          <w:sz w:val="24"/>
          <w:u w:val="single"/>
        </w:rPr>
        <w:t xml:space="preserve">                     </w:t>
      </w:r>
      <w:r>
        <w:rPr>
          <w:rFonts w:hint="eastAsia" w:ascii="仿宋_GB2312" w:eastAsia="仿宋_GB2312"/>
          <w:sz w:val="24"/>
        </w:rPr>
        <w:t>。</w:t>
      </w:r>
    </w:p>
    <w:p w14:paraId="69AC0E40">
      <w:pPr>
        <w:snapToGrid w:val="0"/>
        <w:spacing w:line="360" w:lineRule="auto"/>
        <w:ind w:firstLine="480" w:firstLineChars="200"/>
        <w:rPr>
          <w:rFonts w:ascii="仿宋_GB2312" w:eastAsia="仿宋_GB2312"/>
          <w:sz w:val="24"/>
        </w:rPr>
      </w:pPr>
      <w:r>
        <w:rPr>
          <w:rFonts w:hint="eastAsia" w:ascii="仿宋_GB2312" w:eastAsia="仿宋_GB2312"/>
          <w:sz w:val="24"/>
        </w:rPr>
        <w:t>（国家或行业主管部门有技术规定的，按技术规定执行；国家与行业主管部门无技术规定的，由甲乙双方商定。）</w:t>
      </w:r>
    </w:p>
    <w:p w14:paraId="505D9ED0">
      <w:pPr>
        <w:snapToGrid w:val="0"/>
        <w:spacing w:line="360" w:lineRule="auto"/>
        <w:ind w:firstLine="480" w:firstLineChars="200"/>
        <w:rPr>
          <w:rFonts w:ascii="仿宋_GB2312" w:eastAsia="仿宋_GB2312"/>
          <w:sz w:val="24"/>
        </w:rPr>
      </w:pPr>
      <w:r>
        <w:rPr>
          <w:rFonts w:hint="eastAsia" w:ascii="仿宋_GB2312" w:eastAsia="仿宋_GB2312"/>
          <w:sz w:val="24"/>
        </w:rPr>
        <w:t>【注：合同中约定的包装标准应与乙方在投标书中承诺的一致，且投标书应作为合同附件与合同具有同等法律效力。】</w:t>
      </w:r>
    </w:p>
    <w:p w14:paraId="4404C2F2">
      <w:pPr>
        <w:snapToGrid w:val="0"/>
        <w:spacing w:line="360" w:lineRule="auto"/>
        <w:ind w:firstLine="482" w:firstLineChars="200"/>
        <w:rPr>
          <w:rFonts w:ascii="仿宋_GB2312" w:eastAsia="仿宋_GB2312"/>
          <w:sz w:val="24"/>
        </w:rPr>
      </w:pPr>
      <w:r>
        <w:rPr>
          <w:rFonts w:hint="eastAsia" w:ascii="仿宋_GB2312" w:eastAsia="仿宋_GB2312"/>
          <w:b/>
          <w:bCs/>
          <w:sz w:val="24"/>
        </w:rPr>
        <w:t xml:space="preserve">第四条  </w:t>
      </w:r>
      <w:r>
        <w:rPr>
          <w:rFonts w:hint="eastAsia" w:ascii="仿宋_GB2312" w:eastAsia="仿宋_GB2312"/>
          <w:sz w:val="24"/>
        </w:rPr>
        <w:t>产品的交货方法、到货地点和交货期限</w:t>
      </w:r>
    </w:p>
    <w:p w14:paraId="15CDC88B">
      <w:pPr>
        <w:snapToGrid w:val="0"/>
        <w:spacing w:line="360" w:lineRule="auto"/>
        <w:ind w:firstLine="480" w:firstLineChars="200"/>
        <w:rPr>
          <w:rFonts w:ascii="仿宋_GB2312" w:eastAsia="仿宋_GB2312"/>
          <w:sz w:val="24"/>
        </w:rPr>
      </w:pPr>
      <w:r>
        <w:rPr>
          <w:rFonts w:hint="eastAsia" w:ascii="仿宋_GB2312" w:eastAsia="仿宋_GB2312"/>
          <w:sz w:val="24"/>
        </w:rPr>
        <w:t>1.交货方法，按下列第（ ）项执行：</w:t>
      </w:r>
    </w:p>
    <w:p w14:paraId="0543FB7C">
      <w:pPr>
        <w:snapToGrid w:val="0"/>
        <w:spacing w:line="360" w:lineRule="auto"/>
        <w:ind w:firstLine="480" w:firstLineChars="200"/>
        <w:rPr>
          <w:rFonts w:ascii="仿宋_GB2312" w:eastAsia="仿宋_GB2312"/>
          <w:sz w:val="24"/>
        </w:rPr>
      </w:pPr>
      <w:r>
        <w:rPr>
          <w:rFonts w:hint="eastAsia" w:ascii="仿宋_GB2312" w:eastAsia="仿宋_GB2312"/>
          <w:sz w:val="24"/>
        </w:rPr>
        <w:t>（1）乙方送货上门；（2）乙方代运；（3）甲方自提自运。</w:t>
      </w:r>
    </w:p>
    <w:p w14:paraId="696DEDE3">
      <w:pPr>
        <w:snapToGrid w:val="0"/>
        <w:spacing w:line="360" w:lineRule="auto"/>
        <w:ind w:firstLine="480" w:firstLineChars="200"/>
        <w:rPr>
          <w:rFonts w:ascii="仿宋_GB2312" w:eastAsia="仿宋_GB2312"/>
          <w:sz w:val="24"/>
        </w:rPr>
      </w:pPr>
      <w:r>
        <w:rPr>
          <w:rFonts w:hint="eastAsia" w:ascii="仿宋_GB2312" w:eastAsia="仿宋_GB2312"/>
          <w:sz w:val="24"/>
        </w:rPr>
        <w:t>2.到货地点：</w:t>
      </w:r>
      <w:r>
        <w:rPr>
          <w:rFonts w:hint="eastAsia" w:ascii="仿宋_GB2312" w:eastAsia="仿宋_GB2312"/>
          <w:sz w:val="24"/>
          <w:u w:val="single"/>
        </w:rPr>
        <w:softHyphen/>
      </w:r>
      <w:r>
        <w:rPr>
          <w:rFonts w:hint="eastAsia" w:ascii="仿宋_GB2312" w:eastAsia="仿宋_GB2312"/>
          <w:sz w:val="24"/>
          <w:u w:val="single"/>
        </w:rPr>
        <w:softHyphen/>
      </w:r>
      <w:r>
        <w:rPr>
          <w:rFonts w:hint="eastAsia" w:ascii="仿宋_GB2312" w:eastAsia="仿宋_GB2312"/>
          <w:sz w:val="24"/>
          <w:u w:val="single"/>
        </w:rPr>
        <w:softHyphen/>
      </w:r>
      <w:r>
        <w:rPr>
          <w:rFonts w:hint="eastAsia" w:ascii="仿宋_GB2312" w:eastAsia="仿宋_GB2312"/>
          <w:sz w:val="24"/>
          <w:u w:val="single"/>
        </w:rPr>
        <w:softHyphen/>
      </w:r>
      <w:r>
        <w:rPr>
          <w:rFonts w:hint="eastAsia" w:ascii="仿宋_GB2312" w:eastAsia="仿宋_GB2312"/>
          <w:sz w:val="24"/>
          <w:u w:val="single"/>
        </w:rPr>
        <w:softHyphen/>
      </w:r>
      <w:r>
        <w:rPr>
          <w:rFonts w:hint="eastAsia" w:ascii="仿宋_GB2312" w:eastAsia="仿宋_GB2312"/>
          <w:sz w:val="24"/>
          <w:u w:val="single"/>
        </w:rPr>
        <w:softHyphen/>
      </w:r>
      <w:r>
        <w:rPr>
          <w:rFonts w:hint="eastAsia" w:ascii="仿宋_GB2312" w:eastAsia="仿宋_GB2312"/>
          <w:sz w:val="24"/>
          <w:u w:val="single"/>
        </w:rPr>
        <w:softHyphen/>
      </w:r>
      <w:r>
        <w:rPr>
          <w:rFonts w:hint="eastAsia" w:ascii="仿宋_GB2312" w:eastAsia="仿宋_GB2312"/>
          <w:sz w:val="24"/>
          <w:u w:val="single"/>
        </w:rPr>
        <w:softHyphen/>
      </w:r>
      <w:r>
        <w:rPr>
          <w:rFonts w:hint="eastAsia" w:ascii="仿宋_GB2312" w:eastAsia="仿宋_GB2312"/>
          <w:sz w:val="24"/>
          <w:u w:val="single"/>
        </w:rPr>
        <w:softHyphen/>
      </w:r>
      <w:r>
        <w:rPr>
          <w:rFonts w:hint="eastAsia" w:ascii="仿宋_GB2312" w:eastAsia="仿宋_GB2312"/>
          <w:sz w:val="24"/>
          <w:u w:val="single"/>
        </w:rPr>
        <w:softHyphen/>
      </w:r>
      <w:r>
        <w:rPr>
          <w:rFonts w:hint="eastAsia" w:ascii="仿宋_GB2312" w:eastAsia="仿宋_GB2312"/>
          <w:sz w:val="24"/>
        </w:rPr>
        <w:t>(甲方指定的任何地点，安装并调试。)</w:t>
      </w:r>
    </w:p>
    <w:p w14:paraId="7BE8BDFE">
      <w:pPr>
        <w:snapToGrid w:val="0"/>
        <w:spacing w:line="360" w:lineRule="auto"/>
        <w:ind w:firstLine="480" w:firstLineChars="200"/>
        <w:rPr>
          <w:rFonts w:ascii="仿宋_GB2312" w:eastAsia="仿宋_GB2312"/>
          <w:sz w:val="24"/>
        </w:rPr>
      </w:pPr>
      <w:r>
        <w:rPr>
          <w:rFonts w:hint="eastAsia" w:ascii="仿宋_GB2312" w:eastAsia="仿宋_GB2312"/>
          <w:sz w:val="24"/>
        </w:rPr>
        <w:t>3.产品的交货期限</w:t>
      </w:r>
      <w:r>
        <w:rPr>
          <w:rFonts w:hint="eastAsia" w:ascii="仿宋_GB2312" w:eastAsia="仿宋_GB2312"/>
          <w:sz w:val="24"/>
          <w:u w:val="single"/>
        </w:rPr>
        <w:t>                         </w:t>
      </w:r>
      <w:r>
        <w:rPr>
          <w:rFonts w:hint="eastAsia" w:ascii="仿宋_GB2312" w:eastAsia="仿宋_GB2312"/>
          <w:sz w:val="24"/>
        </w:rPr>
        <w:t>。</w:t>
      </w:r>
    </w:p>
    <w:p w14:paraId="5A763CA6">
      <w:pPr>
        <w:snapToGrid w:val="0"/>
        <w:spacing w:line="360" w:lineRule="auto"/>
        <w:ind w:firstLine="482" w:firstLineChars="200"/>
        <w:rPr>
          <w:rFonts w:ascii="仿宋_GB2312" w:eastAsia="仿宋_GB2312"/>
          <w:sz w:val="24"/>
        </w:rPr>
      </w:pPr>
      <w:r>
        <w:rPr>
          <w:rFonts w:hint="eastAsia" w:ascii="仿宋_GB2312" w:eastAsia="仿宋_GB2312"/>
          <w:b/>
          <w:bCs/>
          <w:sz w:val="24"/>
        </w:rPr>
        <w:t>第五条</w:t>
      </w:r>
      <w:r>
        <w:rPr>
          <w:rFonts w:hint="eastAsia" w:ascii="仿宋_GB2312" w:eastAsia="仿宋_GB2312"/>
          <w:sz w:val="24"/>
        </w:rPr>
        <w:t xml:space="preserve">  合同总价款</w:t>
      </w:r>
    </w:p>
    <w:p w14:paraId="28F27194">
      <w:pPr>
        <w:snapToGrid w:val="0"/>
        <w:spacing w:line="360" w:lineRule="auto"/>
        <w:ind w:firstLine="480" w:firstLineChars="200"/>
        <w:rPr>
          <w:rFonts w:ascii="仿宋_GB2312" w:eastAsia="仿宋_GB2312"/>
          <w:sz w:val="24"/>
          <w:u w:val="single"/>
        </w:rPr>
      </w:pPr>
      <w:r>
        <w:rPr>
          <w:rFonts w:hint="eastAsia" w:ascii="仿宋_GB2312" w:eastAsia="仿宋_GB2312"/>
          <w:sz w:val="24"/>
        </w:rPr>
        <w:t>合同总价款（大小写）：</w:t>
      </w:r>
    </w:p>
    <w:p w14:paraId="2C5689E6">
      <w:pPr>
        <w:snapToGrid w:val="0"/>
        <w:spacing w:line="360" w:lineRule="auto"/>
        <w:ind w:firstLine="482" w:firstLineChars="200"/>
        <w:rPr>
          <w:rFonts w:ascii="仿宋_GB2312" w:eastAsia="仿宋_GB2312"/>
          <w:b/>
          <w:bCs/>
          <w:sz w:val="24"/>
        </w:rPr>
      </w:pPr>
      <w:r>
        <w:rPr>
          <w:rFonts w:hint="eastAsia" w:ascii="仿宋_GB2312" w:eastAsia="仿宋_GB2312"/>
          <w:b/>
          <w:bCs/>
          <w:sz w:val="24"/>
        </w:rPr>
        <w:t xml:space="preserve">第六条  付款条件 </w:t>
      </w:r>
    </w:p>
    <w:p w14:paraId="2EB94439">
      <w:pPr>
        <w:snapToGrid w:val="0"/>
        <w:spacing w:line="360" w:lineRule="auto"/>
        <w:ind w:firstLine="480" w:firstLineChars="200"/>
        <w:rPr>
          <w:rFonts w:ascii="仿宋_GB2312" w:eastAsia="仿宋_GB2312"/>
          <w:sz w:val="24"/>
        </w:rPr>
      </w:pPr>
      <w:r>
        <w:rPr>
          <w:rFonts w:hint="eastAsia" w:ascii="仿宋_GB2312" w:eastAsia="仿宋_GB2312"/>
          <w:sz w:val="24"/>
        </w:rPr>
        <w:t>本合同以人民币付款。</w:t>
      </w:r>
    </w:p>
    <w:p w14:paraId="01D525A8">
      <w:pPr>
        <w:snapToGrid w:val="0"/>
        <w:spacing w:line="360" w:lineRule="auto"/>
        <w:ind w:firstLine="480" w:firstLineChars="200"/>
        <w:rPr>
          <w:rFonts w:ascii="仿宋_GB2312" w:eastAsia="仿宋_GB2312"/>
          <w:sz w:val="24"/>
          <w:u w:val="single"/>
        </w:rPr>
      </w:pPr>
      <w:r>
        <w:rPr>
          <w:rFonts w:hint="eastAsia" w:ascii="仿宋_GB2312" w:eastAsia="仿宋_GB2312"/>
          <w:sz w:val="24"/>
        </w:rPr>
        <w:t>具体付款方式：</w:t>
      </w:r>
    </w:p>
    <w:p w14:paraId="464E939B">
      <w:pPr>
        <w:snapToGrid w:val="0"/>
        <w:spacing w:line="360" w:lineRule="auto"/>
        <w:ind w:firstLine="480" w:firstLineChars="200"/>
        <w:rPr>
          <w:rFonts w:ascii="仿宋_GB2312" w:eastAsia="仿宋_GB2312"/>
          <w:sz w:val="24"/>
          <w:u w:val="single"/>
        </w:rPr>
      </w:pPr>
    </w:p>
    <w:p w14:paraId="53354DF8">
      <w:pPr>
        <w:snapToGrid w:val="0"/>
        <w:spacing w:line="360" w:lineRule="auto"/>
        <w:ind w:firstLine="482" w:firstLineChars="200"/>
        <w:rPr>
          <w:rFonts w:ascii="仿宋_GB2312" w:eastAsia="仿宋_GB2312"/>
          <w:b/>
          <w:sz w:val="24"/>
        </w:rPr>
      </w:pPr>
      <w:r>
        <w:rPr>
          <w:rFonts w:hint="eastAsia" w:ascii="仿宋_GB2312" w:eastAsia="仿宋_GB2312"/>
          <w:b/>
          <w:sz w:val="24"/>
        </w:rPr>
        <w:t xml:space="preserve">第七条  </w:t>
      </w:r>
      <w:r>
        <w:rPr>
          <w:rFonts w:ascii="仿宋_GB2312" w:eastAsia="仿宋_GB2312"/>
          <w:b/>
          <w:sz w:val="24"/>
        </w:rPr>
        <w:t>验收方法</w:t>
      </w:r>
    </w:p>
    <w:p w14:paraId="337E6413">
      <w:pPr>
        <w:snapToGrid w:val="0"/>
        <w:spacing w:line="360" w:lineRule="auto"/>
        <w:ind w:firstLine="480" w:firstLineChars="200"/>
        <w:rPr>
          <w:rFonts w:ascii="仿宋_GB2312" w:eastAsia="仿宋_GB2312"/>
          <w:sz w:val="24"/>
        </w:rPr>
      </w:pPr>
      <w:r>
        <w:rPr>
          <w:rFonts w:hint="eastAsia" w:ascii="仿宋_GB2312" w:eastAsia="仿宋_GB2312"/>
          <w:sz w:val="24"/>
        </w:rPr>
        <w:t>乙方安装调试后，在天内通知甲方组织验收。甲方应当按照政府采购合同规定的技术、服务、安全标准组织对乙方履约情况进行验收，并出具验收书。验收书应当包括每一项技术、服务、安全标准的履约情况。验收不合格的，乙方应负责重新提供达到本合同约定的质量要求的标准；验收合格的,验收书作为支付货款的重要依据。</w:t>
      </w:r>
    </w:p>
    <w:p w14:paraId="68D32DD4">
      <w:pPr>
        <w:snapToGrid w:val="0"/>
        <w:spacing w:line="360" w:lineRule="auto"/>
        <w:ind w:firstLine="482" w:firstLineChars="200"/>
        <w:rPr>
          <w:rFonts w:ascii="仿宋_GB2312" w:eastAsia="仿宋_GB2312"/>
          <w:sz w:val="24"/>
        </w:rPr>
      </w:pPr>
      <w:r>
        <w:rPr>
          <w:rFonts w:hint="eastAsia" w:ascii="仿宋_GB2312" w:eastAsia="仿宋_GB2312"/>
          <w:b/>
          <w:sz w:val="24"/>
        </w:rPr>
        <w:t xml:space="preserve">第八条  </w:t>
      </w:r>
      <w:r>
        <w:rPr>
          <w:rFonts w:hint="eastAsia" w:ascii="仿宋_GB2312" w:eastAsia="仿宋_GB2312"/>
          <w:sz w:val="24"/>
        </w:rPr>
        <w:t>对产品提出异议的时间和办法</w:t>
      </w:r>
    </w:p>
    <w:p w14:paraId="4975D2E3">
      <w:pPr>
        <w:snapToGrid w:val="0"/>
        <w:spacing w:line="360" w:lineRule="auto"/>
        <w:ind w:firstLine="480" w:firstLineChars="200"/>
        <w:rPr>
          <w:rFonts w:ascii="仿宋_GB2312" w:eastAsia="仿宋_GB2312"/>
          <w:sz w:val="24"/>
        </w:rPr>
      </w:pPr>
      <w:r>
        <w:rPr>
          <w:rFonts w:hint="eastAsia" w:ascii="仿宋_GB2312" w:eastAsia="仿宋_GB2312"/>
          <w:sz w:val="24"/>
        </w:rPr>
        <w:t>1.甲方在验收中，如果发现产品不符合合同约定的，应一面妥为保管，一面在工作日内向乙方书面提出异议，并书面报告市采购办。具体说明产品不符合规定的内容并附相关验收材料，同时提出不符合规定产品的处理意见。</w:t>
      </w:r>
    </w:p>
    <w:p w14:paraId="4562D7B9">
      <w:pPr>
        <w:snapToGrid w:val="0"/>
        <w:spacing w:line="360" w:lineRule="auto"/>
        <w:ind w:firstLine="480" w:firstLineChars="200"/>
        <w:rPr>
          <w:rFonts w:ascii="仿宋_GB2312" w:eastAsia="仿宋_GB2312"/>
          <w:sz w:val="24"/>
        </w:rPr>
      </w:pPr>
      <w:r>
        <w:rPr>
          <w:rFonts w:hint="eastAsia" w:ascii="仿宋_GB2312" w:eastAsia="仿宋_GB2312"/>
          <w:sz w:val="24"/>
        </w:rPr>
        <w:t>2.甲方因使用、保管、保养不善等造成产品质量下降的，不得提出异议。</w:t>
      </w:r>
    </w:p>
    <w:p w14:paraId="21446413">
      <w:pPr>
        <w:snapToGrid w:val="0"/>
        <w:spacing w:line="360" w:lineRule="auto"/>
        <w:ind w:firstLine="480" w:firstLineChars="200"/>
        <w:rPr>
          <w:rFonts w:ascii="仿宋_GB2312" w:eastAsia="仿宋_GB2312"/>
          <w:sz w:val="24"/>
        </w:rPr>
      </w:pPr>
      <w:r>
        <w:rPr>
          <w:rFonts w:hint="eastAsia" w:ascii="仿宋_GB2312" w:eastAsia="仿宋_GB2312"/>
          <w:sz w:val="24"/>
        </w:rPr>
        <w:t>3.乙方在接到甲方异议后，应在工作日内负责处理，否则，即视为默认甲方提出的异议和处理意见。</w:t>
      </w:r>
    </w:p>
    <w:p w14:paraId="1318B95B">
      <w:pPr>
        <w:snapToGrid w:val="0"/>
        <w:spacing w:line="360" w:lineRule="auto"/>
        <w:ind w:firstLine="482" w:firstLineChars="200"/>
        <w:rPr>
          <w:rFonts w:ascii="仿宋_GB2312" w:eastAsia="仿宋_GB2312"/>
          <w:sz w:val="24"/>
        </w:rPr>
      </w:pPr>
      <w:r>
        <w:rPr>
          <w:rFonts w:hint="eastAsia" w:ascii="仿宋_GB2312" w:eastAsia="仿宋_GB2312"/>
          <w:b/>
          <w:sz w:val="24"/>
        </w:rPr>
        <w:t xml:space="preserve">第九条 </w:t>
      </w:r>
      <w:r>
        <w:rPr>
          <w:rFonts w:hint="eastAsia" w:ascii="仿宋_GB2312" w:eastAsia="仿宋_GB2312"/>
          <w:sz w:val="24"/>
        </w:rPr>
        <w:t xml:space="preserve"> 乙方应提供完善周到的技术支持和售后服务。</w:t>
      </w:r>
    </w:p>
    <w:p w14:paraId="138256EA">
      <w:pPr>
        <w:snapToGrid w:val="0"/>
        <w:spacing w:line="360" w:lineRule="auto"/>
        <w:ind w:firstLine="480" w:firstLineChars="200"/>
        <w:rPr>
          <w:rFonts w:ascii="仿宋_GB2312" w:eastAsia="仿宋_GB2312"/>
          <w:sz w:val="24"/>
        </w:rPr>
      </w:pPr>
      <w:r>
        <w:rPr>
          <w:rFonts w:hint="eastAsia" w:ascii="仿宋_GB2312" w:eastAsia="仿宋_GB2312"/>
          <w:sz w:val="24"/>
        </w:rPr>
        <w:t>（1）保修</w:t>
      </w:r>
    </w:p>
    <w:p w14:paraId="05E94F2A">
      <w:pPr>
        <w:snapToGrid w:val="0"/>
        <w:spacing w:line="360" w:lineRule="auto"/>
        <w:ind w:firstLine="480" w:firstLineChars="200"/>
        <w:rPr>
          <w:rFonts w:ascii="仿宋_GB2312" w:eastAsia="仿宋_GB2312"/>
          <w:sz w:val="24"/>
        </w:rPr>
      </w:pPr>
      <w:r>
        <w:rPr>
          <w:rFonts w:hint="eastAsia" w:ascii="仿宋_GB2312" w:eastAsia="仿宋_GB2312"/>
          <w:sz w:val="24"/>
        </w:rPr>
        <w:t>乙方对其所提供的货物免费保修年，保修期从开始。乙方应在接到报修通知后天内上门维修，负责更换有瑕疵的货物、部件或提供相应的质量保证期内的服务。由此造成的损失，甲方保留索赔的权利。</w:t>
      </w:r>
    </w:p>
    <w:p w14:paraId="0111CAC8">
      <w:pPr>
        <w:snapToGrid w:val="0"/>
        <w:spacing w:line="360" w:lineRule="auto"/>
        <w:ind w:firstLine="480" w:firstLineChars="200"/>
        <w:rPr>
          <w:rFonts w:ascii="仿宋_GB2312" w:eastAsia="仿宋_GB2312"/>
          <w:sz w:val="24"/>
        </w:rPr>
      </w:pPr>
      <w:r>
        <w:rPr>
          <w:rFonts w:hint="eastAsia" w:ascii="仿宋_GB2312" w:eastAsia="仿宋_GB2312"/>
          <w:sz w:val="24"/>
        </w:rPr>
        <w:t>如果乙方在收到报修通知后天内没有弥补缺陷，甲方可采取必要的补救措施，但费用和风险由乙方承担。</w:t>
      </w:r>
    </w:p>
    <w:p w14:paraId="3C22AB0E">
      <w:pPr>
        <w:snapToGrid w:val="0"/>
        <w:spacing w:line="360" w:lineRule="auto"/>
        <w:ind w:firstLine="480" w:firstLineChars="200"/>
        <w:rPr>
          <w:rFonts w:ascii="仿宋_GB2312" w:eastAsia="仿宋_GB2312"/>
          <w:sz w:val="24"/>
        </w:rPr>
      </w:pPr>
      <w:r>
        <w:rPr>
          <w:rFonts w:hint="eastAsia" w:ascii="仿宋_GB2312" w:eastAsia="仿宋_GB2312"/>
          <w:sz w:val="24"/>
        </w:rPr>
        <w:t>（2）维修</w:t>
      </w:r>
    </w:p>
    <w:p w14:paraId="6E2DFA97">
      <w:pPr>
        <w:snapToGrid w:val="0"/>
        <w:spacing w:line="360" w:lineRule="auto"/>
        <w:ind w:firstLine="480" w:firstLineChars="200"/>
        <w:rPr>
          <w:rFonts w:ascii="仿宋_GB2312" w:eastAsia="仿宋_GB2312"/>
          <w:sz w:val="24"/>
        </w:rPr>
      </w:pPr>
      <w:r>
        <w:rPr>
          <w:rFonts w:hint="eastAsia" w:ascii="仿宋_GB2312" w:eastAsia="仿宋_GB2312"/>
          <w:sz w:val="24"/>
        </w:rPr>
        <w:t>保修期届满后，乙方应对其提供的货物负有维修义务，但所涉及的费用由甲方承担（投标另有承诺的除外）。</w:t>
      </w:r>
    </w:p>
    <w:p w14:paraId="3F814DFC">
      <w:pPr>
        <w:snapToGrid w:val="0"/>
        <w:spacing w:line="360" w:lineRule="auto"/>
        <w:ind w:firstLine="482" w:firstLineChars="200"/>
        <w:rPr>
          <w:rFonts w:ascii="仿宋_GB2312" w:eastAsia="仿宋_GB2312"/>
          <w:sz w:val="24"/>
        </w:rPr>
      </w:pPr>
      <w:r>
        <w:rPr>
          <w:rFonts w:hint="eastAsia" w:ascii="仿宋_GB2312" w:eastAsia="仿宋_GB2312"/>
          <w:b/>
          <w:sz w:val="24"/>
        </w:rPr>
        <w:t>第十条 </w:t>
      </w:r>
      <w:r>
        <w:rPr>
          <w:rFonts w:hint="eastAsia" w:ascii="仿宋_GB2312" w:eastAsia="仿宋_GB2312"/>
          <w:sz w:val="24"/>
        </w:rPr>
        <w:t xml:space="preserve"> 乙方的违约责任</w:t>
      </w:r>
    </w:p>
    <w:p w14:paraId="4892E7C7">
      <w:pPr>
        <w:snapToGrid w:val="0"/>
        <w:spacing w:line="360" w:lineRule="auto"/>
        <w:ind w:firstLine="480" w:firstLineChars="200"/>
        <w:rPr>
          <w:rFonts w:ascii="仿宋_GB2312" w:eastAsia="仿宋_GB2312"/>
          <w:sz w:val="24"/>
        </w:rPr>
      </w:pPr>
      <w:r>
        <w:rPr>
          <w:rFonts w:hint="eastAsia" w:ascii="仿宋_GB2312" w:eastAsia="仿宋_GB2312"/>
          <w:sz w:val="24"/>
        </w:rPr>
        <w:t>1.乙方不能交货的，应向甲方偿付不能交货部分货款的</w:t>
      </w:r>
      <w:r>
        <w:rPr>
          <w:rFonts w:hint="eastAsia" w:ascii="仿宋_GB2312" w:eastAsia="仿宋_GB2312"/>
          <w:sz w:val="24"/>
          <w:u w:val="single"/>
        </w:rPr>
        <w:t xml:space="preserve">      </w:t>
      </w:r>
      <w:r>
        <w:rPr>
          <w:rFonts w:hint="eastAsia" w:ascii="仿宋_GB2312" w:eastAsia="仿宋_GB2312"/>
          <w:sz w:val="24"/>
        </w:rPr>
        <w:t>%（通用产品的幅度为1%－10%，专用产品的幅度为10%－30%）的违约金。</w:t>
      </w:r>
    </w:p>
    <w:p w14:paraId="037AE7BB">
      <w:pPr>
        <w:snapToGrid w:val="0"/>
        <w:spacing w:line="360" w:lineRule="auto"/>
        <w:ind w:firstLine="480" w:firstLineChars="200"/>
        <w:rPr>
          <w:rFonts w:ascii="仿宋_GB2312" w:eastAsia="仿宋_GB2312"/>
          <w:sz w:val="24"/>
        </w:rPr>
      </w:pPr>
      <w:r>
        <w:rPr>
          <w:rFonts w:hint="eastAsia" w:ascii="仿宋_GB2312" w:eastAsia="仿宋_GB2312"/>
          <w:sz w:val="24"/>
        </w:rPr>
        <w:t>2.乙方因产品包装不符合合同规定，必须返修或重新包装的，乙方应负责返修或重新包装，并承担支付费用。因包装不符合规定造成货物损坏或灭失的，乙方应当负责赔偿。每件货物包装箱内应附一份详细装箱单和质量证书。为进口件的，应出具报关手续和原产地、原产工厂证明、报关手续和商检证明等。</w:t>
      </w:r>
    </w:p>
    <w:p w14:paraId="5D67767A">
      <w:pPr>
        <w:snapToGrid w:val="0"/>
        <w:spacing w:line="360" w:lineRule="auto"/>
        <w:ind w:firstLine="480" w:firstLineChars="200"/>
        <w:rPr>
          <w:rFonts w:ascii="仿宋_GB2312" w:eastAsia="仿宋_GB2312"/>
          <w:sz w:val="24"/>
        </w:rPr>
      </w:pPr>
      <w:r>
        <w:rPr>
          <w:rFonts w:hint="eastAsia" w:ascii="仿宋_GB2312" w:eastAsia="仿宋_GB2312"/>
          <w:sz w:val="24"/>
        </w:rPr>
        <w:t>3.如果乙方没有按照规定的时间交货、完成设备安装和提供服务，甲方将对其课以罚款，罚款应从货款中扣除，罚款应按每周迟交货物或未提供服务交货价的0.5%计收。但罚款的最高限额为迟交货物或提供服务合同价的5%。一周按7天计算，不足7天按一周计算。如果达到最高限额，甲方应考虑终止合同，由此给甲方造成的损失由乙方承担。</w:t>
      </w:r>
    </w:p>
    <w:p w14:paraId="5C5DEA5D">
      <w:pPr>
        <w:snapToGrid w:val="0"/>
        <w:spacing w:line="360" w:lineRule="auto"/>
        <w:ind w:firstLine="480" w:firstLineChars="200"/>
        <w:rPr>
          <w:rFonts w:ascii="仿宋_GB2312" w:eastAsia="仿宋_GB2312"/>
          <w:sz w:val="24"/>
        </w:rPr>
      </w:pPr>
      <w:r>
        <w:rPr>
          <w:rFonts w:hint="eastAsia" w:ascii="仿宋_GB2312" w:eastAsia="仿宋_GB2312"/>
          <w:sz w:val="24"/>
        </w:rPr>
        <w:t>4.乙方提前交货的产品、多交的产品和不符合合同规定的产品，甲方在代保管期内实际支付的保管、保养等费用以及非因甲方保管不善而发生的损失，应当由乙方承担。</w:t>
      </w:r>
    </w:p>
    <w:p w14:paraId="0C2CAEBB">
      <w:pPr>
        <w:snapToGrid w:val="0"/>
        <w:spacing w:line="360" w:lineRule="auto"/>
        <w:ind w:firstLine="480" w:firstLineChars="200"/>
        <w:rPr>
          <w:rFonts w:ascii="仿宋_GB2312" w:eastAsia="仿宋_GB2312"/>
          <w:sz w:val="24"/>
        </w:rPr>
      </w:pPr>
      <w:r>
        <w:rPr>
          <w:rFonts w:hint="eastAsia" w:ascii="仿宋_GB2312" w:eastAsia="仿宋_GB2312"/>
          <w:sz w:val="24"/>
        </w:rPr>
        <w:t>5.乙方应对其所提供的货物承担所有权担保责任，并应保证甲方在中华人民共和国内使用该货物时不侵犯第三人的知识产权。否则乙方应承担由此引起的一切法律责任及费用。</w:t>
      </w:r>
    </w:p>
    <w:p w14:paraId="094A2B4E">
      <w:pPr>
        <w:snapToGrid w:val="0"/>
        <w:spacing w:line="360" w:lineRule="auto"/>
        <w:ind w:firstLine="480" w:firstLineChars="200"/>
        <w:rPr>
          <w:rFonts w:ascii="仿宋_GB2312" w:eastAsia="仿宋_GB2312"/>
          <w:sz w:val="24"/>
        </w:rPr>
      </w:pPr>
      <w:r>
        <w:rPr>
          <w:rFonts w:hint="eastAsia" w:ascii="仿宋_GB2312" w:eastAsia="仿宋_GB2312"/>
          <w:sz w:val="24"/>
        </w:rPr>
        <w:t>6.任何一方未经对方同意而单方面终止合同的，应向对方赔偿相当于本合同总价款%违约金。</w:t>
      </w:r>
    </w:p>
    <w:p w14:paraId="442ED6F2">
      <w:pPr>
        <w:snapToGrid w:val="0"/>
        <w:spacing w:line="360" w:lineRule="auto"/>
        <w:ind w:firstLine="482" w:firstLineChars="200"/>
        <w:rPr>
          <w:rFonts w:ascii="仿宋_GB2312" w:eastAsia="仿宋_GB2312"/>
          <w:sz w:val="24"/>
        </w:rPr>
      </w:pPr>
      <w:r>
        <w:rPr>
          <w:rFonts w:hint="eastAsia" w:ascii="仿宋_GB2312" w:eastAsia="仿宋_GB2312"/>
          <w:b/>
          <w:sz w:val="24"/>
        </w:rPr>
        <w:t xml:space="preserve">第十一条  </w:t>
      </w:r>
      <w:r>
        <w:rPr>
          <w:rFonts w:hint="eastAsia" w:ascii="仿宋_GB2312" w:eastAsia="仿宋_GB2312"/>
          <w:sz w:val="24"/>
        </w:rPr>
        <w:t>甲方的违约责任</w:t>
      </w:r>
    </w:p>
    <w:p w14:paraId="066E9120">
      <w:pPr>
        <w:snapToGrid w:val="0"/>
        <w:spacing w:line="360" w:lineRule="auto"/>
        <w:ind w:firstLine="480" w:firstLineChars="200"/>
        <w:rPr>
          <w:rFonts w:ascii="仿宋_GB2312" w:eastAsia="仿宋_GB2312"/>
          <w:sz w:val="24"/>
        </w:rPr>
      </w:pPr>
      <w:r>
        <w:rPr>
          <w:rFonts w:hint="eastAsia" w:ascii="仿宋_GB2312" w:eastAsia="仿宋_GB2312"/>
          <w:sz w:val="24"/>
        </w:rPr>
        <w:t>1.甲方中途退货，应向乙方偿付退货部分货款                             %（通用产品的幅度为1%-10%，专用产品的幅度为10%-30%）的违约金。</w:t>
      </w:r>
    </w:p>
    <w:p w14:paraId="133BDCB9">
      <w:pPr>
        <w:snapToGrid w:val="0"/>
        <w:spacing w:line="360" w:lineRule="auto"/>
        <w:ind w:firstLine="480" w:firstLineChars="200"/>
        <w:rPr>
          <w:rFonts w:ascii="仿宋_GB2312" w:eastAsia="仿宋_GB2312"/>
          <w:sz w:val="24"/>
        </w:rPr>
      </w:pPr>
      <w:r>
        <w:rPr>
          <w:rFonts w:hint="eastAsia" w:ascii="仿宋_GB2312" w:eastAsia="仿宋_GB2312"/>
          <w:sz w:val="24"/>
        </w:rPr>
        <w:t>2.甲方违反合同规定拒绝接货的，应当承担由此造成的损失。</w:t>
      </w:r>
    </w:p>
    <w:p w14:paraId="566631BD">
      <w:pPr>
        <w:snapToGrid w:val="0"/>
        <w:spacing w:line="360" w:lineRule="auto"/>
        <w:ind w:firstLine="482" w:firstLineChars="200"/>
        <w:rPr>
          <w:rFonts w:ascii="仿宋_GB2312" w:eastAsia="仿宋_GB2312"/>
          <w:sz w:val="24"/>
        </w:rPr>
      </w:pPr>
      <w:r>
        <w:rPr>
          <w:rFonts w:hint="eastAsia" w:ascii="仿宋_GB2312" w:eastAsia="仿宋_GB2312"/>
          <w:b/>
          <w:sz w:val="24"/>
        </w:rPr>
        <w:t xml:space="preserve">第十二条  </w:t>
      </w:r>
      <w:r>
        <w:rPr>
          <w:rFonts w:hint="eastAsia" w:ascii="仿宋_GB2312" w:eastAsia="仿宋_GB2312"/>
          <w:sz w:val="24"/>
        </w:rPr>
        <w:t>不可抗力</w:t>
      </w:r>
    </w:p>
    <w:p w14:paraId="13D94D2C">
      <w:pPr>
        <w:snapToGrid w:val="0"/>
        <w:spacing w:line="360" w:lineRule="auto"/>
        <w:ind w:firstLine="480" w:firstLineChars="200"/>
        <w:rPr>
          <w:rFonts w:ascii="仿宋_GB2312" w:eastAsia="仿宋_GB2312"/>
          <w:sz w:val="24"/>
        </w:rPr>
      </w:pPr>
      <w:r>
        <w:rPr>
          <w:rFonts w:hint="eastAsia" w:ascii="仿宋_GB2312" w:eastAsia="仿宋_GB2312"/>
          <w:sz w:val="24"/>
        </w:rPr>
        <w:t>⑴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285967F0">
      <w:pPr>
        <w:snapToGrid w:val="0"/>
        <w:spacing w:line="360" w:lineRule="auto"/>
        <w:ind w:firstLine="480" w:firstLineChars="200"/>
        <w:rPr>
          <w:rFonts w:ascii="仿宋_GB2312" w:eastAsia="仿宋_GB2312"/>
          <w:sz w:val="24"/>
        </w:rPr>
      </w:pPr>
      <w:r>
        <w:rPr>
          <w:rFonts w:hint="eastAsia" w:ascii="仿宋_GB2312" w:eastAsia="仿宋_GB2312"/>
          <w:sz w:val="24"/>
        </w:rPr>
        <w:t>⑵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7FF5A7E5">
      <w:pPr>
        <w:widowControl/>
        <w:spacing w:line="360" w:lineRule="auto"/>
        <w:ind w:firstLine="482" w:firstLineChars="200"/>
        <w:rPr>
          <w:rFonts w:ascii="仿宋_GB2312" w:eastAsia="仿宋_GB2312"/>
          <w:sz w:val="24"/>
        </w:rPr>
      </w:pPr>
      <w:r>
        <w:rPr>
          <w:rFonts w:hint="eastAsia" w:ascii="仿宋_GB2312" w:eastAsia="仿宋_GB2312"/>
          <w:b/>
          <w:sz w:val="24"/>
        </w:rPr>
        <w:t>第十三条</w:t>
      </w:r>
      <w:r>
        <w:rPr>
          <w:rFonts w:hint="eastAsia" w:ascii="仿宋_GB2312" w:eastAsia="仿宋_GB2312"/>
          <w:sz w:val="24"/>
        </w:rPr>
        <w:t xml:space="preserve">  履约保证金和质量保证金</w:t>
      </w:r>
    </w:p>
    <w:p w14:paraId="24B95F7C">
      <w:pPr>
        <w:widowControl/>
        <w:spacing w:line="360" w:lineRule="auto"/>
        <w:ind w:firstLine="480" w:firstLineChars="200"/>
        <w:rPr>
          <w:rFonts w:ascii="仿宋_GB2312" w:eastAsia="仿宋_GB2312"/>
          <w:sz w:val="24"/>
        </w:rPr>
      </w:pPr>
      <w:r>
        <w:rPr>
          <w:rFonts w:hint="eastAsia" w:ascii="仿宋_GB2312" w:eastAsia="仿宋_GB2312"/>
          <w:sz w:val="24"/>
        </w:rPr>
        <w:t>本项目没有履约保证金和质量保证金。</w:t>
      </w:r>
    </w:p>
    <w:p w14:paraId="560BEC0B">
      <w:pPr>
        <w:snapToGrid w:val="0"/>
        <w:spacing w:line="360" w:lineRule="auto"/>
        <w:ind w:firstLine="482" w:firstLineChars="200"/>
        <w:rPr>
          <w:rFonts w:ascii="仿宋_GB2312" w:eastAsia="仿宋_GB2312"/>
          <w:sz w:val="24"/>
        </w:rPr>
      </w:pPr>
      <w:r>
        <w:rPr>
          <w:rFonts w:hint="eastAsia" w:ascii="仿宋_GB2312" w:eastAsia="仿宋_GB2312"/>
          <w:b/>
          <w:sz w:val="24"/>
        </w:rPr>
        <w:t>第十四条</w:t>
      </w:r>
      <w:r>
        <w:rPr>
          <w:rFonts w:hint="eastAsia" w:ascii="仿宋_GB2312" w:eastAsia="仿宋_GB2312"/>
          <w:sz w:val="24"/>
        </w:rPr>
        <w:t xml:space="preserve"> 转让与分包</w:t>
      </w:r>
    </w:p>
    <w:p w14:paraId="7BAE293C">
      <w:pPr>
        <w:snapToGrid w:val="0"/>
        <w:spacing w:line="360" w:lineRule="auto"/>
        <w:ind w:firstLine="480" w:firstLineChars="200"/>
        <w:rPr>
          <w:rFonts w:ascii="仿宋_GB2312" w:eastAsia="仿宋_GB2312"/>
          <w:sz w:val="24"/>
        </w:rPr>
      </w:pPr>
      <w:r>
        <w:rPr>
          <w:rFonts w:hint="eastAsia" w:ascii="仿宋_GB2312" w:eastAsia="仿宋_GB2312"/>
          <w:sz w:val="24"/>
        </w:rPr>
        <w:t>（1）除甲方事先书面同意外，乙方不得部分转让或全部转让其应履行的合同义务。</w:t>
      </w:r>
    </w:p>
    <w:p w14:paraId="75B9CBDD">
      <w:pPr>
        <w:snapToGrid w:val="0"/>
        <w:spacing w:line="360" w:lineRule="auto"/>
        <w:ind w:firstLine="480" w:firstLineChars="200"/>
        <w:rPr>
          <w:rFonts w:ascii="仿宋_GB2312" w:eastAsia="仿宋_GB2312"/>
          <w:sz w:val="24"/>
        </w:rPr>
      </w:pPr>
      <w:r>
        <w:rPr>
          <w:rFonts w:hint="eastAsia" w:ascii="仿宋_GB2312" w:eastAsia="仿宋_GB2312"/>
          <w:sz w:val="24"/>
        </w:rPr>
        <w:t>（2）乙方应在响应文件中或以其他书面形式对甲方确认本合同项下所授予的所有分包合同。但该确认不解除乙方承担的本合同下的任何责任或义务。意即在本合同项下，乙方对甲方负总责。</w:t>
      </w:r>
    </w:p>
    <w:p w14:paraId="37947090">
      <w:pPr>
        <w:snapToGrid w:val="0"/>
        <w:spacing w:line="360" w:lineRule="auto"/>
        <w:ind w:firstLine="482" w:firstLineChars="200"/>
        <w:rPr>
          <w:rFonts w:ascii="仿宋_GB2312" w:eastAsia="仿宋_GB2312"/>
          <w:sz w:val="24"/>
        </w:rPr>
      </w:pPr>
      <w:r>
        <w:rPr>
          <w:rFonts w:hint="eastAsia" w:ascii="仿宋_GB2312" w:eastAsia="仿宋_GB2312"/>
          <w:b/>
          <w:sz w:val="24"/>
        </w:rPr>
        <w:t>第十五条</w:t>
      </w:r>
      <w:r>
        <w:rPr>
          <w:rFonts w:hint="eastAsia" w:ascii="仿宋_GB2312" w:eastAsia="仿宋_GB2312"/>
          <w:sz w:val="24"/>
        </w:rPr>
        <w:t>  其他</w:t>
      </w:r>
      <w:r>
        <w:rPr>
          <w:rFonts w:hint="eastAsia" w:ascii="仿宋_GB2312" w:eastAsia="仿宋_GB2312"/>
          <w:sz w:val="24"/>
          <w:u w:val="single"/>
        </w:rPr>
        <w:t>                                  </w:t>
      </w:r>
      <w:r>
        <w:rPr>
          <w:rFonts w:hint="eastAsia" w:ascii="仿宋_GB2312" w:eastAsia="仿宋_GB2312"/>
          <w:sz w:val="24"/>
        </w:rPr>
        <w:t>。</w:t>
      </w:r>
    </w:p>
    <w:p w14:paraId="3665F764">
      <w:pPr>
        <w:snapToGrid w:val="0"/>
        <w:spacing w:line="360" w:lineRule="auto"/>
        <w:ind w:firstLine="480" w:firstLineChars="200"/>
        <w:rPr>
          <w:rFonts w:ascii="仿宋_GB2312" w:eastAsia="仿宋_GB2312"/>
          <w:sz w:val="24"/>
        </w:rPr>
      </w:pPr>
      <w:r>
        <w:rPr>
          <w:rFonts w:hint="eastAsia" w:ascii="仿宋_GB2312" w:eastAsia="仿宋_GB2312"/>
          <w:sz w:val="24"/>
        </w:rPr>
        <w:t>按本合同规定应该偿付的违约金、赔偿金、保管保养费和各种经济损失，应当在明确责任后10天内，按银行规定的结算办法付清，否则按逾期付款处理。但任何一方不得自行扣发货物或扣付货款来充抵。</w:t>
      </w:r>
    </w:p>
    <w:p w14:paraId="75034A1D">
      <w:pPr>
        <w:snapToGrid w:val="0"/>
        <w:spacing w:line="360" w:lineRule="auto"/>
        <w:ind w:firstLine="480" w:firstLineChars="200"/>
        <w:rPr>
          <w:rFonts w:ascii="仿宋_GB2312" w:eastAsia="仿宋_GB2312"/>
          <w:sz w:val="24"/>
        </w:rPr>
      </w:pPr>
      <w:r>
        <w:rPr>
          <w:rFonts w:hint="eastAsia" w:ascii="仿宋_GB2312" w:eastAsia="仿宋_GB2312"/>
          <w:sz w:val="24"/>
        </w:rPr>
        <w:t>本合同如发生纠纷，当事人双方应当及时协商解决，协商不成时，任何一方均可请采购管理机关调解，调解不成，按以下第（ ）项方式处理：（1）根据《中华人民共和国仲裁法》的规定向南阳市仲裁委员会申请仲裁。（2）向合同签订地有管辖权的人民法院起诉。</w:t>
      </w:r>
    </w:p>
    <w:p w14:paraId="54C2CD1B">
      <w:pPr>
        <w:snapToGrid w:val="0"/>
        <w:spacing w:line="360" w:lineRule="auto"/>
        <w:ind w:firstLine="482" w:firstLineChars="200"/>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本合同自甲乙双方当事人签字后生效。合同执行期内，甲乙双方均不得随意变更或解除合同。合同如有未尽事宜，须经双方共同协商，做出补充规定，补充规定与本合同具有同等效力，也可按照《中华人民共和国合同法》的规定执行。本合同一式   份，甲乙双方各执    份；由乙方报送市采购中心一份；由甲方报送市采购办一份。</w:t>
      </w:r>
    </w:p>
    <w:p w14:paraId="0FC61C48">
      <w:pPr>
        <w:snapToGrid w:val="0"/>
        <w:spacing w:line="360" w:lineRule="auto"/>
        <w:ind w:firstLine="482" w:firstLineChars="200"/>
        <w:rPr>
          <w:rFonts w:ascii="仿宋_GB2312" w:eastAsia="仿宋_GB2312"/>
          <w:b/>
          <w:sz w:val="24"/>
        </w:rPr>
      </w:pPr>
      <w:r>
        <w:rPr>
          <w:rFonts w:hint="eastAsia" w:ascii="仿宋_GB2312" w:eastAsia="仿宋_GB2312"/>
          <w:b/>
          <w:sz w:val="24"/>
        </w:rPr>
        <w:t>第十七条 甲乙双方必须严格按照招标文件、响应文件及有关承诺签订采购合同，不得擅自变更。因双方擅自变更合同引发的一切问题，其后果和责任自负。</w:t>
      </w:r>
    </w:p>
    <w:p w14:paraId="78931611">
      <w:pPr>
        <w:snapToGrid w:val="0"/>
        <w:spacing w:line="360" w:lineRule="auto"/>
        <w:ind w:firstLine="482" w:firstLineChars="200"/>
        <w:rPr>
          <w:rFonts w:ascii="仿宋_GB2312" w:eastAsia="仿宋_GB2312"/>
          <w:sz w:val="24"/>
        </w:rPr>
      </w:pPr>
      <w:r>
        <w:rPr>
          <w:rFonts w:hint="eastAsia" w:ascii="仿宋_GB2312" w:eastAsia="仿宋_GB2312"/>
          <w:b/>
          <w:sz w:val="24"/>
        </w:rPr>
        <w:t>第十八条</w:t>
      </w:r>
      <w:r>
        <w:rPr>
          <w:rFonts w:hint="eastAsia" w:ascii="仿宋_GB2312" w:eastAsia="仿宋_GB2312"/>
          <w:sz w:val="24"/>
        </w:rPr>
        <w:t xml:space="preserve">  下列关于市采购中心项目编号的采购文件及有关附件是本合同不可分割的组成部分，与本合同具有同等法律效力，这些文件包括但不限于：（1）招标文件（2）乙方提供的响应文件（3）中标（成交）通知书（4）服务承诺；（5）甲乙双方商定的其他文件。以上附件顺序在前的具有优先解释权。</w:t>
      </w:r>
    </w:p>
    <w:p w14:paraId="7E57FFB2">
      <w:pPr>
        <w:snapToGrid w:val="0"/>
        <w:spacing w:line="360" w:lineRule="auto"/>
        <w:ind w:firstLine="480" w:firstLineChars="200"/>
        <w:rPr>
          <w:rFonts w:ascii="仿宋_GB2312" w:eastAsia="仿宋_GB2312"/>
          <w:sz w:val="24"/>
        </w:rPr>
      </w:pPr>
      <w:r>
        <w:rPr>
          <w:rFonts w:hint="eastAsia" w:ascii="仿宋_GB2312" w:eastAsia="仿宋_GB2312"/>
          <w:sz w:val="24"/>
        </w:rPr>
        <w:t xml:space="preserve">采购人（甲方）：    （公章）       供应商（乙方）：     （公章）  </w:t>
      </w:r>
    </w:p>
    <w:p w14:paraId="346E3EC9">
      <w:pPr>
        <w:snapToGrid w:val="0"/>
        <w:spacing w:line="360" w:lineRule="auto"/>
        <w:ind w:firstLine="480" w:firstLineChars="200"/>
        <w:rPr>
          <w:rFonts w:ascii="仿宋_GB2312" w:eastAsia="仿宋_GB2312"/>
          <w:sz w:val="24"/>
        </w:rPr>
      </w:pPr>
      <w:r>
        <w:rPr>
          <w:rFonts w:hint="eastAsia" w:ascii="仿宋_GB2312" w:eastAsia="仿宋_GB2312"/>
          <w:sz w:val="24"/>
        </w:rPr>
        <w:t>地址：                            地址：</w:t>
      </w:r>
    </w:p>
    <w:p w14:paraId="0591AE02">
      <w:pPr>
        <w:snapToGrid w:val="0"/>
        <w:spacing w:line="360" w:lineRule="auto"/>
        <w:ind w:firstLine="480" w:firstLineChars="200"/>
        <w:rPr>
          <w:rFonts w:ascii="仿宋_GB2312" w:eastAsia="仿宋_GB2312"/>
          <w:sz w:val="24"/>
        </w:rPr>
      </w:pPr>
      <w:r>
        <w:rPr>
          <w:rFonts w:hint="eastAsia" w:ascii="仿宋_GB2312" w:eastAsia="仿宋_GB2312"/>
          <w:sz w:val="24"/>
        </w:rPr>
        <w:t>法定代表人：                      法定代表人：</w:t>
      </w:r>
    </w:p>
    <w:p w14:paraId="07476E6E">
      <w:pPr>
        <w:snapToGrid w:val="0"/>
        <w:spacing w:line="360" w:lineRule="auto"/>
        <w:ind w:firstLine="480" w:firstLineChars="200"/>
        <w:rPr>
          <w:rFonts w:ascii="仿宋_GB2312" w:eastAsia="仿宋_GB2312"/>
          <w:sz w:val="24"/>
        </w:rPr>
      </w:pPr>
      <w:r>
        <w:rPr>
          <w:rFonts w:hint="eastAsia" w:ascii="仿宋_GB2312" w:eastAsia="仿宋_GB2312"/>
          <w:sz w:val="24"/>
        </w:rPr>
        <w:t>委托代理人：                      委托代理人：</w:t>
      </w:r>
    </w:p>
    <w:p w14:paraId="32A0BF36">
      <w:pPr>
        <w:snapToGrid w:val="0"/>
        <w:spacing w:line="360" w:lineRule="auto"/>
        <w:ind w:firstLine="480" w:firstLineChars="200"/>
        <w:rPr>
          <w:rFonts w:ascii="仿宋_GB2312" w:eastAsia="仿宋_GB2312"/>
          <w:sz w:val="24"/>
        </w:rPr>
      </w:pPr>
      <w:r>
        <w:rPr>
          <w:rFonts w:hint="eastAsia" w:ascii="仿宋_GB2312" w:eastAsia="仿宋_GB2312"/>
          <w:sz w:val="24"/>
        </w:rPr>
        <w:t>电话：                            电话：</w:t>
      </w:r>
    </w:p>
    <w:p w14:paraId="7E0E0BF6">
      <w:pPr>
        <w:snapToGrid w:val="0"/>
        <w:spacing w:line="360" w:lineRule="auto"/>
        <w:ind w:firstLine="480" w:firstLineChars="200"/>
        <w:rPr>
          <w:rFonts w:ascii="仿宋_GB2312" w:eastAsia="仿宋_GB2312"/>
          <w:sz w:val="24"/>
        </w:rPr>
      </w:pPr>
      <w:r>
        <w:rPr>
          <w:rFonts w:hint="eastAsia" w:ascii="仿宋_GB2312" w:eastAsia="仿宋_GB2312"/>
          <w:sz w:val="24"/>
        </w:rPr>
        <w:t>开户银行：                        开户银行：</w:t>
      </w:r>
    </w:p>
    <w:p w14:paraId="6561902A">
      <w:pPr>
        <w:snapToGrid w:val="0"/>
        <w:spacing w:line="360" w:lineRule="auto"/>
        <w:ind w:firstLine="480" w:firstLineChars="200"/>
        <w:rPr>
          <w:rFonts w:ascii="仿宋_GB2312" w:eastAsia="仿宋_GB2312"/>
          <w:sz w:val="24"/>
        </w:rPr>
      </w:pPr>
      <w:r>
        <w:rPr>
          <w:rFonts w:hint="eastAsia" w:ascii="仿宋_GB2312" w:eastAsia="仿宋_GB2312"/>
          <w:sz w:val="24"/>
        </w:rPr>
        <w:t>账号：                            账号：</w:t>
      </w:r>
    </w:p>
    <w:p w14:paraId="3A413945">
      <w:pPr>
        <w:snapToGrid w:val="0"/>
        <w:spacing w:line="360" w:lineRule="auto"/>
        <w:ind w:firstLine="480" w:firstLineChars="200"/>
        <w:rPr>
          <w:rFonts w:ascii="仿宋_GB2312" w:eastAsia="仿宋_GB2312"/>
          <w:sz w:val="24"/>
        </w:rPr>
      </w:pPr>
      <w:r>
        <w:rPr>
          <w:rFonts w:hint="eastAsia" w:ascii="仿宋_GB2312" w:eastAsia="仿宋_GB2312"/>
          <w:sz w:val="24"/>
        </w:rPr>
        <w:t xml:space="preserve">年月日                 </w:t>
      </w:r>
      <w:r>
        <w:rPr>
          <w:rFonts w:hint="eastAsia" w:ascii="仿宋_GB2312" w:eastAsia="仿宋_GB2312"/>
          <w:sz w:val="24"/>
          <w:lang w:val="en-US" w:eastAsia="zh-CN"/>
        </w:rPr>
        <w:t xml:space="preserve">        </w:t>
      </w:r>
      <w:r>
        <w:rPr>
          <w:rFonts w:hint="eastAsia" w:ascii="仿宋_GB2312" w:eastAsia="仿宋_GB2312"/>
          <w:sz w:val="24"/>
        </w:rPr>
        <w:t xml:space="preserve">  年月日</w:t>
      </w:r>
    </w:p>
    <w:p w14:paraId="59E23DB3">
      <w:pPr>
        <w:pStyle w:val="7"/>
        <w:keepNext w:val="0"/>
        <w:keepLines w:val="0"/>
        <w:pageBreakBefore w:val="0"/>
        <w:kinsoku/>
        <w:wordWrap w:val="0"/>
        <w:overflowPunct/>
        <w:topLinePunct w:val="0"/>
        <w:bidi w:val="0"/>
        <w:spacing w:before="353" w:line="360" w:lineRule="auto"/>
        <w:jc w:val="center"/>
        <w:rPr>
          <w:color w:val="auto"/>
          <w:spacing w:val="-5"/>
          <w:sz w:val="36"/>
          <w:szCs w:val="36"/>
          <w:highlight w:val="none"/>
          <w14:textOutline w14:w="2306" w14:cap="flat" w14:cmpd="sng">
            <w14:solidFill>
              <w14:srgbClr w14:val="000000"/>
            </w14:solidFill>
            <w14:prstDash w14:val="solid"/>
            <w14:miter w14:val="0"/>
          </w14:textOutline>
        </w:rPr>
      </w:pPr>
    </w:p>
    <w:p w14:paraId="74EBBF12">
      <w:pPr>
        <w:pStyle w:val="7"/>
        <w:keepNext w:val="0"/>
        <w:keepLines w:val="0"/>
        <w:pageBreakBefore w:val="0"/>
        <w:kinsoku/>
        <w:wordWrap w:val="0"/>
        <w:overflowPunct/>
        <w:topLinePunct w:val="0"/>
        <w:bidi w:val="0"/>
        <w:spacing w:before="353" w:line="360" w:lineRule="auto"/>
        <w:jc w:val="center"/>
        <w:rPr>
          <w:color w:val="auto"/>
          <w:spacing w:val="-5"/>
          <w:sz w:val="36"/>
          <w:szCs w:val="36"/>
          <w:highlight w:val="none"/>
          <w14:textOutline w14:w="2306" w14:cap="flat" w14:cmpd="sng">
            <w14:solidFill>
              <w14:srgbClr w14:val="000000"/>
            </w14:solidFill>
            <w14:prstDash w14:val="solid"/>
            <w14:miter w14:val="0"/>
          </w14:textOutline>
        </w:rPr>
      </w:pPr>
    </w:p>
    <w:p w14:paraId="4FA59E59">
      <w:pPr>
        <w:pStyle w:val="7"/>
        <w:keepNext w:val="0"/>
        <w:keepLines w:val="0"/>
        <w:pageBreakBefore w:val="0"/>
        <w:kinsoku/>
        <w:wordWrap w:val="0"/>
        <w:overflowPunct/>
        <w:topLinePunct w:val="0"/>
        <w:bidi w:val="0"/>
        <w:spacing w:before="353" w:line="360" w:lineRule="auto"/>
        <w:jc w:val="center"/>
        <w:rPr>
          <w:color w:val="auto"/>
          <w:sz w:val="36"/>
          <w:szCs w:val="36"/>
          <w:highlight w:val="none"/>
        </w:rPr>
      </w:pPr>
      <w:r>
        <w:rPr>
          <w:color w:val="auto"/>
          <w:spacing w:val="-5"/>
          <w:sz w:val="36"/>
          <w:szCs w:val="36"/>
          <w:highlight w:val="none"/>
          <w14:textOutline w14:w="2306" w14:cap="flat" w14:cmpd="sng">
            <w14:solidFill>
              <w14:srgbClr w14:val="000000"/>
            </w14:solidFill>
            <w14:prstDash w14:val="solid"/>
            <w14:miter w14:val="0"/>
          </w14:textOutline>
        </w:rPr>
        <w:t>第六章</w:t>
      </w:r>
      <w:r>
        <w:rPr>
          <w:color w:val="auto"/>
          <w:spacing w:val="14"/>
          <w:sz w:val="36"/>
          <w:szCs w:val="36"/>
          <w:highlight w:val="none"/>
        </w:rPr>
        <w:t xml:space="preserve"> </w:t>
      </w:r>
      <w:r>
        <w:rPr>
          <w:color w:val="auto"/>
          <w:spacing w:val="-5"/>
          <w:sz w:val="36"/>
          <w:szCs w:val="36"/>
          <w:highlight w:val="none"/>
          <w14:textOutline w14:w="2306" w14:cap="flat" w14:cmpd="sng">
            <w14:solidFill>
              <w14:srgbClr w14:val="000000"/>
            </w14:solidFill>
            <w14:prstDash w14:val="solid"/>
            <w14:miter w14:val="0"/>
          </w14:textOutline>
        </w:rPr>
        <w:t>响应文件格式</w:t>
      </w:r>
    </w:p>
    <w:p w14:paraId="6D64D13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color w:val="auto"/>
          <w:sz w:val="24"/>
          <w:szCs w:val="24"/>
          <w:highlight w:val="none"/>
        </w:rPr>
      </w:pPr>
      <w:r>
        <w:rPr>
          <w:color w:val="auto"/>
          <w:spacing w:val="-1"/>
          <w:sz w:val="24"/>
          <w:szCs w:val="24"/>
          <w:highlight w:val="none"/>
          <w14:textOutline w14:w="1537" w14:cap="flat" w14:cmpd="sng">
            <w14:solidFill>
              <w14:srgbClr w14:val="000000"/>
            </w14:solidFill>
            <w14:prstDash w14:val="solid"/>
            <w14:miter w14:val="0"/>
          </w14:textOutline>
        </w:rPr>
        <w:t>供应商编制文件须知</w:t>
      </w:r>
    </w:p>
    <w:p w14:paraId="1DF8F5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1.供应商</w:t>
      </w:r>
      <w:r>
        <w:rPr>
          <w:rFonts w:hint="eastAsia" w:asciiTheme="minorEastAsia" w:hAnsiTheme="minorEastAsia" w:eastAsiaTheme="minorEastAsia" w:cstheme="minorEastAsia"/>
          <w:color w:val="auto"/>
          <w:spacing w:val="-3"/>
          <w:sz w:val="24"/>
          <w:szCs w:val="24"/>
          <w:highlight w:val="none"/>
        </w:rPr>
        <w:t>按照本部分的顺序编制</w:t>
      </w:r>
      <w:r>
        <w:rPr>
          <w:rFonts w:hint="eastAsia" w:asciiTheme="minorEastAsia" w:hAnsiTheme="minorEastAsia" w:eastAsiaTheme="minorEastAsia" w:cstheme="minorEastAsia"/>
          <w:color w:val="auto"/>
          <w:spacing w:val="-3"/>
          <w:sz w:val="24"/>
          <w:szCs w:val="24"/>
          <w:highlight w:val="none"/>
          <w:lang w:val="en-US" w:eastAsia="zh-CN"/>
        </w:rPr>
        <w:t>响应文件</w:t>
      </w: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pacing w:val="-8"/>
          <w:sz w:val="24"/>
          <w:szCs w:val="24"/>
          <w:highlight w:val="none"/>
        </w:rPr>
        <w:t>编制中涉及格式资料的，应按照本部分</w:t>
      </w:r>
      <w:r>
        <w:rPr>
          <w:rFonts w:hint="eastAsia" w:asciiTheme="minorEastAsia" w:hAnsiTheme="minorEastAsia" w:eastAsiaTheme="minorEastAsia" w:cstheme="minorEastAsia"/>
          <w:color w:val="auto"/>
          <w:spacing w:val="-8"/>
          <w:sz w:val="24"/>
          <w:szCs w:val="24"/>
          <w:highlight w:val="none"/>
          <w:lang w:val="en-US" w:eastAsia="zh-CN"/>
        </w:rPr>
        <w:t>提</w:t>
      </w:r>
      <w:r>
        <w:rPr>
          <w:rFonts w:hint="eastAsia" w:asciiTheme="minorEastAsia" w:hAnsiTheme="minorEastAsia" w:eastAsiaTheme="minorEastAsia" w:cstheme="minorEastAsia"/>
          <w:color w:val="auto"/>
          <w:spacing w:val="-8"/>
          <w:sz w:val="24"/>
          <w:szCs w:val="24"/>
          <w:highlight w:val="none"/>
        </w:rPr>
        <w:t>供的内容和格式（所有表格的格式可扩</w:t>
      </w:r>
      <w:r>
        <w:rPr>
          <w:rFonts w:hint="eastAsia" w:asciiTheme="minorEastAsia" w:hAnsiTheme="minorEastAsia" w:eastAsiaTheme="minorEastAsia" w:cstheme="minorEastAsia"/>
          <w:color w:val="auto"/>
          <w:spacing w:val="-3"/>
          <w:sz w:val="24"/>
          <w:szCs w:val="24"/>
          <w:highlight w:val="none"/>
        </w:rPr>
        <w:t>展）填写</w:t>
      </w:r>
      <w:r>
        <w:rPr>
          <w:rFonts w:hint="eastAsia" w:asciiTheme="minorEastAsia" w:hAnsiTheme="minorEastAsia" w:eastAsiaTheme="minorEastAsia" w:cstheme="minorEastAsia"/>
          <w:color w:val="auto"/>
          <w:spacing w:val="-3"/>
          <w:sz w:val="24"/>
          <w:szCs w:val="24"/>
          <w:highlight w:val="none"/>
          <w:lang w:val="en-US" w:eastAsia="zh-CN"/>
        </w:rPr>
        <w:t>提</w:t>
      </w:r>
      <w:r>
        <w:rPr>
          <w:rFonts w:hint="eastAsia" w:asciiTheme="minorEastAsia" w:hAnsiTheme="minorEastAsia" w:eastAsiaTheme="minorEastAsia" w:cstheme="minorEastAsia"/>
          <w:color w:val="auto"/>
          <w:spacing w:val="-3"/>
          <w:sz w:val="24"/>
          <w:szCs w:val="24"/>
          <w:highlight w:val="none"/>
        </w:rPr>
        <w:t>交。</w:t>
      </w:r>
    </w:p>
    <w:p w14:paraId="5ED1421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color w:val="auto"/>
          <w:sz w:val="24"/>
          <w:szCs w:val="24"/>
          <w:highlight w:val="none"/>
        </w:rPr>
      </w:pPr>
      <w:r>
        <w:rPr>
          <w:rFonts w:hint="eastAsia" w:ascii="Arial" w:hAnsi="Arial" w:eastAsia="宋体" w:cs="Arial"/>
          <w:color w:val="auto"/>
          <w:spacing w:val="-1"/>
          <w:sz w:val="24"/>
          <w:szCs w:val="24"/>
          <w:highlight w:val="none"/>
          <w:lang w:val="en-US" w:eastAsia="zh-CN"/>
        </w:rPr>
        <w:t>2.</w:t>
      </w:r>
      <w:r>
        <w:rPr>
          <w:color w:val="auto"/>
          <w:spacing w:val="-1"/>
          <w:sz w:val="24"/>
          <w:szCs w:val="24"/>
          <w:highlight w:val="none"/>
        </w:rPr>
        <w:t>全部声明和问题的回答及所附材料必须是真实的、准确的和完整</w:t>
      </w:r>
      <w:r>
        <w:rPr>
          <w:color w:val="auto"/>
          <w:spacing w:val="-2"/>
          <w:sz w:val="24"/>
          <w:szCs w:val="24"/>
          <w:highlight w:val="none"/>
        </w:rPr>
        <w:t>的。</w:t>
      </w:r>
    </w:p>
    <w:p w14:paraId="50BF24BE">
      <w:pPr>
        <w:keepNext w:val="0"/>
        <w:keepLines w:val="0"/>
        <w:pageBreakBefore w:val="0"/>
        <w:kinsoku/>
        <w:wordWrap w:val="0"/>
        <w:overflowPunct/>
        <w:topLinePunct w:val="0"/>
        <w:bidi w:val="0"/>
        <w:spacing w:line="219" w:lineRule="auto"/>
        <w:jc w:val="both"/>
        <w:rPr>
          <w:color w:val="auto"/>
          <w:sz w:val="24"/>
          <w:szCs w:val="24"/>
          <w:highlight w:val="none"/>
        </w:rPr>
        <w:sectPr>
          <w:headerReference r:id="rId8" w:type="default"/>
          <w:footerReference r:id="rId9" w:type="default"/>
          <w:pgSz w:w="11907" w:h="16840"/>
          <w:pgMar w:top="1440" w:right="1800" w:bottom="1440" w:left="1800" w:header="878" w:footer="886" w:gutter="0"/>
          <w:pgNumType w:fmt="decimal"/>
          <w:cols w:space="720" w:num="1"/>
        </w:sectPr>
      </w:pPr>
    </w:p>
    <w:p w14:paraId="1F4F6986">
      <w:pPr>
        <w:keepNext w:val="0"/>
        <w:keepLines w:val="0"/>
        <w:pageBreakBefore w:val="0"/>
        <w:numPr>
          <w:ilvl w:val="0"/>
          <w:numId w:val="0"/>
        </w:numP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一、</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 xml:space="preserve">响应函格式  </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 xml:space="preserve"> </w:t>
      </w:r>
    </w:p>
    <w:p w14:paraId="61E14946">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p>
    <w:p w14:paraId="5271493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en-US" w:bidi="ar-SA"/>
        </w:rPr>
      </w:pPr>
      <w: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en-US" w:bidi="ar-SA"/>
        </w:rPr>
        <w:t>响应函</w:t>
      </w:r>
    </w:p>
    <w:p w14:paraId="48E5A48E">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753ED7F0">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致：</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w:t>
      </w:r>
    </w:p>
    <w:p w14:paraId="40790541">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根据贵方项目编号为____________的</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询价通知书</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1</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项至第</w:t>
      </w:r>
      <w:r>
        <w:rPr>
          <w:rFonts w:hint="eastAsia" w:asciiTheme="minorEastAsia" w:hAnsiTheme="minorEastAsia" w:eastAsiaTheme="minorEastAsia" w:cstheme="minorEastAsia"/>
          <w:snapToGrid w:val="0"/>
          <w:color w:val="auto"/>
          <w:spacing w:val="-3"/>
          <w:kern w:val="0"/>
          <w:sz w:val="24"/>
          <w:szCs w:val="24"/>
          <w:highlight w:val="none"/>
          <w:u w:val="single"/>
          <w:lang w:val="en-US" w:eastAsia="zh-CN" w:bidi="ar-SA"/>
        </w:rPr>
        <w:t xml:space="preserve">  </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项的响应文件电子版本一份。</w:t>
      </w:r>
    </w:p>
    <w:p w14:paraId="604D08F9">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据此函，签字代表宣布同意并郑重承诺如下：</w:t>
      </w:r>
    </w:p>
    <w:p w14:paraId="4E17C943">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1.</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我方递交的响应文件中所有的资料均为真实的、准确的，无任何虚假内容。若存在有虚假内容，我方愿意承担法律责任。</w:t>
      </w:r>
    </w:p>
    <w:p w14:paraId="53B0C5CF">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2.</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我方已详细审查全部</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询价通知书</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，包括修改文件（如有的话）以及全部参考资料和有关附件。我们完全理解并同意放弃对这方面有不明白及误解的权利。</w:t>
      </w:r>
    </w:p>
    <w:p w14:paraId="7E714927">
      <w:pPr>
        <w:pStyle w:val="7"/>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若成交，我方将按照</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询价通知书</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的具体规定与采购人签订供货安装调试合同，并且严格按合同履行义务，按时交付使用，保证设备质量符合</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询价通知书</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要求，并提供优质服务。如果在合同执行过程中，发现问题，我方一定尽快对其进行调整，并承担相应的经济责任。</w:t>
      </w:r>
    </w:p>
    <w:p w14:paraId="1002B846">
      <w:pPr>
        <w:pStyle w:val="7"/>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我方保证，严格遵守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中华人民共和国</w:t>
      </w:r>
      <w:r>
        <w:rPr>
          <w:rFonts w:hint="eastAsia" w:asciiTheme="minorEastAsia" w:hAnsiTheme="minorEastAsia" w:eastAsiaTheme="minorEastAsia" w:cstheme="minorEastAsia"/>
          <w:color w:val="auto"/>
          <w:sz w:val="24"/>
          <w:szCs w:val="24"/>
          <w:highlight w:val="none"/>
          <w:lang w:eastAsia="zh-CN"/>
        </w:rPr>
        <w:t>政府采购法》《</w:t>
      </w:r>
      <w:r>
        <w:rPr>
          <w:rFonts w:hint="eastAsia" w:asciiTheme="minorEastAsia" w:hAnsiTheme="minorEastAsia" w:eastAsiaTheme="minorEastAsia" w:cstheme="minorEastAsia"/>
          <w:color w:val="auto"/>
          <w:sz w:val="24"/>
          <w:szCs w:val="24"/>
          <w:highlight w:val="none"/>
          <w:lang w:val="en-US" w:eastAsia="zh-CN"/>
        </w:rPr>
        <w:t>中华人民共和国</w:t>
      </w:r>
      <w:r>
        <w:rPr>
          <w:rFonts w:hint="eastAsia" w:asciiTheme="minorEastAsia" w:hAnsiTheme="minorEastAsia" w:eastAsiaTheme="minorEastAsia" w:cstheme="minorEastAsia"/>
          <w:color w:val="auto"/>
          <w:sz w:val="24"/>
          <w:szCs w:val="24"/>
          <w:highlight w:val="none"/>
          <w:lang w:eastAsia="zh-CN"/>
        </w:rPr>
        <w:t>政府采购法实施条例》</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《政府采购非招标采购方式管理办法》</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及其他相关法律法规的规定，若有违反上述法律法规的行为，愿意接受处罚并承担相应的法律责任。</w:t>
      </w:r>
    </w:p>
    <w:p w14:paraId="2C246F3A">
      <w:pPr>
        <w:pStyle w:val="7"/>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本承诺将成为合同不可分割的一部分，与合同具有同等的法律效力。</w:t>
      </w:r>
    </w:p>
    <w:p w14:paraId="0D254EC4">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 xml:space="preserve">供应商名称（公章）：                     </w:t>
      </w:r>
    </w:p>
    <w:p w14:paraId="4F0E24F5">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法定代表人或负责人或被授权人签名（或盖章）：</w:t>
      </w:r>
    </w:p>
    <w:p w14:paraId="4F067E0F">
      <w:pPr>
        <w:keepNext w:val="0"/>
        <w:keepLines w:val="0"/>
        <w:pageBreakBefore w:val="0"/>
        <w:kinsoku/>
        <w:wordWrap w:val="0"/>
        <w:overflowPunct/>
        <w:topLinePunct w:val="0"/>
        <w:bidi w:val="0"/>
        <w:spacing w:after="0" w:line="360" w:lineRule="auto"/>
        <w:ind w:firstLine="5073" w:firstLineChars="2168"/>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22F73ECD">
      <w:pPr>
        <w:keepNext w:val="0"/>
        <w:keepLines w:val="0"/>
        <w:pageBreakBefore w:val="0"/>
        <w:widowControl w:val="0"/>
        <w:kinsoku/>
        <w:wordWrap w:val="0"/>
        <w:overflowPunct/>
        <w:topLinePunct w:val="0"/>
        <w:autoSpaceDE w:val="0"/>
        <w:autoSpaceDN w:val="0"/>
        <w:bidi w:val="0"/>
        <w:adjustRightInd w:val="0"/>
        <w:spacing w:line="360" w:lineRule="auto"/>
        <w:ind w:firstLine="3604" w:firstLineChars="1502"/>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7F5B579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pPr>
    </w:p>
    <w:p w14:paraId="565F2AC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p>
    <w:p w14:paraId="18225D01">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二、法定代表人或负责人授权委托书格式：</w:t>
      </w:r>
    </w:p>
    <w:p w14:paraId="68DF222D">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79CB0EA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en-US" w:bidi="ar-SA"/>
        </w:rPr>
      </w:pPr>
      <w: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en-US" w:bidi="ar-SA"/>
        </w:rPr>
        <w:t>法定代表人或负责人授权委托书</w:t>
      </w:r>
    </w:p>
    <w:p w14:paraId="616F376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3FF3AE65">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致</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w:t>
      </w:r>
    </w:p>
    <w:p w14:paraId="3EA7C609">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询价</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活动，并代表我方全权办理针对上述项目的具体事务和签署相关文件。我方对被授权人的签名事项负全部责任。</w:t>
      </w:r>
    </w:p>
    <w:p w14:paraId="7D96F7D8">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在撤销授权的书面通知以前，本授权书一直有效。被授权人在授权书有效期内签署的所有文件不因授权的撤销而失效。</w:t>
      </w:r>
    </w:p>
    <w:p w14:paraId="286BE991">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被授权人无转委托权，特此委托。</w:t>
      </w:r>
    </w:p>
    <w:p w14:paraId="63DDF05C">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636F5CBF">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法定代表人或负责人签名（或盖章）：</w:t>
      </w:r>
    </w:p>
    <w:p w14:paraId="71A1D87F">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被授权人签名（或盖章）：</w:t>
      </w:r>
    </w:p>
    <w:p w14:paraId="6FC446F2">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职务：</w:t>
      </w:r>
    </w:p>
    <w:p w14:paraId="5BA987F3">
      <w:pPr>
        <w:keepNext w:val="0"/>
        <w:keepLines w:val="0"/>
        <w:pageBreakBefore w:val="0"/>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联系电话：</w:t>
      </w:r>
    </w:p>
    <w:p w14:paraId="5950147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3584633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法定代表人或负责人、被授权人身份证复印件</w:t>
      </w:r>
    </w:p>
    <w:p w14:paraId="1839151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439457D4">
      <w:pPr>
        <w:keepNext w:val="0"/>
        <w:keepLines w:val="0"/>
        <w:pageBreakBefore w:val="0"/>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35F80EB0">
      <w:pPr>
        <w:keepNext w:val="0"/>
        <w:keepLines w:val="0"/>
        <w:pageBreakBefore w:val="0"/>
        <w:kinsoku/>
        <w:wordWrap w:val="0"/>
        <w:overflowPunct/>
        <w:topLinePunct w:val="0"/>
        <w:bidi w:val="0"/>
        <w:spacing w:after="0" w:line="360" w:lineRule="auto"/>
        <w:ind w:firstLine="5148" w:firstLineChars="2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供应商公章：</w:t>
      </w:r>
    </w:p>
    <w:p w14:paraId="02F6EA1B">
      <w:pPr>
        <w:keepNext w:val="0"/>
        <w:keepLines w:val="0"/>
        <w:pageBreakBefore w:val="0"/>
        <w:widowControl w:val="0"/>
        <w:kinsoku/>
        <w:wordWrap w:val="0"/>
        <w:overflowPunct/>
        <w:topLinePunct w:val="0"/>
        <w:autoSpaceDE w:val="0"/>
        <w:autoSpaceDN w:val="0"/>
        <w:bidi w:val="0"/>
        <w:adjustRightInd w:val="0"/>
        <w:spacing w:line="360" w:lineRule="auto"/>
        <w:ind w:firstLine="5040" w:firstLineChars="21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4EF38037">
      <w:pPr>
        <w:keepNext w:val="0"/>
        <w:keepLines w:val="0"/>
        <w:pageBreakBefore w:val="0"/>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p>
    <w:p w14:paraId="3B3E2CB0">
      <w:pPr>
        <w:keepNext w:val="0"/>
        <w:keepLines w:val="0"/>
        <w:pageBreakBefore w:val="0"/>
        <w:numPr>
          <w:ilvl w:val="0"/>
          <w:numId w:val="1"/>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报价一览表格式：</w:t>
      </w:r>
    </w:p>
    <w:p w14:paraId="01880D9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p>
    <w:tbl>
      <w:tblPr>
        <w:tblStyle w:val="13"/>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490"/>
      </w:tblGrid>
      <w:tr w14:paraId="2F0F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14:paraId="1305927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项目名称</w:t>
            </w:r>
          </w:p>
        </w:tc>
        <w:tc>
          <w:tcPr>
            <w:tcW w:w="7490" w:type="dxa"/>
            <w:tcBorders>
              <w:top w:val="single" w:color="auto" w:sz="4" w:space="0"/>
              <w:left w:val="single" w:color="auto" w:sz="4" w:space="0"/>
              <w:bottom w:val="single" w:color="auto" w:sz="4" w:space="0"/>
              <w:right w:val="single" w:color="auto" w:sz="4" w:space="0"/>
            </w:tcBorders>
            <w:vAlign w:val="center"/>
          </w:tcPr>
          <w:p w14:paraId="6680D5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p>
        </w:tc>
      </w:tr>
      <w:tr w14:paraId="7A4B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14:paraId="14132D6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项目编号</w:t>
            </w:r>
          </w:p>
        </w:tc>
        <w:tc>
          <w:tcPr>
            <w:tcW w:w="7490" w:type="dxa"/>
            <w:tcBorders>
              <w:top w:val="single" w:color="auto" w:sz="4" w:space="0"/>
              <w:left w:val="single" w:color="auto" w:sz="4" w:space="0"/>
              <w:bottom w:val="single" w:color="auto" w:sz="4" w:space="0"/>
              <w:right w:val="single" w:color="auto" w:sz="4" w:space="0"/>
            </w:tcBorders>
            <w:vAlign w:val="center"/>
          </w:tcPr>
          <w:p w14:paraId="263DD80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p>
        </w:tc>
      </w:tr>
      <w:tr w14:paraId="01FD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14:paraId="0BE8FB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供应商</w:t>
            </w:r>
          </w:p>
        </w:tc>
        <w:tc>
          <w:tcPr>
            <w:tcW w:w="7490" w:type="dxa"/>
            <w:tcBorders>
              <w:top w:val="single" w:color="auto" w:sz="4" w:space="0"/>
              <w:left w:val="single" w:color="auto" w:sz="4" w:space="0"/>
              <w:bottom w:val="single" w:color="auto" w:sz="4" w:space="0"/>
              <w:right w:val="single" w:color="auto" w:sz="4" w:space="0"/>
            </w:tcBorders>
            <w:vAlign w:val="center"/>
          </w:tcPr>
          <w:p w14:paraId="38319A3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p>
        </w:tc>
      </w:tr>
      <w:tr w14:paraId="0499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14:paraId="3C59DF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报价</w:t>
            </w:r>
          </w:p>
        </w:tc>
        <w:tc>
          <w:tcPr>
            <w:tcW w:w="7490" w:type="dxa"/>
            <w:tcBorders>
              <w:top w:val="single" w:color="auto" w:sz="4" w:space="0"/>
              <w:left w:val="single" w:color="auto" w:sz="4" w:space="0"/>
              <w:bottom w:val="single" w:color="auto" w:sz="4" w:space="0"/>
              <w:right w:val="single" w:color="auto" w:sz="4" w:space="0"/>
            </w:tcBorders>
            <w:vAlign w:val="center"/>
          </w:tcPr>
          <w:p w14:paraId="6C65ED6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 xml:space="preserve">大写 ：               （￥：           ） </w:t>
            </w:r>
          </w:p>
        </w:tc>
      </w:tr>
      <w:tr w14:paraId="7D32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14:paraId="378D2B1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交货安装时间</w:t>
            </w:r>
          </w:p>
        </w:tc>
        <w:tc>
          <w:tcPr>
            <w:tcW w:w="7490" w:type="dxa"/>
            <w:tcBorders>
              <w:top w:val="single" w:color="auto" w:sz="4" w:space="0"/>
              <w:left w:val="single" w:color="auto" w:sz="4" w:space="0"/>
              <w:bottom w:val="single" w:color="auto" w:sz="4" w:space="0"/>
              <w:right w:val="single" w:color="auto" w:sz="4" w:space="0"/>
            </w:tcBorders>
            <w:vAlign w:val="center"/>
          </w:tcPr>
          <w:p w14:paraId="251A9D0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p>
        </w:tc>
      </w:tr>
      <w:tr w14:paraId="6EDA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45750F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免费质保期</w:t>
            </w:r>
          </w:p>
        </w:tc>
        <w:tc>
          <w:tcPr>
            <w:tcW w:w="7490" w:type="dxa"/>
            <w:tcBorders>
              <w:top w:val="single" w:color="auto" w:sz="4" w:space="0"/>
              <w:left w:val="single" w:color="auto" w:sz="4" w:space="0"/>
              <w:bottom w:val="single" w:color="auto" w:sz="4" w:space="0"/>
              <w:right w:val="single" w:color="auto" w:sz="4" w:space="0"/>
            </w:tcBorders>
            <w:vAlign w:val="center"/>
          </w:tcPr>
          <w:p w14:paraId="6E2568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 xml:space="preserve">          年</w:t>
            </w:r>
          </w:p>
        </w:tc>
      </w:tr>
      <w:tr w14:paraId="740D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2E64D8B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备   注</w:t>
            </w:r>
          </w:p>
        </w:tc>
        <w:tc>
          <w:tcPr>
            <w:tcW w:w="7490" w:type="dxa"/>
            <w:tcBorders>
              <w:top w:val="single" w:color="auto" w:sz="4" w:space="0"/>
              <w:left w:val="single" w:color="auto" w:sz="4" w:space="0"/>
              <w:bottom w:val="single" w:color="auto" w:sz="4" w:space="0"/>
              <w:right w:val="single" w:color="auto" w:sz="4" w:space="0"/>
            </w:tcBorders>
            <w:vAlign w:val="center"/>
          </w:tcPr>
          <w:p w14:paraId="423F4B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p>
          <w:p w14:paraId="71E7EA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p>
        </w:tc>
      </w:tr>
    </w:tbl>
    <w:p w14:paraId="0532A2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 xml:space="preserve">供   应   商（公章）：             </w:t>
      </w:r>
    </w:p>
    <w:p w14:paraId="4D44B7A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法定代表人（负责人）或授权代表（签字）：</w:t>
      </w:r>
    </w:p>
    <w:p w14:paraId="61D58B7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27DDD80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p>
    <w:p w14:paraId="4436B5E4">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color w:val="auto"/>
          <w:sz w:val="24"/>
          <w:szCs w:val="24"/>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近三年内在经营活动中没有重大违法记录的声明等；</w:t>
      </w:r>
    </w:p>
    <w:p w14:paraId="0D5C9FD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4"/>
          <w:szCs w:val="24"/>
          <w:highlight w:val="none"/>
          <w:lang w:val="en-US" w:eastAsia="zh-CN"/>
        </w:rPr>
      </w:pPr>
    </w:p>
    <w:p w14:paraId="40C30D4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审计或财务报告</w:t>
      </w:r>
      <w:r>
        <w:rPr>
          <w:rFonts w:hint="eastAsia" w:asciiTheme="minorEastAsia" w:hAnsiTheme="minorEastAsia" w:eastAsiaTheme="minorEastAsia" w:cstheme="minorEastAsia"/>
          <w:b w:val="0"/>
          <w:bCs w:val="0"/>
          <w:color w:val="auto"/>
          <w:sz w:val="24"/>
          <w:szCs w:val="24"/>
          <w:highlight w:val="none"/>
          <w:lang w:eastAsia="zh-CN"/>
        </w:rPr>
        <w:t>说明：</w:t>
      </w:r>
    </w:p>
    <w:p w14:paraId="668021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b w:val="0"/>
          <w:bCs w:val="0"/>
          <w:color w:val="auto"/>
          <w:sz w:val="24"/>
          <w:szCs w:val="24"/>
          <w:highlight w:val="none"/>
          <w:lang w:eastAsia="zh-CN"/>
        </w:rPr>
        <w:t>与银行之间业务往来正常，企业信誉良好等。</w:t>
      </w:r>
    </w:p>
    <w:p w14:paraId="756EAC3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2、</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b w:val="0"/>
          <w:bCs w:val="0"/>
          <w:color w:val="auto"/>
          <w:sz w:val="24"/>
          <w:szCs w:val="24"/>
          <w:highlight w:val="none"/>
          <w:lang w:eastAsia="zh-CN"/>
        </w:rPr>
        <w:t>提供企业有关财务会计制度。</w:t>
      </w:r>
    </w:p>
    <w:p w14:paraId="588CD2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4"/>
          <w:szCs w:val="24"/>
          <w:highlight w:val="none"/>
          <w:lang w:eastAsia="zh-CN"/>
        </w:rPr>
      </w:pPr>
    </w:p>
    <w:p w14:paraId="08EA30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近三年内在经营活动中没有重大违法记录的声明（格式）</w:t>
      </w:r>
    </w:p>
    <w:p w14:paraId="60A58CC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32"/>
          <w:szCs w:val="32"/>
          <w:highlight w:val="none"/>
          <w:lang w:eastAsia="zh-CN"/>
        </w:rPr>
      </w:pPr>
    </w:p>
    <w:p w14:paraId="2837488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声明函</w:t>
      </w:r>
    </w:p>
    <w:p w14:paraId="717756F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75B1A86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（法定代表人或其授权代表）代表</w:t>
      </w:r>
      <w:r>
        <w:rPr>
          <w:rFonts w:hint="eastAsia" w:asciiTheme="minorEastAsia" w:hAnsiTheme="minorEastAsia" w:eastAsiaTheme="minorEastAsia" w:cstheme="minorEastAsia"/>
          <w:b w:val="0"/>
          <w:bCs w:val="0"/>
          <w:color w:val="auto"/>
          <w:sz w:val="24"/>
          <w:szCs w:val="24"/>
          <w:highlight w:val="none"/>
          <w:u w:val="single"/>
          <w:lang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公司全称）</w:t>
      </w:r>
      <w:r>
        <w:rPr>
          <w:rFonts w:hint="eastAsia" w:asciiTheme="minorEastAsia" w:hAnsiTheme="minorEastAsia" w:eastAsiaTheme="minorEastAsia" w:cstheme="minorEastAsia"/>
          <w:b w:val="0"/>
          <w:bCs w:val="0"/>
          <w:color w:val="auto"/>
          <w:sz w:val="24"/>
          <w:szCs w:val="24"/>
          <w:highlight w:val="none"/>
          <w:u w:val="single"/>
          <w:lang w:eastAsia="zh-CN"/>
        </w:rPr>
        <w:t xml:space="preserve">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 xml:space="preserve"> 向本项目的采购人和采购代理</w:t>
      </w:r>
      <w:r>
        <w:rPr>
          <w:rFonts w:hint="eastAsia" w:asciiTheme="minorEastAsia" w:hAnsiTheme="minorEastAsia" w:eastAsiaTheme="minorEastAsia" w:cstheme="minorEastAsia"/>
          <w:b w:val="0"/>
          <w:bCs w:val="0"/>
          <w:color w:val="auto"/>
          <w:sz w:val="24"/>
          <w:szCs w:val="24"/>
          <w:highlight w:val="none"/>
          <w:lang w:val="en-US" w:eastAsia="zh-CN"/>
        </w:rPr>
        <w:t>机构</w:t>
      </w:r>
      <w:r>
        <w:rPr>
          <w:rFonts w:hint="eastAsia" w:asciiTheme="minorEastAsia" w:hAnsiTheme="minorEastAsia" w:eastAsiaTheme="minorEastAsia" w:cstheme="minorEastAsia"/>
          <w:b w:val="0"/>
          <w:bCs w:val="0"/>
          <w:color w:val="auto"/>
          <w:sz w:val="24"/>
          <w:szCs w:val="24"/>
          <w:highlight w:val="none"/>
          <w:lang w:eastAsia="zh-CN"/>
        </w:rPr>
        <w:t>郑重声明如下：</w:t>
      </w:r>
    </w:p>
    <w:p w14:paraId="3E8858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我公司近三年来的经营活动中，未因违法经营受到刑事处罚或者责令停产停业、吊销许可证或者执照、较大数额罚款等行政处罚。</w:t>
      </w:r>
    </w:p>
    <w:p w14:paraId="3D8F58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特此声明。</w:t>
      </w:r>
    </w:p>
    <w:p w14:paraId="5A35530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251C65D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3F5DD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供应商（盖章）：</w:t>
      </w:r>
    </w:p>
    <w:p w14:paraId="6941A41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eastAsia="zh-CN"/>
        </w:rPr>
        <w:t>法定代表人或其授权代表（签字）：</w:t>
      </w:r>
    </w:p>
    <w:p w14:paraId="786CE7B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4E05054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p>
    <w:p w14:paraId="45938E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p>
    <w:p w14:paraId="2E7653D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77FC857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654628C7">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五、分项报价一览表、技术偏差表、商务偏差表、服务方案、售后服务计划等；</w:t>
      </w:r>
    </w:p>
    <w:p w14:paraId="1BA1118D">
      <w:pPr>
        <w:keepNext w:val="0"/>
        <w:keepLines w:val="0"/>
        <w:pageBreakBefore w:val="0"/>
        <w:kinsoku/>
        <w:wordWrap w:val="0"/>
        <w:overflowPunct/>
        <w:topLinePunct w:val="0"/>
        <w:bidi w:val="0"/>
        <w:jc w:val="both"/>
        <w:rPr>
          <w:rFonts w:hint="eastAsia" w:asciiTheme="minorEastAsia" w:hAnsiTheme="minorEastAsia" w:eastAsiaTheme="minorEastAsia" w:cstheme="minorEastAsia"/>
          <w:b/>
          <w:color w:val="auto"/>
          <w:sz w:val="24"/>
          <w:szCs w:val="24"/>
          <w:highlight w:val="none"/>
        </w:rPr>
        <w:sectPr>
          <w:headerReference r:id="rId12" w:type="default"/>
          <w:footerReference r:id="rId13" w:type="default"/>
          <w:pgSz w:w="11907" w:h="16840"/>
          <w:pgMar w:top="1440" w:right="1800" w:bottom="1440" w:left="1800" w:header="851" w:footer="992" w:gutter="0"/>
          <w:pgNumType w:fmt="decimal"/>
          <w:cols w:space="720" w:num="1"/>
          <w:docGrid w:linePitch="332" w:charSpace="0"/>
        </w:sectPr>
      </w:pPr>
    </w:p>
    <w:p w14:paraId="62218071">
      <w:pPr>
        <w:keepNext w:val="0"/>
        <w:keepLines w:val="0"/>
        <w:pageBreakBefore w:val="0"/>
        <w:kinsoku/>
        <w:wordWrap w:val="0"/>
        <w:overflowPunct/>
        <w:topLinePunct w:val="0"/>
        <w:bidi w:val="0"/>
        <w:jc w:val="both"/>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eastAsia="zh-CN"/>
        </w:rPr>
        <w:t>分项</w:t>
      </w:r>
      <w:r>
        <w:rPr>
          <w:rFonts w:hint="eastAsia" w:asciiTheme="minorEastAsia" w:hAnsiTheme="minorEastAsia" w:eastAsiaTheme="minorEastAsia" w:cstheme="minorEastAsia"/>
          <w:b/>
          <w:color w:val="auto"/>
          <w:sz w:val="24"/>
          <w:szCs w:val="24"/>
          <w:highlight w:val="none"/>
        </w:rPr>
        <w:t>报价一览表</w:t>
      </w:r>
    </w:p>
    <w:tbl>
      <w:tblPr>
        <w:tblStyle w:val="13"/>
        <w:tblpPr w:leftFromText="180" w:rightFromText="180" w:vertAnchor="text" w:horzAnchor="page" w:tblpX="1670" w:tblpY="348"/>
        <w:tblOverlap w:val="never"/>
        <w:tblW w:w="14142" w:type="dxa"/>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3D338A50">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vAlign w:val="center"/>
          </w:tcPr>
          <w:p w14:paraId="31A1C47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名称（公章）：</w:t>
            </w:r>
          </w:p>
        </w:tc>
        <w:tc>
          <w:tcPr>
            <w:tcW w:w="4536" w:type="dxa"/>
            <w:gridSpan w:val="2"/>
            <w:tcBorders>
              <w:top w:val="nil"/>
              <w:left w:val="nil"/>
              <w:bottom w:val="single" w:color="auto" w:sz="4" w:space="0"/>
              <w:right w:val="nil"/>
            </w:tcBorders>
            <w:vAlign w:val="center"/>
          </w:tcPr>
          <w:p w14:paraId="6BEB133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p>
        </w:tc>
        <w:tc>
          <w:tcPr>
            <w:tcW w:w="850" w:type="dxa"/>
            <w:tcBorders>
              <w:top w:val="nil"/>
              <w:left w:val="nil"/>
              <w:bottom w:val="single" w:color="auto" w:sz="4" w:space="0"/>
              <w:right w:val="nil"/>
            </w:tcBorders>
            <w:vAlign w:val="center"/>
          </w:tcPr>
          <w:p w14:paraId="6443A53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p>
        </w:tc>
        <w:tc>
          <w:tcPr>
            <w:tcW w:w="993" w:type="dxa"/>
            <w:tcBorders>
              <w:top w:val="nil"/>
              <w:left w:val="nil"/>
              <w:bottom w:val="single" w:color="auto" w:sz="4" w:space="0"/>
              <w:right w:val="nil"/>
            </w:tcBorders>
            <w:vAlign w:val="center"/>
          </w:tcPr>
          <w:p w14:paraId="78E474A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p>
        </w:tc>
        <w:tc>
          <w:tcPr>
            <w:tcW w:w="2693" w:type="dxa"/>
            <w:gridSpan w:val="2"/>
            <w:tcBorders>
              <w:top w:val="nil"/>
              <w:left w:val="nil"/>
              <w:bottom w:val="single" w:color="auto" w:sz="4" w:space="0"/>
              <w:right w:val="nil"/>
            </w:tcBorders>
            <w:vAlign w:val="center"/>
          </w:tcPr>
          <w:p w14:paraId="65D20B2C">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项目编号：</w:t>
            </w:r>
          </w:p>
        </w:tc>
        <w:tc>
          <w:tcPr>
            <w:tcW w:w="1843" w:type="dxa"/>
            <w:tcBorders>
              <w:top w:val="nil"/>
              <w:left w:val="nil"/>
              <w:bottom w:val="single" w:color="auto" w:sz="4" w:space="0"/>
              <w:right w:val="nil"/>
            </w:tcBorders>
            <w:vAlign w:val="center"/>
          </w:tcPr>
          <w:p w14:paraId="5D97DA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w:t>
            </w:r>
          </w:p>
        </w:tc>
      </w:tr>
      <w:tr w14:paraId="7035443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098AAA1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序号</w:t>
            </w:r>
          </w:p>
        </w:tc>
        <w:tc>
          <w:tcPr>
            <w:tcW w:w="1241" w:type="dxa"/>
            <w:tcBorders>
              <w:top w:val="single" w:color="auto" w:sz="4" w:space="0"/>
              <w:left w:val="single" w:color="auto" w:sz="4" w:space="0"/>
              <w:bottom w:val="single" w:color="auto" w:sz="4" w:space="0"/>
              <w:right w:val="single" w:color="auto" w:sz="4" w:space="0"/>
            </w:tcBorders>
            <w:vAlign w:val="center"/>
          </w:tcPr>
          <w:p w14:paraId="6DA7997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设备名称</w:t>
            </w:r>
          </w:p>
        </w:tc>
        <w:tc>
          <w:tcPr>
            <w:tcW w:w="1276" w:type="dxa"/>
            <w:tcBorders>
              <w:top w:val="single" w:color="auto" w:sz="4" w:space="0"/>
              <w:left w:val="single" w:color="auto" w:sz="4" w:space="0"/>
              <w:bottom w:val="single" w:color="auto" w:sz="4" w:space="0"/>
              <w:right w:val="single" w:color="auto" w:sz="4" w:space="0"/>
            </w:tcBorders>
            <w:vAlign w:val="center"/>
          </w:tcPr>
          <w:p w14:paraId="49D639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品牌型号</w:t>
            </w:r>
          </w:p>
        </w:tc>
        <w:tc>
          <w:tcPr>
            <w:tcW w:w="2977" w:type="dxa"/>
            <w:tcBorders>
              <w:top w:val="single" w:color="auto" w:sz="4" w:space="0"/>
              <w:left w:val="single" w:color="auto" w:sz="4" w:space="0"/>
              <w:bottom w:val="single" w:color="auto" w:sz="4" w:space="0"/>
              <w:right w:val="single" w:color="auto" w:sz="4" w:space="0"/>
            </w:tcBorders>
            <w:vAlign w:val="center"/>
          </w:tcPr>
          <w:p w14:paraId="6F69667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规格、技术指标</w:t>
            </w:r>
          </w:p>
        </w:tc>
        <w:tc>
          <w:tcPr>
            <w:tcW w:w="1559" w:type="dxa"/>
            <w:tcBorders>
              <w:top w:val="single" w:color="auto" w:sz="4" w:space="0"/>
              <w:left w:val="single" w:color="auto" w:sz="4" w:space="0"/>
              <w:bottom w:val="single" w:color="auto" w:sz="4" w:space="0"/>
              <w:right w:val="single" w:color="auto" w:sz="4" w:space="0"/>
            </w:tcBorders>
            <w:vAlign w:val="center"/>
          </w:tcPr>
          <w:p w14:paraId="2CDC6F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生产厂家</w:t>
            </w:r>
          </w:p>
        </w:tc>
        <w:tc>
          <w:tcPr>
            <w:tcW w:w="850" w:type="dxa"/>
            <w:tcBorders>
              <w:top w:val="single" w:color="auto" w:sz="4" w:space="0"/>
              <w:left w:val="single" w:color="auto" w:sz="4" w:space="0"/>
              <w:bottom w:val="single" w:color="auto" w:sz="4" w:space="0"/>
              <w:right w:val="single" w:color="auto" w:sz="4" w:space="0"/>
            </w:tcBorders>
            <w:vAlign w:val="center"/>
          </w:tcPr>
          <w:p w14:paraId="27301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单位</w:t>
            </w:r>
          </w:p>
        </w:tc>
        <w:tc>
          <w:tcPr>
            <w:tcW w:w="993" w:type="dxa"/>
            <w:tcBorders>
              <w:top w:val="single" w:color="auto" w:sz="4" w:space="0"/>
              <w:left w:val="single" w:color="auto" w:sz="4" w:space="0"/>
              <w:bottom w:val="single" w:color="auto" w:sz="4" w:space="0"/>
              <w:right w:val="single" w:color="auto" w:sz="4" w:space="0"/>
            </w:tcBorders>
            <w:vAlign w:val="center"/>
          </w:tcPr>
          <w:p w14:paraId="53C49B5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数量</w:t>
            </w:r>
          </w:p>
        </w:tc>
        <w:tc>
          <w:tcPr>
            <w:tcW w:w="1275" w:type="dxa"/>
            <w:tcBorders>
              <w:top w:val="single" w:color="auto" w:sz="4" w:space="0"/>
              <w:left w:val="single" w:color="auto" w:sz="4" w:space="0"/>
              <w:bottom w:val="single" w:color="auto" w:sz="4" w:space="0"/>
              <w:right w:val="single" w:color="auto" w:sz="4" w:space="0"/>
            </w:tcBorders>
            <w:vAlign w:val="center"/>
          </w:tcPr>
          <w:p w14:paraId="62D85F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单价</w:t>
            </w:r>
          </w:p>
        </w:tc>
        <w:tc>
          <w:tcPr>
            <w:tcW w:w="1418" w:type="dxa"/>
            <w:tcBorders>
              <w:top w:val="single" w:color="auto" w:sz="4" w:space="0"/>
              <w:left w:val="single" w:color="auto" w:sz="4" w:space="0"/>
              <w:bottom w:val="single" w:color="auto" w:sz="4" w:space="0"/>
              <w:right w:val="single" w:color="auto" w:sz="4" w:space="0"/>
            </w:tcBorders>
            <w:vAlign w:val="center"/>
          </w:tcPr>
          <w:p w14:paraId="31673C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小计（元）</w:t>
            </w:r>
          </w:p>
        </w:tc>
        <w:tc>
          <w:tcPr>
            <w:tcW w:w="1843" w:type="dxa"/>
            <w:tcBorders>
              <w:top w:val="single" w:color="auto" w:sz="4" w:space="0"/>
              <w:left w:val="single" w:color="auto" w:sz="4" w:space="0"/>
              <w:bottom w:val="single" w:color="auto" w:sz="4" w:space="0"/>
              <w:right w:val="single" w:color="auto" w:sz="4" w:space="0"/>
            </w:tcBorders>
            <w:vAlign w:val="center"/>
          </w:tcPr>
          <w:p w14:paraId="66381D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交货安装时间</w:t>
            </w:r>
          </w:p>
        </w:tc>
      </w:tr>
      <w:tr w14:paraId="6DB5B64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64F311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w:t>
            </w:r>
          </w:p>
        </w:tc>
        <w:tc>
          <w:tcPr>
            <w:tcW w:w="1241" w:type="dxa"/>
            <w:tcBorders>
              <w:top w:val="single" w:color="auto" w:sz="4" w:space="0"/>
              <w:left w:val="single" w:color="auto" w:sz="4" w:space="0"/>
              <w:bottom w:val="single" w:color="auto" w:sz="4" w:space="0"/>
              <w:right w:val="single" w:color="auto" w:sz="4" w:space="0"/>
            </w:tcBorders>
            <w:vAlign w:val="bottom"/>
          </w:tcPr>
          <w:p w14:paraId="3B9E1F0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1993F7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52C9C08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14:paraId="3B07786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19B1EBA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14:paraId="453F60A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14:paraId="173C1F2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14:paraId="2C1F0D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14:paraId="1B87137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p w14:paraId="72B66E4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r>
      <w:tr w14:paraId="45E7BAB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51B6C89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2</w:t>
            </w:r>
          </w:p>
        </w:tc>
        <w:tc>
          <w:tcPr>
            <w:tcW w:w="1241" w:type="dxa"/>
            <w:tcBorders>
              <w:top w:val="single" w:color="auto" w:sz="4" w:space="0"/>
              <w:left w:val="single" w:color="auto" w:sz="4" w:space="0"/>
              <w:bottom w:val="single" w:color="auto" w:sz="4" w:space="0"/>
              <w:right w:val="single" w:color="auto" w:sz="4" w:space="0"/>
            </w:tcBorders>
            <w:vAlign w:val="bottom"/>
          </w:tcPr>
          <w:p w14:paraId="4BADF80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276" w:type="dxa"/>
            <w:tcBorders>
              <w:top w:val="single" w:color="auto" w:sz="4" w:space="0"/>
              <w:left w:val="single" w:color="auto" w:sz="4" w:space="0"/>
              <w:bottom w:val="single" w:color="auto" w:sz="4" w:space="0"/>
              <w:right w:val="single" w:color="auto" w:sz="4" w:space="0"/>
            </w:tcBorders>
            <w:vAlign w:val="bottom"/>
          </w:tcPr>
          <w:p w14:paraId="045ED8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00C85D9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14:paraId="5A22E53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2FFB0B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14:paraId="39C587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14:paraId="472827D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14:paraId="73F19AC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14:paraId="320A88F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p w14:paraId="5E7B1D0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r>
      <w:tr w14:paraId="60F94C9A">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270BB9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3</w:t>
            </w:r>
          </w:p>
        </w:tc>
        <w:tc>
          <w:tcPr>
            <w:tcW w:w="1241" w:type="dxa"/>
            <w:tcBorders>
              <w:top w:val="single" w:color="auto" w:sz="4" w:space="0"/>
              <w:left w:val="single" w:color="auto" w:sz="4" w:space="0"/>
              <w:bottom w:val="single" w:color="auto" w:sz="4" w:space="0"/>
              <w:right w:val="single" w:color="auto" w:sz="4" w:space="0"/>
            </w:tcBorders>
            <w:vAlign w:val="bottom"/>
          </w:tcPr>
          <w:p w14:paraId="4E6BA2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276" w:type="dxa"/>
            <w:tcBorders>
              <w:top w:val="single" w:color="auto" w:sz="4" w:space="0"/>
              <w:left w:val="single" w:color="auto" w:sz="4" w:space="0"/>
              <w:bottom w:val="single" w:color="auto" w:sz="4" w:space="0"/>
              <w:right w:val="single" w:color="auto" w:sz="4" w:space="0"/>
            </w:tcBorders>
            <w:vAlign w:val="bottom"/>
          </w:tcPr>
          <w:p w14:paraId="0A6CBA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270C6B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14:paraId="000D9A0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698824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14:paraId="5C211C2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14:paraId="729F794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14:paraId="2075809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14:paraId="7923525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p w14:paraId="1FE1E22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r>
      <w:tr w14:paraId="714B70A4">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39A3C66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4</w:t>
            </w:r>
          </w:p>
        </w:tc>
        <w:tc>
          <w:tcPr>
            <w:tcW w:w="1241" w:type="dxa"/>
            <w:tcBorders>
              <w:top w:val="single" w:color="auto" w:sz="4" w:space="0"/>
              <w:left w:val="single" w:color="auto" w:sz="4" w:space="0"/>
              <w:bottom w:val="single" w:color="auto" w:sz="4" w:space="0"/>
              <w:right w:val="single" w:color="auto" w:sz="4" w:space="0"/>
            </w:tcBorders>
            <w:vAlign w:val="bottom"/>
          </w:tcPr>
          <w:p w14:paraId="60A10E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276" w:type="dxa"/>
            <w:tcBorders>
              <w:top w:val="single" w:color="auto" w:sz="4" w:space="0"/>
              <w:left w:val="single" w:color="auto" w:sz="4" w:space="0"/>
              <w:bottom w:val="single" w:color="auto" w:sz="4" w:space="0"/>
              <w:right w:val="single" w:color="auto" w:sz="4" w:space="0"/>
            </w:tcBorders>
            <w:vAlign w:val="bottom"/>
          </w:tcPr>
          <w:p w14:paraId="7A73CA7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7685D92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14:paraId="24EFB8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56A4D92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14:paraId="2EF877A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14:paraId="1ECC583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14:paraId="6DA3525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14:paraId="74D95FE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p w14:paraId="638570E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r>
      <w:tr w14:paraId="096CECA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04323EA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14:paraId="0EBABC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3FE5D29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42A3053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12ADB0C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47AA286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28AEE43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66B568C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7046927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0AFA2C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r>
      <w:tr w14:paraId="5F75975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3F6365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14:paraId="6C2ACFE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276" w:type="dxa"/>
            <w:tcBorders>
              <w:top w:val="single" w:color="auto" w:sz="4" w:space="0"/>
              <w:left w:val="single" w:color="auto" w:sz="4" w:space="0"/>
              <w:bottom w:val="single" w:color="auto" w:sz="4" w:space="0"/>
              <w:right w:val="single" w:color="auto" w:sz="4" w:space="0"/>
            </w:tcBorders>
            <w:vAlign w:val="bottom"/>
          </w:tcPr>
          <w:p w14:paraId="3AB03F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4620875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14:paraId="4AACBCA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5A808A4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14:paraId="2EBF0A9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14:paraId="5D72D65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14:paraId="377D997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14:paraId="02CD202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p w14:paraId="2CDA71D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w:t>
            </w:r>
          </w:p>
        </w:tc>
      </w:tr>
      <w:tr w14:paraId="43F4E85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4336A0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14:paraId="50F710A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07A161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5A1FC83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49914BF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7C32EA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0ECB48F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3D1134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19AA91A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3E3B1F1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r>
      <w:tr w14:paraId="08B4737B">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vAlign w:val="center"/>
          </w:tcPr>
          <w:p w14:paraId="67A582D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报价金额合计（大写）：</w:t>
            </w:r>
          </w:p>
        </w:tc>
      </w:tr>
    </w:tbl>
    <w:p w14:paraId="5A7819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0916B383">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法定代表人（负责人）或授权代表（签字）：                                   </w:t>
      </w: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3C082C56">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color w:val="auto"/>
          <w:sz w:val="24"/>
          <w:szCs w:val="24"/>
          <w:highlight w:val="none"/>
          <w:lang w:eastAsia="zh-CN"/>
        </w:rPr>
      </w:pPr>
    </w:p>
    <w:p w14:paraId="3EA4E43F">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color w:val="auto"/>
          <w:sz w:val="24"/>
          <w:szCs w:val="24"/>
          <w:highlight w:val="none"/>
          <w:lang w:eastAsia="zh-CN"/>
        </w:rPr>
        <w:sectPr>
          <w:pgSz w:w="16840" w:h="11907" w:orient="landscape"/>
          <w:pgMar w:top="1440" w:right="1800" w:bottom="1440" w:left="1800" w:header="851" w:footer="992" w:gutter="0"/>
          <w:pgNumType w:fmt="decimal"/>
          <w:cols w:space="720" w:num="1"/>
          <w:docGrid w:linePitch="332" w:charSpace="0"/>
        </w:sectPr>
      </w:pPr>
    </w:p>
    <w:p w14:paraId="51707B5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color w:val="auto"/>
          <w:sz w:val="24"/>
          <w:szCs w:val="24"/>
          <w:highlight w:val="none"/>
          <w:lang w:eastAsia="zh-CN"/>
        </w:rPr>
      </w:pPr>
    </w:p>
    <w:p w14:paraId="217BD88D">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技术规格偏离表</w:t>
      </w:r>
    </w:p>
    <w:p w14:paraId="54E99F8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p w14:paraId="770E9B3C">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项目名称:                      项目编号:    </w:t>
      </w:r>
    </w:p>
    <w:tbl>
      <w:tblPr>
        <w:tblStyle w:val="13"/>
        <w:tblW w:w="7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61B2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3D004C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381" w:type="dxa"/>
            <w:tcBorders>
              <w:top w:val="single" w:color="auto" w:sz="4" w:space="0"/>
              <w:left w:val="single" w:color="auto" w:sz="4" w:space="0"/>
              <w:bottom w:val="single" w:color="auto" w:sz="4" w:space="0"/>
              <w:right w:val="single" w:color="auto" w:sz="4" w:space="0"/>
            </w:tcBorders>
            <w:vAlign w:val="center"/>
          </w:tcPr>
          <w:p w14:paraId="673A4DF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货物名称</w:t>
            </w:r>
          </w:p>
        </w:tc>
        <w:tc>
          <w:tcPr>
            <w:tcW w:w="1418" w:type="dxa"/>
            <w:tcBorders>
              <w:top w:val="single" w:color="auto" w:sz="4" w:space="0"/>
              <w:left w:val="single" w:color="auto" w:sz="4" w:space="0"/>
              <w:bottom w:val="single" w:color="auto" w:sz="4" w:space="0"/>
              <w:right w:val="single" w:color="auto" w:sz="4" w:space="0"/>
            </w:tcBorders>
            <w:vAlign w:val="center"/>
          </w:tcPr>
          <w:p w14:paraId="3F5B762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eastAsia="zh-CN"/>
              </w:rPr>
              <w:t>规格</w:t>
            </w:r>
          </w:p>
        </w:tc>
        <w:tc>
          <w:tcPr>
            <w:tcW w:w="1337" w:type="dxa"/>
            <w:tcBorders>
              <w:top w:val="single" w:color="auto" w:sz="4" w:space="0"/>
              <w:left w:val="single" w:color="auto" w:sz="4" w:space="0"/>
              <w:bottom w:val="single" w:color="auto" w:sz="4" w:space="0"/>
              <w:right w:val="single" w:color="auto" w:sz="4" w:space="0"/>
            </w:tcBorders>
            <w:vAlign w:val="center"/>
          </w:tcPr>
          <w:p w14:paraId="00C6E50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规格</w:t>
            </w:r>
          </w:p>
        </w:tc>
        <w:tc>
          <w:tcPr>
            <w:tcW w:w="1276" w:type="dxa"/>
            <w:tcBorders>
              <w:top w:val="single" w:color="auto" w:sz="4" w:space="0"/>
              <w:left w:val="single" w:color="auto" w:sz="4" w:space="0"/>
              <w:bottom w:val="single" w:color="auto" w:sz="4" w:space="0"/>
              <w:right w:val="single" w:color="auto" w:sz="4" w:space="0"/>
            </w:tcBorders>
            <w:vAlign w:val="center"/>
          </w:tcPr>
          <w:p w14:paraId="326DFE2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偏离</w:t>
            </w:r>
          </w:p>
        </w:tc>
        <w:tc>
          <w:tcPr>
            <w:tcW w:w="1214" w:type="dxa"/>
            <w:tcBorders>
              <w:top w:val="single" w:color="auto" w:sz="4" w:space="0"/>
              <w:left w:val="single" w:color="auto" w:sz="4" w:space="0"/>
              <w:bottom w:val="single" w:color="auto" w:sz="4" w:space="0"/>
              <w:right w:val="single" w:color="auto" w:sz="4" w:space="0"/>
            </w:tcBorders>
            <w:vAlign w:val="center"/>
          </w:tcPr>
          <w:p w14:paraId="29FD530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说明</w:t>
            </w:r>
          </w:p>
        </w:tc>
      </w:tr>
      <w:tr w14:paraId="7997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3B6473B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325B82F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3890E63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2BAEA8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798C25B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35DCE2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6DAE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2A2F23B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109CBD9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554BE11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40548AF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0E3E9B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66EC375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1C11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0A9A679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2B1CDEE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69C5E85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7F0A122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2092116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0AB08C2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59F1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7A6991C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5082CB4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2AFAF7B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22EF437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1EE2E9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41559D1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5733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082CD78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29F8F2C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4EC20E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66D4B7C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0E695E6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546F7B5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3B00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2A85FC0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6FFEFFC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6AB8A97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0E96F8C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12F6936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6844759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2765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57C832A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1E8B6E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5ED62CA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5666F36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4BC0D49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59B9C62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73A4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613DC52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6D24270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282F697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067149C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7F8FAFA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4E5278D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00B6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1248EF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1676736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66E185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2B76774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0F03B09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3EE4E7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6B8A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29C3642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2768478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18C7BA0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290231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03BD8C1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385FB89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17BB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3579965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764CE43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1172F5C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03D5145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495ADD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0DD2C8E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0AC6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2C4127F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4EA5CA6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51CA915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7CBA812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1A17401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500BD1C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5D6F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1BDC12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64B09E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750A8D3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11DC5B5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5A4E37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3C2C16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6063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0523CA8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0352FC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1BE8A6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0B5EC39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216992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1596C31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1AD2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51A0359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27D0A82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58CD2ED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6EAACD3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09D784B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6BD0CBF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bl>
    <w:p w14:paraId="05191BCA">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供应商</w:t>
      </w:r>
      <w:r>
        <w:rPr>
          <w:rFonts w:hint="eastAsia" w:asciiTheme="minorEastAsia" w:hAnsiTheme="minorEastAsia" w:eastAsiaTheme="minorEastAsia" w:cstheme="minorEastAsia"/>
          <w:b/>
          <w:color w:val="auto"/>
          <w:sz w:val="24"/>
          <w:szCs w:val="24"/>
          <w:highlight w:val="none"/>
          <w:lang w:eastAsia="zh-CN"/>
        </w:rPr>
        <w:t>（公章）：    法定代表人（负责人）或授权代表（签字）：</w:t>
      </w:r>
    </w:p>
    <w:p w14:paraId="11AECA83">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日期：</w:t>
      </w:r>
      <w:r>
        <w:rPr>
          <w:rFonts w:hint="eastAsia" w:asciiTheme="minorEastAsia" w:hAnsiTheme="minorEastAsia" w:eastAsiaTheme="minorEastAsia" w:cstheme="minorEastAsia"/>
          <w:b/>
          <w:bCs/>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27422285">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color w:val="auto"/>
          <w:sz w:val="24"/>
          <w:szCs w:val="24"/>
          <w:highlight w:val="none"/>
          <w:lang w:eastAsia="zh-CN"/>
        </w:rPr>
      </w:pPr>
    </w:p>
    <w:p w14:paraId="1A628AD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p>
    <w:p w14:paraId="25A0C64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p>
    <w:p w14:paraId="7F10750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p>
    <w:p w14:paraId="47316436">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color w:val="auto"/>
          <w:sz w:val="24"/>
          <w:szCs w:val="24"/>
          <w:highlight w:val="none"/>
          <w:lang w:eastAsia="zh-CN"/>
        </w:rPr>
      </w:pPr>
    </w:p>
    <w:p w14:paraId="7A957C6B">
      <w:pPr>
        <w:keepNext w:val="0"/>
        <w:keepLines w:val="0"/>
        <w:pageBreakBefore w:val="0"/>
        <w:kinsoku/>
        <w:wordWrap w:val="0"/>
        <w:overflowPunct/>
        <w:topLinePunct w:val="0"/>
        <w:bidi w:val="0"/>
        <w:jc w:val="both"/>
        <w:rPr>
          <w:rFonts w:hint="eastAsia" w:asciiTheme="minorEastAsia" w:hAnsiTheme="minorEastAsia" w:eastAsiaTheme="minorEastAsia" w:cstheme="minorEastAsia"/>
          <w:b/>
          <w:color w:val="auto"/>
          <w:sz w:val="24"/>
          <w:szCs w:val="24"/>
          <w:highlight w:val="none"/>
          <w:lang w:eastAsia="zh-CN"/>
        </w:rPr>
      </w:pPr>
    </w:p>
    <w:p w14:paraId="68AB7397">
      <w:pPr>
        <w:keepNext w:val="0"/>
        <w:keepLines w:val="0"/>
        <w:pageBreakBefore w:val="0"/>
        <w:kinsoku/>
        <w:wordWrap w:val="0"/>
        <w:overflowPunct/>
        <w:topLinePunct w:val="0"/>
        <w:bidi w:val="0"/>
        <w:jc w:val="both"/>
        <w:rPr>
          <w:rFonts w:hint="eastAsia" w:asciiTheme="minorEastAsia" w:hAnsiTheme="minorEastAsia" w:eastAsiaTheme="minorEastAsia" w:cstheme="minorEastAsia"/>
          <w:b/>
          <w:color w:val="auto"/>
          <w:sz w:val="24"/>
          <w:szCs w:val="24"/>
          <w:highlight w:val="none"/>
          <w:lang w:eastAsia="zh-CN"/>
        </w:rPr>
      </w:pPr>
    </w:p>
    <w:p w14:paraId="502D96C9">
      <w:pPr>
        <w:keepNext w:val="0"/>
        <w:keepLines w:val="0"/>
        <w:pageBreakBefore w:val="0"/>
        <w:kinsoku/>
        <w:wordWrap w:val="0"/>
        <w:overflowPunct/>
        <w:topLinePunct w:val="0"/>
        <w:bidi w:val="0"/>
        <w:jc w:val="both"/>
        <w:rPr>
          <w:rFonts w:hint="eastAsia" w:asciiTheme="minorEastAsia" w:hAnsiTheme="minorEastAsia" w:eastAsiaTheme="minorEastAsia" w:cstheme="minorEastAsia"/>
          <w:b/>
          <w:color w:val="auto"/>
          <w:sz w:val="24"/>
          <w:szCs w:val="24"/>
          <w:highlight w:val="none"/>
          <w:lang w:eastAsia="zh-CN"/>
        </w:rPr>
      </w:pPr>
    </w:p>
    <w:p w14:paraId="6309910F">
      <w:pPr>
        <w:keepNext w:val="0"/>
        <w:keepLines w:val="0"/>
        <w:pageBreakBefore w:val="0"/>
        <w:kinsoku/>
        <w:wordWrap w:val="0"/>
        <w:overflowPunct/>
        <w:topLinePunct w:val="0"/>
        <w:bidi w:val="0"/>
        <w:ind w:firstLine="3132" w:firstLineChars="13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商务偏差表</w:t>
      </w:r>
    </w:p>
    <w:p w14:paraId="422CE7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082BBE1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项目名称：                        项目编号：  </w:t>
      </w:r>
    </w:p>
    <w:tbl>
      <w:tblPr>
        <w:tblStyle w:val="13"/>
        <w:tblW w:w="7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71B3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14:paraId="242E645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974" w:type="dxa"/>
            <w:tcBorders>
              <w:top w:val="single" w:color="auto" w:sz="4" w:space="0"/>
              <w:left w:val="single" w:color="auto" w:sz="4" w:space="0"/>
              <w:bottom w:val="single" w:color="auto" w:sz="4" w:space="0"/>
              <w:right w:val="single" w:color="auto" w:sz="4" w:space="0"/>
            </w:tcBorders>
            <w:vAlign w:val="bottom"/>
          </w:tcPr>
          <w:p w14:paraId="48BCDD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eastAsia="zh-CN"/>
              </w:rPr>
              <w:t>文件</w:t>
            </w:r>
          </w:p>
          <w:p w14:paraId="17AC58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14:paraId="55F68E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文件商务条款</w:t>
            </w:r>
          </w:p>
        </w:tc>
        <w:tc>
          <w:tcPr>
            <w:tcW w:w="1690" w:type="dxa"/>
            <w:tcBorders>
              <w:top w:val="single" w:color="auto" w:sz="4" w:space="0"/>
              <w:left w:val="single" w:color="auto" w:sz="4" w:space="0"/>
              <w:bottom w:val="single" w:color="auto" w:sz="4" w:space="0"/>
              <w:right w:val="single" w:color="auto" w:sz="4" w:space="0"/>
            </w:tcBorders>
            <w:vAlign w:val="center"/>
          </w:tcPr>
          <w:p w14:paraId="7DEECFC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14:paraId="12FFA7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结论</w:t>
            </w:r>
          </w:p>
        </w:tc>
      </w:tr>
      <w:tr w14:paraId="6331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6B81B0C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vAlign w:val="top"/>
          </w:tcPr>
          <w:p w14:paraId="759C9DC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vAlign w:val="top"/>
          </w:tcPr>
          <w:p w14:paraId="249047F8">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vAlign w:val="top"/>
          </w:tcPr>
          <w:p w14:paraId="42B35B9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7CF5A022">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6075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648B909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vAlign w:val="top"/>
          </w:tcPr>
          <w:p w14:paraId="4738E4E8">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vAlign w:val="top"/>
          </w:tcPr>
          <w:p w14:paraId="46C929F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vAlign w:val="top"/>
          </w:tcPr>
          <w:p w14:paraId="255DDCE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258F95C1">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6677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0C65D4C8">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vAlign w:val="top"/>
          </w:tcPr>
          <w:p w14:paraId="64E1294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vAlign w:val="top"/>
          </w:tcPr>
          <w:p w14:paraId="17C701C2">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vAlign w:val="top"/>
          </w:tcPr>
          <w:p w14:paraId="0DB7F72F">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0639320F">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2FAD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4CB0004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vAlign w:val="top"/>
          </w:tcPr>
          <w:p w14:paraId="2AB8D18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vAlign w:val="top"/>
          </w:tcPr>
          <w:p w14:paraId="62933FE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vAlign w:val="top"/>
          </w:tcPr>
          <w:p w14:paraId="7FFE9D6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6BC7791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3727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231CBC01">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vAlign w:val="top"/>
          </w:tcPr>
          <w:p w14:paraId="7229AE5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vAlign w:val="top"/>
          </w:tcPr>
          <w:p w14:paraId="1C9E9FCE">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vAlign w:val="top"/>
          </w:tcPr>
          <w:p w14:paraId="7D5544F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0BAB568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1A17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2DBF1F4F">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vAlign w:val="top"/>
          </w:tcPr>
          <w:p w14:paraId="1AFD3FE1">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vAlign w:val="top"/>
          </w:tcPr>
          <w:p w14:paraId="550EBF4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vAlign w:val="top"/>
          </w:tcPr>
          <w:p w14:paraId="4DF1F79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583C66E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707C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061A9A5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vAlign w:val="top"/>
          </w:tcPr>
          <w:p w14:paraId="6F33037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vAlign w:val="top"/>
          </w:tcPr>
          <w:p w14:paraId="6F6C76A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vAlign w:val="top"/>
          </w:tcPr>
          <w:p w14:paraId="75EFCD4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0FE74E0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6692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6211914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vAlign w:val="top"/>
          </w:tcPr>
          <w:p w14:paraId="4F1D7E6F">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vAlign w:val="top"/>
          </w:tcPr>
          <w:p w14:paraId="3C859EE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vAlign w:val="top"/>
          </w:tcPr>
          <w:p w14:paraId="293F078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403D45E4">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47DC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10B07AF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vAlign w:val="top"/>
          </w:tcPr>
          <w:p w14:paraId="5335FF7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vAlign w:val="top"/>
          </w:tcPr>
          <w:p w14:paraId="11F1C7E8">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vAlign w:val="top"/>
          </w:tcPr>
          <w:p w14:paraId="6E2E90B4">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39884EA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60AB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0CDD929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vAlign w:val="top"/>
          </w:tcPr>
          <w:p w14:paraId="4E0FFE8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vAlign w:val="top"/>
          </w:tcPr>
          <w:p w14:paraId="7DAE8522">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vAlign w:val="top"/>
          </w:tcPr>
          <w:p w14:paraId="01DFD5E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18EE866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623F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49270E2F">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vAlign w:val="top"/>
          </w:tcPr>
          <w:p w14:paraId="4ACDD39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vAlign w:val="top"/>
          </w:tcPr>
          <w:p w14:paraId="4F16E42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vAlign w:val="top"/>
          </w:tcPr>
          <w:p w14:paraId="0CA79BFE">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151595E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bl>
    <w:p w14:paraId="6E923CD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bCs/>
          <w:color w:val="auto"/>
          <w:spacing w:val="2"/>
          <w:sz w:val="24"/>
          <w:szCs w:val="24"/>
          <w:highlight w:val="none"/>
        </w:rPr>
        <w:t>供应商</w:t>
      </w:r>
      <w:r>
        <w:rPr>
          <w:rFonts w:hint="eastAsia" w:asciiTheme="minorEastAsia" w:hAnsiTheme="minorEastAsia" w:eastAsiaTheme="minorEastAsia" w:cstheme="minorEastAsia"/>
          <w:b/>
          <w:color w:val="auto"/>
          <w:sz w:val="24"/>
          <w:szCs w:val="24"/>
          <w:highlight w:val="none"/>
          <w:lang w:eastAsia="zh-CN"/>
        </w:rPr>
        <w:t>（公章）：      法定代表人（负责人）或授权代表（签字）：</w:t>
      </w:r>
    </w:p>
    <w:p w14:paraId="5831A17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日期：</w:t>
      </w:r>
      <w:r>
        <w:rPr>
          <w:rFonts w:hint="eastAsia" w:asciiTheme="minorEastAsia" w:hAnsiTheme="minorEastAsia" w:eastAsiaTheme="minorEastAsia" w:cstheme="minorEastAsia"/>
          <w:b/>
          <w:bCs/>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1965843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p>
    <w:p w14:paraId="1E088D3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p>
    <w:p w14:paraId="0BEF9EA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4477029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1712076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4BA6705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0EB7EF5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0330D1A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5EBCD95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417E6F2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六、供应商诚信承诺书</w:t>
      </w:r>
    </w:p>
    <w:p w14:paraId="1C57AEC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p>
    <w:p w14:paraId="1FE6631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32"/>
          <w:szCs w:val="32"/>
          <w:highlight w:val="none"/>
          <w:lang w:eastAsia="zh-CN"/>
          <w14:textOutline w14:w="2306" w14:cap="flat" w14:cmpd="sng">
            <w14:solidFill>
              <w14:srgbClr w14:val="000000"/>
            </w14:solidFill>
            <w14:prstDash w14:val="solid"/>
            <w14:miter w14:val="0"/>
          </w14:textOutline>
        </w:rPr>
        <w:t>诚信承诺书</w:t>
      </w:r>
    </w:p>
    <w:p w14:paraId="640B7579">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color w:val="auto"/>
          <w:sz w:val="24"/>
          <w:szCs w:val="24"/>
          <w:highlight w:val="none"/>
          <w:lang w:eastAsia="zh-CN"/>
        </w:rPr>
      </w:pPr>
    </w:p>
    <w:p w14:paraId="0486A35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为维护市场公平竞争，营造诚实守信的公共资源交易环境，本公司郑重承诺：</w:t>
      </w:r>
    </w:p>
    <w:p w14:paraId="6C06EC9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1、本次</w:t>
      </w:r>
      <w:r>
        <w:rPr>
          <w:rFonts w:hint="eastAsia" w:asciiTheme="minorEastAsia" w:hAnsiTheme="minorEastAsia" w:eastAsiaTheme="minorEastAsia" w:cstheme="minorEastAsia"/>
          <w:b w:val="0"/>
          <w:bCs w:val="0"/>
          <w:color w:val="auto"/>
          <w:sz w:val="24"/>
          <w:szCs w:val="24"/>
          <w:highlight w:val="none"/>
          <w:lang w:val="en-US" w:eastAsia="zh-CN"/>
        </w:rPr>
        <w:t>采购</w:t>
      </w:r>
      <w:r>
        <w:rPr>
          <w:rFonts w:hint="eastAsia" w:asciiTheme="minorEastAsia" w:hAnsiTheme="minorEastAsia" w:eastAsiaTheme="minorEastAsia" w:cstheme="minorEastAsia"/>
          <w:b w:val="0"/>
          <w:bCs w:val="0"/>
          <w:color w:val="auto"/>
          <w:sz w:val="24"/>
          <w:szCs w:val="24"/>
          <w:highlight w:val="none"/>
          <w:lang w:eastAsia="zh-CN"/>
        </w:rPr>
        <w:t>在电子</w:t>
      </w:r>
      <w:r>
        <w:rPr>
          <w:rFonts w:hint="eastAsia" w:asciiTheme="minorEastAsia" w:hAnsiTheme="minorEastAsia" w:eastAsiaTheme="minorEastAsia" w:cstheme="minorEastAsia"/>
          <w:b w:val="0"/>
          <w:bCs w:val="0"/>
          <w:color w:val="auto"/>
          <w:sz w:val="24"/>
          <w:szCs w:val="24"/>
          <w:highlight w:val="none"/>
          <w:lang w:val="en-US" w:eastAsia="zh-CN"/>
        </w:rPr>
        <w:t>响应</w:t>
      </w:r>
      <w:r>
        <w:rPr>
          <w:rFonts w:hint="eastAsia" w:asciiTheme="minorEastAsia" w:hAnsiTheme="minorEastAsia" w:eastAsiaTheme="minorEastAsia" w:cstheme="minorEastAsia"/>
          <w:b w:val="0"/>
          <w:bCs w:val="0"/>
          <w:color w:val="auto"/>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2120FB5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2、本公司在参加本项目过程中严格遵守各项诚信廉洁规定，如有违反，自愿按规定接受处罚。</w:t>
      </w:r>
    </w:p>
    <w:p w14:paraId="0FD8D7D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124DDD02">
      <w:pPr>
        <w:keepNext w:val="0"/>
        <w:keepLines w:val="0"/>
        <w:pageBreakBefore w:val="0"/>
        <w:kinsoku/>
        <w:wordWrap w:val="0"/>
        <w:overflowPunct/>
        <w:topLinePunct w:val="0"/>
        <w:bidi w:val="0"/>
        <w:spacing w:line="360" w:lineRule="auto"/>
        <w:ind w:firstLine="1082" w:firstLineChars="451"/>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承诺人法定名称（盖章）：</w:t>
      </w:r>
    </w:p>
    <w:p w14:paraId="6A8CC28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承诺人法定地址：</w:t>
      </w:r>
    </w:p>
    <w:p w14:paraId="44468A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授权代表（签字或盖章）：</w:t>
      </w:r>
    </w:p>
    <w:p w14:paraId="041AE25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电话：</w:t>
      </w:r>
    </w:p>
    <w:p w14:paraId="3C9FA620">
      <w:pPr>
        <w:keepNext w:val="0"/>
        <w:keepLines w:val="0"/>
        <w:pageBreakBefore w:val="0"/>
        <w:kinsoku/>
        <w:wordWrap w:val="0"/>
        <w:overflowPunct/>
        <w:topLinePunct w:val="0"/>
        <w:bidi w:val="0"/>
        <w:spacing w:line="360" w:lineRule="auto"/>
        <w:ind w:firstLine="960" w:firstLineChars="400"/>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日期：</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626FB73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3A502BF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p>
    <w:p w14:paraId="2C05FAA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47DB338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78D712D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5C9FBEB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583519E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62D33B9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0B2C6EC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77B0A82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42FBCEE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七、供应商认为需要的其他文件资料</w:t>
      </w:r>
    </w:p>
    <w:p w14:paraId="3D738E5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14042EF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t>中小企业声明函（货物）格式</w:t>
      </w:r>
    </w:p>
    <w:p w14:paraId="35108F3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5DA4D0A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color w:val="auto"/>
          <w:spacing w:val="13"/>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库﹝2020﹞46号）</w:t>
      </w:r>
      <w:r>
        <w:rPr>
          <w:rFonts w:hint="eastAsia" w:asciiTheme="minorEastAsia" w:hAnsiTheme="minorEastAsia" w:eastAsiaTheme="minorEastAsia" w:cstheme="minorEastAsia"/>
          <w:color w:val="auto"/>
          <w:spacing w:val="-66"/>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的规定，本公司（联合体）参加（单位名称）</w:t>
      </w:r>
      <w:r>
        <w:rPr>
          <w:rFonts w:hint="eastAsia" w:asciiTheme="minorEastAsia" w:hAnsiTheme="minorEastAsia" w:eastAsiaTheme="minorEastAsia" w:cstheme="minorEastAsia"/>
          <w:color w:val="auto"/>
          <w:spacing w:val="-67"/>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的（项目</w:t>
      </w:r>
      <w:r>
        <w:rPr>
          <w:rFonts w:hint="eastAsia" w:asciiTheme="minorEastAsia" w:hAnsiTheme="minorEastAsia" w:eastAsiaTheme="minorEastAsia" w:cstheme="minorEastAsia"/>
          <w:color w:val="auto"/>
          <w:spacing w:val="9"/>
          <w:sz w:val="24"/>
          <w:szCs w:val="24"/>
          <w:highlight w:val="none"/>
        </w:rPr>
        <w:t>名称）</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4"/>
          <w:sz w:val="24"/>
          <w:szCs w:val="24"/>
          <w:highlight w:val="none"/>
        </w:rPr>
        <w:t>采购活动，</w:t>
      </w:r>
      <w:r>
        <w:rPr>
          <w:rFonts w:hint="eastAsia" w:asciiTheme="minorEastAsia" w:hAnsiTheme="minorEastAsia" w:eastAsiaTheme="minorEastAsia" w:cstheme="minorEastAsia"/>
          <w:color w:val="auto"/>
          <w:spacing w:val="-86"/>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w:t>
      </w:r>
      <w:r>
        <w:rPr>
          <w:rFonts w:hint="eastAsia" w:asciiTheme="minorEastAsia" w:hAnsiTheme="minorEastAsia" w:eastAsiaTheme="minorEastAsia" w:cstheme="minorEastAsia"/>
          <w:color w:val="auto"/>
          <w:spacing w:val="14"/>
          <w:sz w:val="24"/>
          <w:szCs w:val="24"/>
          <w:highlight w:val="none"/>
        </w:rPr>
        <w:t>的货物全部由符合政策要求的</w:t>
      </w:r>
      <w:r>
        <w:rPr>
          <w:rFonts w:hint="eastAsia" w:asciiTheme="minorEastAsia" w:hAnsiTheme="minorEastAsia" w:eastAsiaTheme="minorEastAsia" w:cstheme="minorEastAsia"/>
          <w:color w:val="auto"/>
          <w:spacing w:val="13"/>
          <w:sz w:val="24"/>
          <w:szCs w:val="24"/>
          <w:highlight w:val="none"/>
        </w:rPr>
        <w:t>中小企业制造。相关企业（含联合体</w:t>
      </w:r>
      <w:r>
        <w:rPr>
          <w:rFonts w:hint="eastAsia" w:asciiTheme="minorEastAsia" w:hAnsiTheme="minorEastAsia" w:eastAsiaTheme="minorEastAsia" w:cstheme="minorEastAsia"/>
          <w:color w:val="auto"/>
          <w:spacing w:val="8"/>
          <w:sz w:val="24"/>
          <w:szCs w:val="24"/>
          <w:highlight w:val="none"/>
        </w:rPr>
        <w:t>中的中小企业、签订分包意向协议的中小企业）</w:t>
      </w:r>
      <w:r>
        <w:rPr>
          <w:rFonts w:hint="eastAsia" w:asciiTheme="minorEastAsia" w:hAnsiTheme="minorEastAsia" w:eastAsiaTheme="minorEastAsia" w:cstheme="minorEastAsia"/>
          <w:color w:val="auto"/>
          <w:spacing w:val="-57"/>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的具体情况如下：</w:t>
      </w:r>
    </w:p>
    <w:p w14:paraId="69FB029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2"/>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w:t>
      </w:r>
      <w:r>
        <w:rPr>
          <w:rFonts w:hint="eastAsia" w:asciiTheme="minorEastAsia" w:hAnsiTheme="minorEastAsia" w:eastAsiaTheme="minorEastAsia" w:cstheme="minorEastAsia"/>
          <w:color w:val="auto"/>
          <w:spacing w:val="7"/>
          <w:sz w:val="24"/>
          <w:szCs w:val="24"/>
          <w:highlight w:val="none"/>
          <w:u w:val="single" w:color="auto"/>
        </w:rPr>
        <w:t>（标的名称</w:t>
      </w:r>
      <w:r>
        <w:rPr>
          <w:rFonts w:hint="eastAsia" w:asciiTheme="minorEastAsia" w:hAnsiTheme="minorEastAsia" w:eastAsiaTheme="minorEastAsia" w:cstheme="minorEastAsia"/>
          <w:color w:val="auto"/>
          <w:spacing w:val="-41"/>
          <w:sz w:val="24"/>
          <w:szCs w:val="24"/>
          <w:highlight w:val="none"/>
          <w:u w:val="single" w:color="auto"/>
        </w:rPr>
        <w:t>）</w:t>
      </w:r>
      <w:r>
        <w:rPr>
          <w:rFonts w:hint="eastAsia" w:asciiTheme="minorEastAsia" w:hAnsiTheme="minorEastAsia" w:eastAsiaTheme="minorEastAsia" w:cstheme="minorEastAsia"/>
          <w:color w:val="auto"/>
          <w:spacing w:val="-41"/>
          <w:sz w:val="24"/>
          <w:szCs w:val="24"/>
          <w:highlight w:val="none"/>
        </w:rPr>
        <w:t>，</w:t>
      </w:r>
      <w:r>
        <w:rPr>
          <w:rFonts w:hint="eastAsia" w:asciiTheme="minorEastAsia" w:hAnsiTheme="minorEastAsia" w:eastAsiaTheme="minorEastAsia" w:cstheme="minorEastAsia"/>
          <w:color w:val="auto"/>
          <w:spacing w:val="7"/>
          <w:sz w:val="24"/>
          <w:szCs w:val="24"/>
          <w:highlight w:val="none"/>
        </w:rPr>
        <w:t>属于</w:t>
      </w:r>
      <w:r>
        <w:rPr>
          <w:rFonts w:hint="eastAsia" w:asciiTheme="minorEastAsia" w:hAnsiTheme="minorEastAsia" w:eastAsiaTheme="minorEastAsia" w:cstheme="minorEastAsia"/>
          <w:color w:val="auto"/>
          <w:spacing w:val="7"/>
          <w:sz w:val="24"/>
          <w:szCs w:val="24"/>
          <w:highlight w:val="none"/>
          <w:u w:val="single" w:color="auto"/>
        </w:rPr>
        <w:t>（采购文件中明确的所属行业）</w:t>
      </w:r>
      <w:r>
        <w:rPr>
          <w:rFonts w:hint="eastAsia" w:asciiTheme="minorEastAsia" w:hAnsiTheme="minorEastAsia" w:eastAsiaTheme="minorEastAsia" w:cstheme="minorEastAsia"/>
          <w:color w:val="auto"/>
          <w:spacing w:val="7"/>
          <w:sz w:val="24"/>
          <w:szCs w:val="24"/>
          <w:highlight w:val="none"/>
        </w:rPr>
        <w:t>行业；制造商为</w:t>
      </w:r>
      <w:r>
        <w:rPr>
          <w:rFonts w:hint="eastAsia" w:asciiTheme="minorEastAsia" w:hAnsiTheme="minorEastAsia" w:eastAsiaTheme="minorEastAsia" w:cstheme="minorEastAsia"/>
          <w:color w:val="auto"/>
          <w:spacing w:val="7"/>
          <w:sz w:val="24"/>
          <w:szCs w:val="24"/>
          <w:highlight w:val="none"/>
          <w:u w:val="single" w:color="auto"/>
        </w:rPr>
        <w:t>（企业名</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u w:val="single" w:color="auto"/>
        </w:rPr>
        <w:t>称</w:t>
      </w:r>
      <w:r>
        <w:rPr>
          <w:rFonts w:hint="eastAsia" w:asciiTheme="minorEastAsia" w:hAnsiTheme="minorEastAsia" w:eastAsiaTheme="minorEastAsia" w:cstheme="minorEastAsia"/>
          <w:color w:val="auto"/>
          <w:spacing w:val="-40"/>
          <w:sz w:val="24"/>
          <w:szCs w:val="24"/>
          <w:highlight w:val="none"/>
          <w:u w:val="single" w:color="auto"/>
        </w:rPr>
        <w:t>）</w:t>
      </w:r>
      <w:r>
        <w:rPr>
          <w:rFonts w:hint="eastAsia" w:asciiTheme="minorEastAsia" w:hAnsiTheme="minorEastAsia" w:eastAsiaTheme="minorEastAsia" w:cstheme="minorEastAsia"/>
          <w:color w:val="auto"/>
          <w:spacing w:val="-40"/>
          <w:sz w:val="24"/>
          <w:szCs w:val="24"/>
          <w:highlight w:val="none"/>
        </w:rPr>
        <w:t>，</w:t>
      </w:r>
      <w:r>
        <w:rPr>
          <w:rFonts w:hint="eastAsia" w:asciiTheme="minorEastAsia" w:hAnsiTheme="minorEastAsia" w:eastAsiaTheme="minorEastAsia" w:cstheme="minorEastAsia"/>
          <w:color w:val="auto"/>
          <w:spacing w:val="3"/>
          <w:sz w:val="24"/>
          <w:szCs w:val="24"/>
          <w:highlight w:val="none"/>
        </w:rPr>
        <w:t>从业人员</w:t>
      </w:r>
      <w:r>
        <w:rPr>
          <w:rFonts w:hint="eastAsia" w:asciiTheme="minorEastAsia" w:hAnsiTheme="minorEastAsia" w:eastAsiaTheme="minorEastAsia" w:cstheme="minorEastAsia"/>
          <w:color w:val="auto"/>
          <w:spacing w:val="-110"/>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100"/>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人，营业收入为</w:t>
      </w:r>
      <w:r>
        <w:rPr>
          <w:rFonts w:hint="eastAsia" w:asciiTheme="minorEastAsia" w:hAnsiTheme="minorEastAsia" w:eastAsiaTheme="minorEastAsia" w:cstheme="minorEastAsia"/>
          <w:color w:val="auto"/>
          <w:spacing w:val="-111"/>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7"/>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万元，资产总额为</w:t>
      </w:r>
      <w:r>
        <w:rPr>
          <w:rFonts w:hint="eastAsia" w:asciiTheme="minorEastAsia" w:hAnsiTheme="minorEastAsia" w:eastAsiaTheme="minorEastAsia" w:cstheme="minorEastAsia"/>
          <w:color w:val="auto"/>
          <w:spacing w:val="-109"/>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万元</w:t>
      </w:r>
      <w:r>
        <w:rPr>
          <w:rFonts w:hint="eastAsia" w:asciiTheme="minorEastAsia" w:hAnsiTheme="minorEastAsia" w:eastAsiaTheme="minorEastAsia" w:cstheme="minorEastAsia"/>
          <w:color w:val="auto"/>
          <w:spacing w:val="-28"/>
          <w:sz w:val="24"/>
          <w:szCs w:val="24"/>
          <w:highlight w:val="none"/>
        </w:rPr>
        <w:t xml:space="preserve"> </w:t>
      </w:r>
      <w:r>
        <w:rPr>
          <w:rFonts w:hint="eastAsia" w:asciiTheme="minorEastAsia" w:hAnsiTheme="minorEastAsia" w:eastAsiaTheme="minorEastAsia" w:cstheme="minorEastAsia"/>
          <w:color w:val="auto"/>
          <w:spacing w:val="3"/>
          <w:position w:val="6"/>
          <w:sz w:val="16"/>
          <w:szCs w:val="16"/>
          <w:highlight w:val="none"/>
        </w:rPr>
        <w:t>1</w:t>
      </w:r>
      <w:r>
        <w:rPr>
          <w:rFonts w:hint="eastAsia" w:asciiTheme="minorEastAsia" w:hAnsiTheme="minorEastAsia" w:eastAsiaTheme="minorEastAsia" w:cstheme="minorEastAsia"/>
          <w:color w:val="auto"/>
          <w:spacing w:val="-12"/>
          <w:position w:val="6"/>
          <w:sz w:val="16"/>
          <w:szCs w:val="16"/>
          <w:highlight w:val="none"/>
        </w:rPr>
        <w:t xml:space="preserve"> </w:t>
      </w:r>
      <w:r>
        <w:rPr>
          <w:rFonts w:hint="eastAsia" w:asciiTheme="minorEastAsia" w:hAnsiTheme="minorEastAsia" w:eastAsiaTheme="minorEastAsia" w:cstheme="minorEastAsia"/>
          <w:color w:val="auto"/>
          <w:spacing w:val="3"/>
          <w:sz w:val="24"/>
          <w:szCs w:val="24"/>
          <w:highlight w:val="none"/>
        </w:rPr>
        <w:t>，属于</w:t>
      </w:r>
    </w:p>
    <w:p w14:paraId="6586E2D9">
      <w:pPr>
        <w:pStyle w:val="7"/>
        <w:keepNext w:val="0"/>
        <w:keepLines w:val="0"/>
        <w:pageBreakBefore w:val="0"/>
        <w:widowControl/>
        <w:tabs>
          <w:tab w:val="left" w:pos="243"/>
        </w:tabs>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color="auto"/>
        </w:rPr>
        <w:tab/>
      </w:r>
      <w:r>
        <w:rPr>
          <w:rFonts w:hint="eastAsia" w:asciiTheme="minorEastAsia" w:hAnsiTheme="minorEastAsia" w:eastAsiaTheme="minorEastAsia" w:cstheme="minorEastAsia"/>
          <w:color w:val="auto"/>
          <w:spacing w:val="2"/>
          <w:sz w:val="24"/>
          <w:szCs w:val="24"/>
          <w:highlight w:val="none"/>
          <w:u w:val="single" w:color="auto"/>
        </w:rPr>
        <w:t>（中型企业、小型企业、微型企业</w:t>
      </w:r>
      <w:r>
        <w:rPr>
          <w:rFonts w:hint="eastAsia" w:asciiTheme="minorEastAsia" w:hAnsiTheme="minorEastAsia" w:eastAsiaTheme="minorEastAsia" w:cstheme="minorEastAsia"/>
          <w:color w:val="auto"/>
          <w:spacing w:val="-51"/>
          <w:sz w:val="24"/>
          <w:szCs w:val="24"/>
          <w:highlight w:val="none"/>
          <w:u w:val="single" w:color="auto"/>
        </w:rPr>
        <w:t>）</w:t>
      </w:r>
      <w:r>
        <w:rPr>
          <w:rFonts w:hint="eastAsia" w:asciiTheme="minorEastAsia" w:hAnsiTheme="minorEastAsia" w:eastAsiaTheme="minorEastAsia" w:cstheme="minorEastAsia"/>
          <w:color w:val="auto"/>
          <w:spacing w:val="-51"/>
          <w:sz w:val="24"/>
          <w:szCs w:val="24"/>
          <w:highlight w:val="none"/>
        </w:rPr>
        <w:t>；</w:t>
      </w:r>
    </w:p>
    <w:p w14:paraId="1F3908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2.</w:t>
      </w:r>
      <w:r>
        <w:rPr>
          <w:rFonts w:hint="eastAsia" w:asciiTheme="minorEastAsia" w:hAnsiTheme="minorEastAsia" w:eastAsiaTheme="minorEastAsia" w:cstheme="minorEastAsia"/>
          <w:color w:val="auto"/>
          <w:spacing w:val="7"/>
          <w:sz w:val="24"/>
          <w:szCs w:val="24"/>
          <w:highlight w:val="none"/>
          <w:u w:val="single" w:color="auto"/>
        </w:rPr>
        <w:t>（标的名称</w:t>
      </w:r>
      <w:r>
        <w:rPr>
          <w:rFonts w:hint="eastAsia" w:asciiTheme="minorEastAsia" w:hAnsiTheme="minorEastAsia" w:eastAsiaTheme="minorEastAsia" w:cstheme="minorEastAsia"/>
          <w:color w:val="auto"/>
          <w:spacing w:val="-43"/>
          <w:sz w:val="24"/>
          <w:szCs w:val="24"/>
          <w:highlight w:val="none"/>
          <w:u w:val="single" w:color="auto"/>
        </w:rPr>
        <w:t>）</w:t>
      </w:r>
      <w:r>
        <w:rPr>
          <w:rFonts w:hint="eastAsia" w:asciiTheme="minorEastAsia" w:hAnsiTheme="minorEastAsia" w:eastAsiaTheme="minorEastAsia" w:cstheme="minorEastAsia"/>
          <w:color w:val="auto"/>
          <w:spacing w:val="-43"/>
          <w:sz w:val="24"/>
          <w:szCs w:val="24"/>
          <w:highlight w:val="none"/>
        </w:rPr>
        <w:t>，</w:t>
      </w:r>
      <w:r>
        <w:rPr>
          <w:rFonts w:hint="eastAsia" w:asciiTheme="minorEastAsia" w:hAnsiTheme="minorEastAsia" w:eastAsiaTheme="minorEastAsia" w:cstheme="minorEastAsia"/>
          <w:color w:val="auto"/>
          <w:spacing w:val="7"/>
          <w:sz w:val="24"/>
          <w:szCs w:val="24"/>
          <w:highlight w:val="none"/>
        </w:rPr>
        <w:t>属于</w:t>
      </w:r>
      <w:r>
        <w:rPr>
          <w:rFonts w:hint="eastAsia" w:asciiTheme="minorEastAsia" w:hAnsiTheme="minorEastAsia" w:eastAsiaTheme="minorEastAsia" w:cstheme="minorEastAsia"/>
          <w:color w:val="auto"/>
          <w:spacing w:val="7"/>
          <w:sz w:val="24"/>
          <w:szCs w:val="24"/>
          <w:highlight w:val="none"/>
          <w:u w:val="single" w:color="auto"/>
        </w:rPr>
        <w:t>（采购文件中明确的所属行业）</w:t>
      </w:r>
      <w:r>
        <w:rPr>
          <w:rFonts w:hint="eastAsia" w:asciiTheme="minorEastAsia" w:hAnsiTheme="minorEastAsia" w:eastAsiaTheme="minorEastAsia" w:cstheme="minorEastAsia"/>
          <w:color w:val="auto"/>
          <w:spacing w:val="7"/>
          <w:sz w:val="24"/>
          <w:szCs w:val="24"/>
          <w:highlight w:val="none"/>
        </w:rPr>
        <w:t>行业；制造商为</w:t>
      </w:r>
      <w:r>
        <w:rPr>
          <w:rFonts w:hint="eastAsia" w:asciiTheme="minorEastAsia" w:hAnsiTheme="minorEastAsia" w:eastAsiaTheme="minorEastAsia" w:cstheme="minorEastAsia"/>
          <w:color w:val="auto"/>
          <w:spacing w:val="7"/>
          <w:sz w:val="24"/>
          <w:szCs w:val="24"/>
          <w:highlight w:val="none"/>
          <w:u w:val="single" w:color="auto"/>
        </w:rPr>
        <w:t>（企业名</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称</w:t>
      </w:r>
      <w:r>
        <w:rPr>
          <w:rFonts w:hint="eastAsia" w:asciiTheme="minorEastAsia" w:hAnsiTheme="minorEastAsia" w:eastAsiaTheme="minorEastAsia" w:cstheme="minorEastAsia"/>
          <w:color w:val="auto"/>
          <w:spacing w:val="-59"/>
          <w:w w:val="94"/>
          <w:sz w:val="24"/>
          <w:szCs w:val="24"/>
          <w:highlight w:val="none"/>
          <w:u w:val="single" w:color="auto"/>
        </w:rPr>
        <w:t>）</w:t>
      </w:r>
      <w:r>
        <w:rPr>
          <w:rFonts w:hint="eastAsia" w:asciiTheme="minorEastAsia" w:hAnsiTheme="minorEastAsia" w:eastAsiaTheme="minorEastAsia" w:cstheme="minorEastAsia"/>
          <w:color w:val="auto"/>
          <w:spacing w:val="-59"/>
          <w:w w:val="94"/>
          <w:sz w:val="24"/>
          <w:szCs w:val="24"/>
          <w:highlight w:val="none"/>
        </w:rPr>
        <w:t>，</w:t>
      </w:r>
      <w:r>
        <w:rPr>
          <w:rFonts w:hint="eastAsia" w:asciiTheme="minorEastAsia" w:hAnsiTheme="minorEastAsia" w:eastAsiaTheme="minorEastAsia" w:cstheme="minorEastAsia"/>
          <w:color w:val="auto"/>
          <w:spacing w:val="-5"/>
          <w:sz w:val="24"/>
          <w:szCs w:val="24"/>
          <w:highlight w:val="none"/>
        </w:rPr>
        <w:t>从业人员</w:t>
      </w:r>
      <w:r>
        <w:rPr>
          <w:rFonts w:hint="eastAsia" w:asciiTheme="minorEastAsia" w:hAnsiTheme="minorEastAsia" w:eastAsiaTheme="minorEastAsia" w:cstheme="minorEastAsia"/>
          <w:color w:val="auto"/>
          <w:spacing w:val="-109"/>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101"/>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人，营业收入为</w:t>
      </w:r>
      <w:r>
        <w:rPr>
          <w:rFonts w:hint="eastAsia" w:asciiTheme="minorEastAsia" w:hAnsiTheme="minorEastAsia" w:eastAsiaTheme="minorEastAsia" w:cstheme="minorEastAsia"/>
          <w:color w:val="auto"/>
          <w:spacing w:val="-111"/>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4"/>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万元，资产总额为</w:t>
      </w:r>
      <w:r>
        <w:rPr>
          <w:rFonts w:hint="eastAsia" w:asciiTheme="minorEastAsia" w:hAnsiTheme="minorEastAsia" w:eastAsiaTheme="minorEastAsia" w:cstheme="minorEastAsia"/>
          <w:color w:val="auto"/>
          <w:spacing w:val="-111"/>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7"/>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万元，属于</w:t>
      </w:r>
      <w:r>
        <w:rPr>
          <w:rFonts w:hint="eastAsia" w:asciiTheme="minorEastAsia" w:hAnsiTheme="minorEastAsia" w:eastAsiaTheme="minorEastAsia" w:cstheme="minorEastAsia"/>
          <w:color w:val="auto"/>
          <w:spacing w:val="-5"/>
          <w:sz w:val="24"/>
          <w:szCs w:val="24"/>
          <w:highlight w:val="none"/>
          <w:u w:val="single" w:color="auto"/>
        </w:rPr>
        <w:t>（中</w:t>
      </w:r>
    </w:p>
    <w:p w14:paraId="7F3D994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u w:val="single" w:color="auto"/>
        </w:rPr>
        <w:t>型企业、小型企业、微型企业</w:t>
      </w:r>
      <w:r>
        <w:rPr>
          <w:rFonts w:hint="eastAsia" w:asciiTheme="minorEastAsia" w:hAnsiTheme="minorEastAsia" w:eastAsiaTheme="minorEastAsia" w:cstheme="minorEastAsia"/>
          <w:color w:val="auto"/>
          <w:spacing w:val="-48"/>
          <w:sz w:val="24"/>
          <w:szCs w:val="24"/>
          <w:highlight w:val="none"/>
          <w:u w:val="single" w:color="auto"/>
        </w:rPr>
        <w:t>）</w:t>
      </w:r>
      <w:r>
        <w:rPr>
          <w:rFonts w:hint="eastAsia" w:asciiTheme="minorEastAsia" w:hAnsiTheme="minorEastAsia" w:eastAsiaTheme="minorEastAsia" w:cstheme="minorEastAsia"/>
          <w:color w:val="auto"/>
          <w:spacing w:val="-48"/>
          <w:sz w:val="24"/>
          <w:szCs w:val="24"/>
          <w:highlight w:val="none"/>
        </w:rPr>
        <w:t>；</w:t>
      </w:r>
    </w:p>
    <w:p w14:paraId="23348B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1A6AAA0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
          <w:sz w:val="24"/>
          <w:szCs w:val="24"/>
          <w:highlight w:val="none"/>
        </w:rPr>
        <w:t>……</w:t>
      </w:r>
    </w:p>
    <w:p w14:paraId="68DC938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以上企业，不属于大企业的分支机构，不存在控股股东为大企业的情形，也不存在与大企业的负责人为同一人的情形。</w:t>
      </w:r>
    </w:p>
    <w:p w14:paraId="2C21B86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本企业对上述声明内容的真实性负责。如有虚假，将依法承担相应责任。</w:t>
      </w:r>
    </w:p>
    <w:p w14:paraId="4A2F51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pacing w:val="4"/>
          <w:sz w:val="24"/>
          <w:szCs w:val="24"/>
          <w:highlight w:val="none"/>
        </w:rPr>
      </w:pPr>
    </w:p>
    <w:p w14:paraId="729B7B4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1DC4A89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lang w:val="en-US" w:eastAsia="zh-CN"/>
        </w:rPr>
        <w:t xml:space="preserve">       </w:t>
      </w:r>
      <w:r>
        <w:rPr>
          <w:rFonts w:hint="eastAsia" w:asciiTheme="minorEastAsia" w:hAnsiTheme="minorEastAsia" w:eastAsiaTheme="minorEastAsia" w:cstheme="minorEastAsia"/>
          <w:color w:val="auto"/>
          <w:spacing w:val="-19"/>
          <w:sz w:val="24"/>
          <w:szCs w:val="24"/>
          <w:highlight w:val="none"/>
        </w:rPr>
        <w:t>企业名称（盖章</w:t>
      </w:r>
      <w:r>
        <w:rPr>
          <w:rFonts w:hint="eastAsia" w:asciiTheme="minorEastAsia" w:hAnsiTheme="minorEastAsia" w:eastAsiaTheme="minorEastAsia" w:cstheme="minorEastAsia"/>
          <w:color w:val="auto"/>
          <w:spacing w:val="-2"/>
          <w:sz w:val="24"/>
          <w:szCs w:val="24"/>
          <w:highlight w:val="none"/>
        </w:rPr>
        <w:t>）：</w:t>
      </w:r>
    </w:p>
    <w:p w14:paraId="0EE6888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             日期：</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52CEB0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235991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position w:val="5"/>
          <w:sz w:val="24"/>
          <w:szCs w:val="24"/>
          <w:highlight w:val="none"/>
          <w:lang w:val="en-US" w:eastAsia="zh-CN"/>
        </w:rPr>
        <w:t>备注：</w:t>
      </w:r>
      <w:r>
        <w:rPr>
          <w:rFonts w:hint="eastAsia" w:asciiTheme="minorEastAsia" w:hAnsiTheme="minorEastAsia" w:eastAsiaTheme="minorEastAsia" w:cstheme="minorEastAsia"/>
          <w:color w:val="auto"/>
          <w:spacing w:val="9"/>
          <w:sz w:val="24"/>
          <w:szCs w:val="24"/>
          <w:highlight w:val="none"/>
        </w:rPr>
        <w:t>从业人员、营业收入、资产总额填报上一年度数据，无上一年度数据的新成立企业可不填报。</w:t>
      </w:r>
    </w:p>
    <w:p w14:paraId="7596B37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t>残疾人福利性单位声明函格式</w:t>
      </w:r>
    </w:p>
    <w:p w14:paraId="2CEBD37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本单位郑重声明，根据《财政部民政部中国残疾人联合会关于促进残疾人就</w:t>
      </w:r>
    </w:p>
    <w:p w14:paraId="05AEEE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业政府采购政策的通知》（财库〔2017〕141号）的规定，本单位</w:t>
      </w: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color w:val="auto"/>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46"/>
          <w:sz w:val="24"/>
          <w:szCs w:val="24"/>
          <w:highlight w:val="none"/>
        </w:rPr>
        <w:t>：</w:t>
      </w:r>
    </w:p>
    <w:p w14:paraId="5C5EAB7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740DC74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color w:val="auto"/>
          <w:spacing w:val="10"/>
          <w:sz w:val="24"/>
          <w:szCs w:val="24"/>
          <w:highlight w:val="none"/>
        </w:rPr>
        <w:t>且本单位参加</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8"/>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单位的</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项目</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21"/>
          <w:sz w:val="24"/>
          <w:szCs w:val="24"/>
          <w:highlight w:val="none"/>
        </w:rPr>
        <w:t>采购活动</w:t>
      </w:r>
      <w:r>
        <w:rPr>
          <w:rFonts w:hint="eastAsia" w:asciiTheme="minorEastAsia" w:hAnsiTheme="minorEastAsia" w:eastAsiaTheme="minorEastAsia" w:cstheme="minorEastAsia"/>
          <w:color w:val="auto"/>
          <w:spacing w:val="21"/>
          <w:sz w:val="24"/>
          <w:szCs w:val="24"/>
          <w:highlight w:val="none"/>
          <w:lang w:val="en-US" w:eastAsia="zh-CN"/>
        </w:rPr>
        <w:t>提</w:t>
      </w:r>
      <w:r>
        <w:rPr>
          <w:rFonts w:hint="eastAsia" w:asciiTheme="minorEastAsia" w:hAnsiTheme="minorEastAsia" w:eastAsiaTheme="minorEastAsia" w:cstheme="minorEastAsia"/>
          <w:color w:val="auto"/>
          <w:spacing w:val="21"/>
          <w:sz w:val="24"/>
          <w:szCs w:val="24"/>
          <w:highlight w:val="none"/>
        </w:rPr>
        <w:t>供本单位制造的货物</w:t>
      </w:r>
      <w:r>
        <w:rPr>
          <w:rFonts w:hint="eastAsia" w:asciiTheme="minorEastAsia" w:hAnsiTheme="minorEastAsia" w:eastAsiaTheme="minorEastAsia" w:cstheme="minorEastAsia"/>
          <w:color w:val="auto"/>
          <w:spacing w:val="-62"/>
          <w:sz w:val="24"/>
          <w:szCs w:val="24"/>
          <w:highlight w:val="none"/>
        </w:rPr>
        <w:t>，</w:t>
      </w:r>
      <w:r>
        <w:rPr>
          <w:rFonts w:hint="eastAsia" w:asciiTheme="minorEastAsia" w:hAnsiTheme="minorEastAsia" w:eastAsiaTheme="minorEastAsia" w:cstheme="minorEastAsia"/>
          <w:color w:val="auto"/>
          <w:spacing w:val="-71"/>
          <w:sz w:val="24"/>
          <w:szCs w:val="24"/>
          <w:highlight w:val="none"/>
        </w:rPr>
        <w:t xml:space="preserve"> </w:t>
      </w:r>
      <w:r>
        <w:rPr>
          <w:rFonts w:hint="eastAsia" w:asciiTheme="minorEastAsia" w:hAnsiTheme="minorEastAsia" w:eastAsiaTheme="minorEastAsia" w:cstheme="minorEastAsia"/>
          <w:color w:val="auto"/>
          <w:spacing w:val="21"/>
          <w:sz w:val="24"/>
          <w:szCs w:val="24"/>
          <w:highlight w:val="none"/>
        </w:rPr>
        <w:t>或者</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供其他残</w:t>
      </w:r>
      <w:r>
        <w:rPr>
          <w:rFonts w:hint="eastAsia" w:asciiTheme="minorEastAsia" w:hAnsiTheme="minorEastAsia" w:eastAsiaTheme="minorEastAsia" w:cstheme="minorEastAsia"/>
          <w:color w:val="auto"/>
          <w:spacing w:val="7"/>
          <w:sz w:val="24"/>
          <w:szCs w:val="24"/>
          <w:highlight w:val="none"/>
        </w:rPr>
        <w:t>疾人福利性单位制造的货物（不包括使用非残疾人福利性单位注册商标的货物）。</w:t>
      </w:r>
    </w:p>
    <w:p w14:paraId="28D317A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color w:val="auto"/>
          <w:spacing w:val="11"/>
          <w:sz w:val="24"/>
          <w:szCs w:val="24"/>
          <w:highlight w:val="none"/>
          <w14:textOutline w14:w="1537" w14:cap="flat" w14:cmpd="sng">
            <w14:solidFill>
              <w14:srgbClr w14:val="000000"/>
            </w14:solidFill>
            <w14:prstDash w14:val="solid"/>
            <w14:miter w14:val="0"/>
          </w14:textOutline>
        </w:rPr>
        <w:t>承担相应责任。</w:t>
      </w:r>
    </w:p>
    <w:p w14:paraId="7246BA4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235AF0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4A4E7BC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单位名称（盖章</w:t>
      </w:r>
      <w:r>
        <w:rPr>
          <w:rFonts w:hint="eastAsia" w:asciiTheme="minorEastAsia" w:hAnsiTheme="minorEastAsia" w:eastAsiaTheme="minorEastAsia" w:cstheme="minorEastAsia"/>
          <w:color w:val="auto"/>
          <w:spacing w:val="-60"/>
          <w:position w:val="26"/>
          <w:sz w:val="24"/>
          <w:szCs w:val="24"/>
          <w:highlight w:val="none"/>
        </w:rPr>
        <w:t>）：</w:t>
      </w:r>
    </w:p>
    <w:p w14:paraId="0082EAAD">
      <w:pPr>
        <w:keepNext w:val="0"/>
        <w:keepLines w:val="0"/>
        <w:pageBreakBefore w:val="0"/>
        <w:kinsoku/>
        <w:wordWrap w:val="0"/>
        <w:overflowPunct/>
        <w:topLinePunct w:val="0"/>
        <w:bidi w:val="0"/>
        <w:spacing w:line="360" w:lineRule="auto"/>
        <w:ind w:firstLine="5280" w:firstLineChars="2200"/>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日期：</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37535DF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color w:val="auto"/>
          <w:sz w:val="28"/>
          <w:szCs w:val="28"/>
          <w:highlight w:val="none"/>
          <w:lang w:eastAsia="zh-CN"/>
        </w:rPr>
      </w:pPr>
    </w:p>
    <w:p w14:paraId="0D45D7D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6C59102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0D3E62A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5C86778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4D64E3F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18244C6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2A8CF4C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2D77E49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25CA152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0C969CBF">
      <w:pPr>
        <w:keepNext w:val="0"/>
        <w:keepLines w:val="0"/>
        <w:pageBreakBefore w:val="0"/>
        <w:kinsoku/>
        <w:wordWrap w:val="0"/>
        <w:overflowPunct/>
        <w:topLinePunct w:val="0"/>
        <w:bidi w:val="0"/>
        <w:spacing w:line="360" w:lineRule="auto"/>
        <w:jc w:val="center"/>
        <w:rPr>
          <w:rFonts w:hint="default"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t>监狱企业声明函格式</w:t>
      </w:r>
    </w:p>
    <w:p w14:paraId="759BEF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color w:val="auto"/>
          <w:sz w:val="28"/>
          <w:szCs w:val="28"/>
          <w:highlight w:val="none"/>
          <w:lang w:eastAsia="zh-CN"/>
        </w:rPr>
      </w:pPr>
    </w:p>
    <w:p w14:paraId="004E1A3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5362B57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本企业对上述声明的真实性负责。如有虚假，将依法承担相应责任。</w:t>
      </w:r>
    </w:p>
    <w:p w14:paraId="5795209C">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p>
    <w:p w14:paraId="484DC6E2">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企业名称（盖章）： </w:t>
      </w:r>
    </w:p>
    <w:p w14:paraId="078C0EB9">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日期：</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1800090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z w:val="24"/>
          <w:szCs w:val="24"/>
          <w:highlight w:val="none"/>
          <w:lang w:eastAsia="zh-CN"/>
        </w:rPr>
      </w:pPr>
    </w:p>
    <w:p w14:paraId="79C0471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z w:val="24"/>
          <w:szCs w:val="24"/>
          <w:highlight w:val="none"/>
          <w:lang w:eastAsia="zh-CN"/>
        </w:rPr>
      </w:pPr>
    </w:p>
    <w:p w14:paraId="7388F57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lang w:eastAsia="zh-CN"/>
        </w:rPr>
      </w:pPr>
    </w:p>
    <w:p w14:paraId="7CABBA7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lang w:eastAsia="zh-CN"/>
        </w:rPr>
      </w:pPr>
    </w:p>
    <w:p w14:paraId="15DEAE1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lang w:eastAsia="zh-CN"/>
        </w:rPr>
      </w:pPr>
    </w:p>
    <w:p w14:paraId="02D09E3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lang w:val="zh-CN" w:eastAsia="zh-CN"/>
        </w:rPr>
      </w:pPr>
      <w:r>
        <w:rPr>
          <w:rFonts w:hint="eastAsia" w:asciiTheme="minorEastAsia" w:hAnsiTheme="minorEastAsia" w:eastAsiaTheme="minorEastAsia" w:cstheme="minorEastAsia"/>
          <w:b/>
          <w:bCs/>
          <w:color w:val="auto"/>
          <w:sz w:val="24"/>
          <w:szCs w:val="24"/>
          <w:highlight w:val="none"/>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color w:val="auto"/>
          <w:sz w:val="24"/>
          <w:szCs w:val="24"/>
          <w:highlight w:val="none"/>
          <w:lang w:val="en-US" w:eastAsia="zh-CN"/>
        </w:rPr>
        <w:t>对于市本级政府采购项目，全部实施供应商资格信用承诺，供应商</w:t>
      </w:r>
      <w:r>
        <w:rPr>
          <w:rFonts w:hint="eastAsia" w:asciiTheme="minorEastAsia" w:hAnsiTheme="minorEastAsia" w:eastAsiaTheme="minorEastAsia" w:cstheme="minorEastAsia"/>
          <w:b/>
          <w:bCs/>
          <w:color w:val="auto"/>
          <w:sz w:val="24"/>
          <w:szCs w:val="24"/>
          <w:highlight w:val="none"/>
          <w:lang w:eastAsia="zh-CN"/>
        </w:rPr>
        <w:t>在</w:t>
      </w:r>
      <w:r>
        <w:rPr>
          <w:rFonts w:hint="eastAsia" w:asciiTheme="minorEastAsia" w:hAnsiTheme="minorEastAsia" w:eastAsiaTheme="minorEastAsia" w:cstheme="minorEastAsia"/>
          <w:b/>
          <w:bCs/>
          <w:color w:val="auto"/>
          <w:sz w:val="24"/>
          <w:szCs w:val="24"/>
          <w:highlight w:val="none"/>
          <w:lang w:val="en-US" w:eastAsia="zh-CN"/>
        </w:rPr>
        <w:t>响应</w:t>
      </w:r>
      <w:r>
        <w:rPr>
          <w:rFonts w:hint="eastAsia" w:asciiTheme="minorEastAsia" w:hAnsiTheme="minorEastAsia" w:eastAsiaTheme="minorEastAsia" w:cstheme="minorEastAsia"/>
          <w:b/>
          <w:bCs/>
          <w:color w:val="auto"/>
          <w:sz w:val="24"/>
          <w:szCs w:val="24"/>
          <w:highlight w:val="none"/>
          <w:lang w:eastAsia="zh-CN"/>
        </w:rPr>
        <w:t>时，按照规定提供“南阳市政府采购供应商信用承诺函”（详见附件）的，无需再提交上述</w:t>
      </w:r>
      <w:r>
        <w:rPr>
          <w:rFonts w:hint="eastAsia" w:asciiTheme="minorEastAsia" w:hAnsiTheme="minorEastAsia" w:eastAsiaTheme="minorEastAsia" w:cstheme="minorEastAsia"/>
          <w:b/>
          <w:bCs/>
          <w:color w:val="auto"/>
          <w:sz w:val="24"/>
          <w:szCs w:val="24"/>
          <w:highlight w:val="none"/>
          <w:lang w:val="en-US" w:eastAsia="zh-CN"/>
        </w:rPr>
        <w:t>第四</w:t>
      </w:r>
      <w:r>
        <w:rPr>
          <w:rFonts w:hint="eastAsia" w:asciiTheme="minorEastAsia" w:hAnsiTheme="minorEastAsia" w:eastAsiaTheme="minorEastAsia" w:cstheme="minorEastAsia"/>
          <w:b/>
          <w:bCs/>
          <w:color w:val="auto"/>
          <w:sz w:val="24"/>
          <w:szCs w:val="24"/>
          <w:highlight w:val="none"/>
          <w:lang w:eastAsia="zh-CN"/>
        </w:rPr>
        <w:t>项证明材料”。</w:t>
      </w:r>
      <w:r>
        <w:rPr>
          <w:rFonts w:hint="eastAsia" w:asciiTheme="minorEastAsia" w:hAnsiTheme="minorEastAsia" w:eastAsiaTheme="minorEastAsia" w:cstheme="minorEastAsia"/>
          <w:b/>
          <w:bCs/>
          <w:color w:val="auto"/>
          <w:sz w:val="24"/>
          <w:szCs w:val="24"/>
          <w:highlight w:val="none"/>
          <w:lang w:val="en-US" w:eastAsia="zh-CN"/>
        </w:rPr>
        <w:t>供应商</w:t>
      </w:r>
      <w:r>
        <w:rPr>
          <w:rFonts w:hint="eastAsia" w:asciiTheme="minorEastAsia" w:hAnsiTheme="minorEastAsia" w:eastAsiaTheme="minorEastAsia" w:cstheme="minorEastAsia"/>
          <w:b/>
          <w:bCs/>
          <w:color w:val="auto"/>
          <w:sz w:val="24"/>
          <w:szCs w:val="24"/>
          <w:highlight w:val="none"/>
          <w:lang w:val="zh-CN" w:eastAsia="zh-CN"/>
        </w:rPr>
        <w:t>在</w:t>
      </w:r>
      <w:r>
        <w:rPr>
          <w:rFonts w:hint="eastAsia" w:asciiTheme="minorEastAsia" w:hAnsiTheme="minorEastAsia" w:eastAsiaTheme="minorEastAsia" w:cstheme="minorEastAsia"/>
          <w:b/>
          <w:bCs/>
          <w:color w:val="auto"/>
          <w:sz w:val="24"/>
          <w:szCs w:val="24"/>
          <w:highlight w:val="none"/>
          <w:lang w:val="en-US" w:eastAsia="zh-CN"/>
        </w:rPr>
        <w:t>成交</w:t>
      </w:r>
      <w:r>
        <w:rPr>
          <w:rFonts w:hint="eastAsia" w:asciiTheme="minorEastAsia" w:hAnsiTheme="minorEastAsia" w:eastAsiaTheme="minorEastAsia" w:cstheme="minorEastAsia"/>
          <w:b/>
          <w:bCs/>
          <w:color w:val="auto"/>
          <w:sz w:val="24"/>
          <w:szCs w:val="24"/>
          <w:highlight w:val="none"/>
          <w:lang w:val="zh-CN" w:eastAsia="zh-CN"/>
        </w:rPr>
        <w:t>后，应将上述由信用承诺书替代的证明材料提交采购人或采购代理机构，证明材料将随公告一并公示。”</w:t>
      </w:r>
    </w:p>
    <w:p w14:paraId="551EEA6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lang w:val="zh-CN" w:eastAsia="zh-CN"/>
        </w:rPr>
      </w:pPr>
    </w:p>
    <w:p w14:paraId="6873416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zh-CN" w:eastAsia="zh-CN" w:bidi="ar-SA"/>
        </w:rPr>
      </w:pPr>
    </w:p>
    <w:p w14:paraId="18C3524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zh-CN" w:eastAsia="zh-CN" w:bidi="ar-SA"/>
        </w:rPr>
      </w:pPr>
    </w:p>
    <w:p w14:paraId="31BA7A0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zh-CN" w:eastAsia="zh-CN" w:bidi="ar-SA"/>
        </w:rPr>
      </w:pPr>
    </w:p>
    <w:p w14:paraId="193ED7E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zh-CN" w:eastAsia="zh-CN" w:bidi="ar-SA"/>
        </w:rPr>
      </w:pPr>
    </w:p>
    <w:p w14:paraId="101196E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zh-CN" w:eastAsia="zh-CN" w:bidi="ar-SA"/>
        </w:rPr>
      </w:pPr>
      <w:r>
        <w:rPr>
          <w:rFonts w:hint="eastAsia" w:asciiTheme="minorEastAsia" w:hAnsiTheme="minorEastAsia" w:eastAsiaTheme="minorEastAsia" w:cstheme="minorEastAsia"/>
          <w:b/>
          <w:bCs/>
          <w:snapToGrid w:val="0"/>
          <w:color w:val="auto"/>
          <w:spacing w:val="2"/>
          <w:kern w:val="0"/>
          <w:position w:val="17"/>
          <w:sz w:val="32"/>
          <w:szCs w:val="32"/>
          <w:highlight w:val="none"/>
          <w:lang w:val="zh-CN" w:eastAsia="zh-CN" w:bidi="ar-SA"/>
        </w:rPr>
        <w:t>南阳市政府采购供应商信用承诺函（格式）</w:t>
      </w:r>
    </w:p>
    <w:p w14:paraId="243F5ED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auto"/>
          <w:kern w:val="0"/>
          <w:sz w:val="24"/>
          <w:szCs w:val="24"/>
          <w:highlight w:val="none"/>
          <w:lang w:val="zh-CN" w:eastAsia="zh-CN" w:bidi="ar-SA"/>
        </w:rPr>
      </w:pPr>
    </w:p>
    <w:p w14:paraId="0AC5667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致（采购人或</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采购代理机构</w:t>
      </w: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w:t>
      </w:r>
      <w:r>
        <w:rPr>
          <w:rFonts w:hint="eastAsia" w:asciiTheme="minorEastAsia" w:hAnsiTheme="minorEastAsia" w:eastAsiaTheme="minorEastAsia" w:cstheme="minorEastAsia"/>
          <w:b w:val="0"/>
          <w:bCs w:val="0"/>
          <w:color w:val="auto"/>
          <w:sz w:val="24"/>
          <w:szCs w:val="24"/>
          <w:highlight w:val="none"/>
          <w:u w:val="single"/>
          <w:lang w:eastAsia="zh-CN"/>
        </w:rPr>
        <w:t xml:space="preserve">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p>
    <w:p w14:paraId="2286CF5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单位名称：</w:t>
      </w:r>
      <w:r>
        <w:rPr>
          <w:rFonts w:hint="eastAsia" w:asciiTheme="minorEastAsia" w:hAnsiTheme="minorEastAsia" w:eastAsiaTheme="minorEastAsia" w:cstheme="minorEastAsia"/>
          <w:b w:val="0"/>
          <w:bCs w:val="0"/>
          <w:color w:val="auto"/>
          <w:sz w:val="24"/>
          <w:szCs w:val="24"/>
          <w:highlight w:val="none"/>
          <w:u w:val="single"/>
          <w:lang w:eastAsia="zh-CN"/>
        </w:rPr>
        <w:t xml:space="preserve">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p>
    <w:p w14:paraId="4B81669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统一社会信用代码：</w:t>
      </w:r>
      <w:r>
        <w:rPr>
          <w:rFonts w:hint="eastAsia" w:asciiTheme="minorEastAsia" w:hAnsiTheme="minorEastAsia" w:eastAsiaTheme="minorEastAsia" w:cstheme="minorEastAsia"/>
          <w:b w:val="0"/>
          <w:bCs w:val="0"/>
          <w:color w:val="auto"/>
          <w:sz w:val="24"/>
          <w:szCs w:val="24"/>
          <w:highlight w:val="none"/>
          <w:u w:val="single"/>
          <w:lang w:eastAsia="zh-CN"/>
        </w:rPr>
        <w:t xml:space="preserve">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p>
    <w:p w14:paraId="4247F35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法定代表人：</w:t>
      </w:r>
      <w:r>
        <w:rPr>
          <w:rFonts w:hint="eastAsia" w:asciiTheme="minorEastAsia" w:hAnsiTheme="minorEastAsia" w:eastAsiaTheme="minorEastAsia" w:cstheme="minorEastAsia"/>
          <w:b w:val="0"/>
          <w:bCs w:val="0"/>
          <w:color w:val="auto"/>
          <w:sz w:val="24"/>
          <w:szCs w:val="24"/>
          <w:highlight w:val="none"/>
          <w:u w:val="single"/>
          <w:lang w:eastAsia="zh-CN"/>
        </w:rPr>
        <w:t xml:space="preserve">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p>
    <w:p w14:paraId="3792268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联系地址和电话：</w:t>
      </w:r>
      <w:r>
        <w:rPr>
          <w:rFonts w:hint="eastAsia" w:asciiTheme="minorEastAsia" w:hAnsiTheme="minorEastAsia" w:eastAsiaTheme="minorEastAsia" w:cstheme="minorEastAsia"/>
          <w:b w:val="0"/>
          <w:bCs w:val="0"/>
          <w:color w:val="auto"/>
          <w:sz w:val="24"/>
          <w:szCs w:val="24"/>
          <w:highlight w:val="none"/>
          <w:u w:val="single"/>
          <w:lang w:eastAsia="zh-CN"/>
        </w:rPr>
        <w:t xml:space="preserve">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p>
    <w:p w14:paraId="6B2C8F4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6D70B27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（一）具有独立承担民事责任的能力；</w:t>
      </w:r>
    </w:p>
    <w:p w14:paraId="6DAA07D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（二）具有良好的商业信誉和健全的财务会计制度；</w:t>
      </w:r>
    </w:p>
    <w:p w14:paraId="217A81E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（三）具有履行合同所必需的设备和专业技术能力；</w:t>
      </w:r>
    </w:p>
    <w:p w14:paraId="4D45FAE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（四）有依法缴纳税收和社会保障资金的良好记录；</w:t>
      </w:r>
    </w:p>
    <w:p w14:paraId="6AAEA48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（五）参加政府采购活动前三年内，在经营活动中没有重大违法记录；</w:t>
      </w:r>
    </w:p>
    <w:p w14:paraId="5C1CBBB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（六）法律、行政法规规定的其他条件。</w:t>
      </w:r>
    </w:p>
    <w:p w14:paraId="27BB8AC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我单位保证上述承诺事项的真实性，如有弄虚作假或其他违法违规行为，愿意承担一切法律责任，并承担因此所造成的一切损失。</w:t>
      </w:r>
    </w:p>
    <w:p w14:paraId="24CD654F">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 xml:space="preserve"> </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 xml:space="preserve">         </w:t>
      </w: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标人（企业电子章）：</w:t>
      </w:r>
    </w:p>
    <w:p w14:paraId="704DF7FA">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法定代表人或授权代表（签字或电子印章）：</w:t>
      </w:r>
    </w:p>
    <w:p w14:paraId="21045815">
      <w:pPr>
        <w:keepNext w:val="0"/>
        <w:keepLines w:val="0"/>
        <w:pageBreakBefore w:val="0"/>
        <w:widowControl w:val="0"/>
        <w:kinsoku/>
        <w:wordWrap w:val="0"/>
        <w:overflowPunct/>
        <w:topLinePunct w:val="0"/>
        <w:autoSpaceDE w:val="0"/>
        <w:autoSpaceDN w:val="0"/>
        <w:bidi w:val="0"/>
        <w:adjustRightInd w:val="0"/>
        <w:spacing w:line="360" w:lineRule="auto"/>
        <w:ind w:firstLine="64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 xml:space="preserve">     日期：</w:t>
      </w:r>
      <w:r>
        <w:rPr>
          <w:rFonts w:hint="eastAsia" w:asciiTheme="minorEastAsia" w:hAnsiTheme="minorEastAsia" w:eastAsiaTheme="minorEastAsia" w:cstheme="minorEastAsia"/>
          <w:b w:val="0"/>
          <w:bCs w:val="0"/>
          <w:color w:val="auto"/>
          <w:sz w:val="24"/>
          <w:szCs w:val="24"/>
          <w:highlight w:val="none"/>
          <w:u w:val="single"/>
          <w:lang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val="0"/>
          <w:bCs w:val="0"/>
          <w:color w:val="auto"/>
          <w:sz w:val="24"/>
          <w:szCs w:val="24"/>
          <w:highlight w:val="none"/>
          <w:u w:val="single"/>
          <w:lang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val="0"/>
          <w:bCs w:val="0"/>
          <w:color w:val="auto"/>
          <w:sz w:val="24"/>
          <w:szCs w:val="24"/>
          <w:highlight w:val="none"/>
          <w:u w:val="single"/>
          <w:lang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46ED8A52">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p>
    <w:p w14:paraId="5ADECE6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注：</w:t>
      </w:r>
    </w:p>
    <w:p w14:paraId="11BBB5EA">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1、投标人须在投标文件中按此模板提供承诺函，未提供视为未实质性响应招标文件要求，按无效投标处理。</w:t>
      </w:r>
    </w:p>
    <w:p w14:paraId="79966A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2、投标人的法定代表人或者授权代表的签字或盖章应真实、有效，如由授权代表签字或盖章的，应提供“法定代表人授权书”。</w:t>
      </w:r>
    </w:p>
    <w:p w14:paraId="1D26675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sectPr>
      <w:headerReference r:id="rId14" w:type="default"/>
      <w:footerReference r:id="rId15"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21AC3">
    <w:pPr>
      <w:pStyle w:val="9"/>
      <w:tabs>
        <w:tab w:val="center" w:pos="4579"/>
        <w:tab w:val="clear" w:pos="4153"/>
      </w:tabs>
    </w:pPr>
    <w:r>
      <w:rPr>
        <w:rFonts w:hint="eastAsia"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E346A">
    <w:pPr>
      <w:pStyle w:val="9"/>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C80C5">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D5C80C5">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5D4EF">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B1EA5">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4CB1EA5">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79AE9">
                          <w:pPr>
                            <w:pStyle w:val="9"/>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0288;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14:paraId="52179AE9">
                    <w:pPr>
                      <w:pStyle w:val="9"/>
                      <w:rPr>
                        <w:rFonts w:hint="eastAsia" w:eastAsia="宋体"/>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A85A5">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3C4CB">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EF3C4CB">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661CA">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4FF9F">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304FF9F">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D15A8">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190F7">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16190F7">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36F95">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D26E6">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927F3">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A5A8E">
    <w:pPr>
      <w:pStyle w:val="1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AFA98">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3FA8D"/>
    <w:multiLevelType w:val="singleLevel"/>
    <w:tmpl w:val="6643FA8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VlZWVkY2UzNDQwNDJlMDFiNjgyOGQxYmM0ZWZkYWEifQ=="/>
  </w:docVars>
  <w:rsids>
    <w:rsidRoot w:val="00000000"/>
    <w:rsid w:val="02092C94"/>
    <w:rsid w:val="021A421A"/>
    <w:rsid w:val="026A5904"/>
    <w:rsid w:val="03C638F5"/>
    <w:rsid w:val="05856AD5"/>
    <w:rsid w:val="06BC23B0"/>
    <w:rsid w:val="06DD31FE"/>
    <w:rsid w:val="08743EB7"/>
    <w:rsid w:val="090214BB"/>
    <w:rsid w:val="09A960A9"/>
    <w:rsid w:val="09D528B3"/>
    <w:rsid w:val="0A4E3858"/>
    <w:rsid w:val="0BD04822"/>
    <w:rsid w:val="0BD75BB1"/>
    <w:rsid w:val="0C272EF4"/>
    <w:rsid w:val="0CEA544B"/>
    <w:rsid w:val="0DDA7AB8"/>
    <w:rsid w:val="0EE83C0B"/>
    <w:rsid w:val="0F8C0A60"/>
    <w:rsid w:val="0FFF7484"/>
    <w:rsid w:val="10433815"/>
    <w:rsid w:val="1081783C"/>
    <w:rsid w:val="10A622DE"/>
    <w:rsid w:val="118965C3"/>
    <w:rsid w:val="11B00AEE"/>
    <w:rsid w:val="11E54B27"/>
    <w:rsid w:val="12D06191"/>
    <w:rsid w:val="130848A2"/>
    <w:rsid w:val="13927AAE"/>
    <w:rsid w:val="14184102"/>
    <w:rsid w:val="144F3734"/>
    <w:rsid w:val="145D4BFF"/>
    <w:rsid w:val="146A4EE4"/>
    <w:rsid w:val="14755DD4"/>
    <w:rsid w:val="14A25D11"/>
    <w:rsid w:val="14B05372"/>
    <w:rsid w:val="14EA1CE0"/>
    <w:rsid w:val="15580A60"/>
    <w:rsid w:val="156C0580"/>
    <w:rsid w:val="18A916AA"/>
    <w:rsid w:val="18C63235"/>
    <w:rsid w:val="19075642"/>
    <w:rsid w:val="19386A1E"/>
    <w:rsid w:val="195562D7"/>
    <w:rsid w:val="196A0814"/>
    <w:rsid w:val="19704657"/>
    <w:rsid w:val="19DA121F"/>
    <w:rsid w:val="19F4613B"/>
    <w:rsid w:val="1A2949DC"/>
    <w:rsid w:val="1AC36B9D"/>
    <w:rsid w:val="1D7F2147"/>
    <w:rsid w:val="1DA01659"/>
    <w:rsid w:val="1EAB0F03"/>
    <w:rsid w:val="1EAE09F3"/>
    <w:rsid w:val="1ECB6AA0"/>
    <w:rsid w:val="1F494A91"/>
    <w:rsid w:val="1FCB0B93"/>
    <w:rsid w:val="1FCF1E87"/>
    <w:rsid w:val="20FB6077"/>
    <w:rsid w:val="21157CC7"/>
    <w:rsid w:val="214060D9"/>
    <w:rsid w:val="21C125AB"/>
    <w:rsid w:val="235C6C70"/>
    <w:rsid w:val="247A01F1"/>
    <w:rsid w:val="259E5F74"/>
    <w:rsid w:val="27DB6505"/>
    <w:rsid w:val="284F6DA3"/>
    <w:rsid w:val="29115F0D"/>
    <w:rsid w:val="29117CAE"/>
    <w:rsid w:val="294C5C52"/>
    <w:rsid w:val="2A995986"/>
    <w:rsid w:val="2BC63785"/>
    <w:rsid w:val="30332322"/>
    <w:rsid w:val="307C057C"/>
    <w:rsid w:val="30BD4B4F"/>
    <w:rsid w:val="30D3348C"/>
    <w:rsid w:val="31E05F1C"/>
    <w:rsid w:val="320C16C0"/>
    <w:rsid w:val="330B76BF"/>
    <w:rsid w:val="334A1323"/>
    <w:rsid w:val="33A371EA"/>
    <w:rsid w:val="34B2130C"/>
    <w:rsid w:val="34F877B9"/>
    <w:rsid w:val="356E326D"/>
    <w:rsid w:val="35B50461"/>
    <w:rsid w:val="367D6106"/>
    <w:rsid w:val="37C95E40"/>
    <w:rsid w:val="37CA6352"/>
    <w:rsid w:val="3814146F"/>
    <w:rsid w:val="38486C73"/>
    <w:rsid w:val="38AD47F3"/>
    <w:rsid w:val="38EA6674"/>
    <w:rsid w:val="3A2335E8"/>
    <w:rsid w:val="3B75215E"/>
    <w:rsid w:val="3BAF7174"/>
    <w:rsid w:val="3BBB4F3C"/>
    <w:rsid w:val="3C7C1B36"/>
    <w:rsid w:val="3CEB4281"/>
    <w:rsid w:val="3CEC73B4"/>
    <w:rsid w:val="3D4D2B53"/>
    <w:rsid w:val="3E372D0E"/>
    <w:rsid w:val="3E466A5C"/>
    <w:rsid w:val="3F383280"/>
    <w:rsid w:val="402042B4"/>
    <w:rsid w:val="407F1513"/>
    <w:rsid w:val="418E3C37"/>
    <w:rsid w:val="43F13DEC"/>
    <w:rsid w:val="442C21A5"/>
    <w:rsid w:val="447840EF"/>
    <w:rsid w:val="44B74AB0"/>
    <w:rsid w:val="46832AB5"/>
    <w:rsid w:val="483F6EFA"/>
    <w:rsid w:val="48931F3C"/>
    <w:rsid w:val="48BD1680"/>
    <w:rsid w:val="48E73651"/>
    <w:rsid w:val="4A326562"/>
    <w:rsid w:val="4A49144C"/>
    <w:rsid w:val="4A743FEF"/>
    <w:rsid w:val="4B1E1B01"/>
    <w:rsid w:val="4BBB7B8C"/>
    <w:rsid w:val="4C2618D5"/>
    <w:rsid w:val="4C32278F"/>
    <w:rsid w:val="4C4C578B"/>
    <w:rsid w:val="4E5C03B2"/>
    <w:rsid w:val="4E657C12"/>
    <w:rsid w:val="4EE14D9C"/>
    <w:rsid w:val="4F561780"/>
    <w:rsid w:val="4FAC0930"/>
    <w:rsid w:val="50232EC7"/>
    <w:rsid w:val="52A56172"/>
    <w:rsid w:val="52E92543"/>
    <w:rsid w:val="53B210C4"/>
    <w:rsid w:val="54223E3E"/>
    <w:rsid w:val="55473AD1"/>
    <w:rsid w:val="55DF0072"/>
    <w:rsid w:val="55EC22FD"/>
    <w:rsid w:val="5601300B"/>
    <w:rsid w:val="56466840"/>
    <w:rsid w:val="56B8019F"/>
    <w:rsid w:val="570911FF"/>
    <w:rsid w:val="583737A8"/>
    <w:rsid w:val="59902590"/>
    <w:rsid w:val="59C24ED9"/>
    <w:rsid w:val="59C70462"/>
    <w:rsid w:val="5A4D7AB7"/>
    <w:rsid w:val="5C9C41C2"/>
    <w:rsid w:val="5CB03C1D"/>
    <w:rsid w:val="5D1853FB"/>
    <w:rsid w:val="5D6972B8"/>
    <w:rsid w:val="5D7F0FB0"/>
    <w:rsid w:val="5E401EE1"/>
    <w:rsid w:val="5E5455A4"/>
    <w:rsid w:val="5EA5025F"/>
    <w:rsid w:val="5F546472"/>
    <w:rsid w:val="5F675754"/>
    <w:rsid w:val="5F6B5569"/>
    <w:rsid w:val="5F8D0187"/>
    <w:rsid w:val="5F9A32A6"/>
    <w:rsid w:val="5F9A5559"/>
    <w:rsid w:val="60352437"/>
    <w:rsid w:val="606745E7"/>
    <w:rsid w:val="60811390"/>
    <w:rsid w:val="612C3317"/>
    <w:rsid w:val="62426A55"/>
    <w:rsid w:val="626D784A"/>
    <w:rsid w:val="64061766"/>
    <w:rsid w:val="643C2217"/>
    <w:rsid w:val="6444181B"/>
    <w:rsid w:val="64E32222"/>
    <w:rsid w:val="65D95DBC"/>
    <w:rsid w:val="67656D42"/>
    <w:rsid w:val="67E02300"/>
    <w:rsid w:val="67EE0AE5"/>
    <w:rsid w:val="68AA0EB0"/>
    <w:rsid w:val="68D128E1"/>
    <w:rsid w:val="69580265"/>
    <w:rsid w:val="69981651"/>
    <w:rsid w:val="6A443604"/>
    <w:rsid w:val="6B6714EE"/>
    <w:rsid w:val="6B775954"/>
    <w:rsid w:val="6C0B435C"/>
    <w:rsid w:val="6C4D30D6"/>
    <w:rsid w:val="6D971E8F"/>
    <w:rsid w:val="6DA11DEA"/>
    <w:rsid w:val="6E3E1C35"/>
    <w:rsid w:val="6F1B653A"/>
    <w:rsid w:val="70411D13"/>
    <w:rsid w:val="70CB5E68"/>
    <w:rsid w:val="71EF0E70"/>
    <w:rsid w:val="72BD75AA"/>
    <w:rsid w:val="74143D3D"/>
    <w:rsid w:val="75B117E3"/>
    <w:rsid w:val="76210CFF"/>
    <w:rsid w:val="7621477C"/>
    <w:rsid w:val="76911902"/>
    <w:rsid w:val="7840538D"/>
    <w:rsid w:val="786749F3"/>
    <w:rsid w:val="78AF7CC9"/>
    <w:rsid w:val="78F607B2"/>
    <w:rsid w:val="791C324D"/>
    <w:rsid w:val="79544C2A"/>
    <w:rsid w:val="7AA859BC"/>
    <w:rsid w:val="7ADA0188"/>
    <w:rsid w:val="7AFA2575"/>
    <w:rsid w:val="7B2627A6"/>
    <w:rsid w:val="7B607AF4"/>
    <w:rsid w:val="7BC65611"/>
    <w:rsid w:val="7C2C76E7"/>
    <w:rsid w:val="7C6F6B3E"/>
    <w:rsid w:val="7C7D54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2"/>
    <w:basedOn w:val="1"/>
    <w:next w:val="1"/>
    <w:qFormat/>
    <w:uiPriority w:val="0"/>
    <w:pPr>
      <w:keepNext/>
      <w:keepLines/>
      <w:spacing w:line="360" w:lineRule="auto"/>
      <w:outlineLvl w:val="1"/>
    </w:pPr>
    <w:rPr>
      <w:rFonts w:ascii="Arial" w:hAnsi="Arial"/>
      <w:b/>
      <w:bCs/>
      <w:sz w:val="24"/>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3">
    <w:name w:val="Body Text Indent"/>
    <w:basedOn w:val="1"/>
    <w:next w:val="4"/>
    <w:link w:val="19"/>
    <w:qFormat/>
    <w:uiPriority w:val="0"/>
    <w:pPr>
      <w:tabs>
        <w:tab w:val="left" w:pos="0"/>
      </w:tabs>
      <w:ind w:firstLine="538" w:firstLineChars="192"/>
    </w:pPr>
    <w:rPr>
      <w:rFonts w:ascii="Tahoma" w:hAnsi="Tahoma"/>
      <w:kern w:val="2"/>
      <w:sz w:val="28"/>
      <w:szCs w:val="24"/>
    </w:rPr>
  </w:style>
  <w:style w:type="paragraph" w:customStyle="1" w:styleId="4">
    <w:name w:val="Default"/>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styleId="6">
    <w:name w:val="annotation text"/>
    <w:basedOn w:val="1"/>
    <w:qFormat/>
    <w:uiPriority w:val="0"/>
    <w:pPr>
      <w:jc w:val="left"/>
    </w:pPr>
  </w:style>
  <w:style w:type="paragraph" w:styleId="7">
    <w:name w:val="Body Text"/>
    <w:basedOn w:val="1"/>
    <w:next w:val="1"/>
    <w:link w:val="20"/>
    <w:qFormat/>
    <w:uiPriority w:val="0"/>
    <w:rPr>
      <w:rFonts w:ascii="宋体" w:hAnsi="宋体" w:eastAsia="宋体" w:cs="宋体"/>
      <w:sz w:val="31"/>
      <w:szCs w:val="31"/>
      <w:lang w:val="en-US" w:eastAsia="en-US" w:bidi="ar-SA"/>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99"/>
    <w:pPr>
      <w:tabs>
        <w:tab w:val="center" w:pos="4153"/>
        <w:tab w:val="right" w:pos="8306"/>
      </w:tabs>
      <w:snapToGrid w:val="0"/>
      <w:jc w:val="left"/>
    </w:pPr>
    <w:rPr>
      <w:rFonts w:ascii="Tahoma" w:hAnsi="Tahoma"/>
      <w:kern w:val="2"/>
      <w:sz w:val="18"/>
      <w:szCs w:val="18"/>
    </w:rPr>
  </w:style>
  <w:style w:type="paragraph" w:styleId="10">
    <w:name w:val="envelope return"/>
    <w:basedOn w:val="1"/>
    <w:qFormat/>
    <w:uiPriority w:val="0"/>
    <w:pPr>
      <w:snapToGrid w:val="0"/>
    </w:pPr>
    <w:rPr>
      <w:rFonts w:ascii="Arial" w:hAnsi="Arial"/>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customStyle="1" w:styleId="1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6">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Arial" w:hAnsi="Arial" w:eastAsia="Arial" w:cs="Arial"/>
      <w:sz w:val="21"/>
      <w:szCs w:val="21"/>
      <w:lang w:val="en-US" w:eastAsia="en-US" w:bidi="ar-SA"/>
    </w:rPr>
  </w:style>
  <w:style w:type="character" w:customStyle="1" w:styleId="19">
    <w:name w:val="正文文本缩进 Char"/>
    <w:link w:val="3"/>
    <w:qFormat/>
    <w:uiPriority w:val="0"/>
    <w:rPr>
      <w:rFonts w:ascii="Tahoma" w:hAnsi="Tahoma"/>
      <w:kern w:val="2"/>
      <w:sz w:val="28"/>
      <w:szCs w:val="24"/>
    </w:rPr>
  </w:style>
  <w:style w:type="character" w:customStyle="1" w:styleId="20">
    <w:name w:val="正文文本 Char"/>
    <w:link w:val="7"/>
    <w:qFormat/>
    <w:uiPriority w:val="0"/>
    <w:rPr>
      <w:rFonts w:ascii="宋体" w:hAnsi="宋体" w:eastAsia="宋体" w:cs="宋体"/>
      <w:sz w:val="31"/>
      <w:szCs w:val="31"/>
      <w:lang w:val="en-US" w:eastAsia="en-US" w:bidi="ar-SA"/>
    </w:rPr>
  </w:style>
  <w:style w:type="paragraph" w:customStyle="1" w:styleId="21">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Words>11480</Words>
  <Characters>12399</Characters>
  <TotalTime>28</TotalTime>
  <ScaleCrop>false</ScaleCrop>
  <LinksUpToDate>false</LinksUpToDate>
  <CharactersWithSpaces>12806</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WPS_1468317985</cp:lastModifiedBy>
  <cp:lastPrinted>2026-01-29T06:52:00Z</cp:lastPrinted>
  <dcterms:modified xsi:type="dcterms:W3CDTF">2026-01-29T09:04:39Z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2052-12.1.0.18608</vt:lpwstr>
  </property>
  <property fmtid="{D5CDD505-2E9C-101B-9397-08002B2CF9AE}" pid="5" name="ICV">
    <vt:lpwstr>1ABC042F99964F3B837B1DB1E8F1ACAD_13</vt:lpwstr>
  </property>
  <property fmtid="{D5CDD505-2E9C-101B-9397-08002B2CF9AE}" pid="6" name="KSOTemplateDocerSaveRecord">
    <vt:lpwstr>eyJoZGlkIjoiNzk0Zjg1OGZjODJmODcxYzhlM2YwMGVkNDFlZGU1YzIiLCJ1c2VySWQiOiIxNTgzMzY0ODc2In0=</vt:lpwstr>
  </property>
</Properties>
</file>