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3621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0E4C63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19213EB3">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1C659137">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3EBBEFA9">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498A8F28">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46DDD3CF">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3AE82828">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7D255A26">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688A3B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3191F1FF">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13D29BDB">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南阳农业职业学院校园保安服务采购项目 </w:t>
      </w:r>
    </w:p>
    <w:p w14:paraId="645900F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南阳政采公开-2025-45        </w:t>
      </w:r>
    </w:p>
    <w:p w14:paraId="4124D40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南阳政采公开-2025-45-1       </w:t>
      </w:r>
    </w:p>
    <w:p w14:paraId="1FCCC6C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南阳农业职业学院           </w:t>
      </w:r>
    </w:p>
    <w:p w14:paraId="11845D1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430DCF4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5D49E9B1">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FA6EA1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3EC39E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4C68267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317807E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52520568">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31C80C1A">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6E9847E0">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3DB34533">
          <w:pPr>
            <w:pStyle w:val="6"/>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596421D2">
          <w:pPr>
            <w:pStyle w:val="6"/>
            <w:keepNext w:val="0"/>
            <w:keepLines w:val="0"/>
            <w:pageBreakBefore w:val="0"/>
            <w:kinsoku/>
            <w:wordWrap w:val="0"/>
            <w:overflowPunct/>
            <w:topLinePunct w:val="0"/>
            <w:bidi w:val="0"/>
            <w:jc w:val="both"/>
            <w:rPr>
              <w:rFonts w:hint="eastAsia"/>
              <w:shd w:val="clear" w:color="FFFFFF" w:fill="D9D9D9"/>
            </w:rPr>
          </w:pPr>
        </w:p>
        <w:p w14:paraId="6A788F17">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4D9DADA1">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7E364C7F">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4132EFC8">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104E9528">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0741637E">
          <w:pPr>
            <w:pStyle w:val="6"/>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16631FD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0209D3">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A52BC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A37369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DA4546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D9211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DC29419">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39411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71ABEA8">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6C224AA">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112F664">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326D8BB">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0CAA16A">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3EE338E">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623CEAB">
      <w:pPr>
        <w:pStyle w:val="6"/>
        <w:keepNext w:val="0"/>
        <w:keepLines w:val="0"/>
        <w:pageBreakBefore w:val="0"/>
        <w:kinsoku/>
        <w:wordWrap w:val="0"/>
        <w:overflowPunct/>
        <w:topLinePunct w:val="0"/>
        <w:bidi w:val="0"/>
        <w:spacing w:before="353" w:line="360" w:lineRule="auto"/>
        <w:jc w:val="cente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6E515CE">
      <w:pPr>
        <w:pStyle w:val="6"/>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28E491F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1C36F3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24AE5BB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3F1776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1.项目编号：南阳政采公开-2025-45</w:t>
      </w:r>
    </w:p>
    <w:p w14:paraId="6D5B609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w:t>
      </w:r>
      <w:r>
        <w:rPr>
          <w:rFonts w:hint="eastAsia" w:asciiTheme="minorEastAsia" w:hAnsiTheme="minorEastAsia" w:eastAsiaTheme="minorEastAsia" w:cstheme="minorEastAsia"/>
          <w:spacing w:val="-25"/>
          <w:sz w:val="24"/>
          <w:szCs w:val="24"/>
        </w:rPr>
        <w:t>南阳农业职业学院校园保安服务采购项目</w:t>
      </w:r>
    </w:p>
    <w:p w14:paraId="57BAAB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506.925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w:t>
      </w:r>
      <w:r>
        <w:rPr>
          <w:rFonts w:hint="eastAsia" w:asciiTheme="minorEastAsia" w:hAnsiTheme="minorEastAsia" w:eastAsiaTheme="minorEastAsia" w:cstheme="minorEastAsia"/>
          <w:spacing w:val="-14"/>
          <w:sz w:val="24"/>
          <w:szCs w:val="24"/>
          <w:u w:val="single"/>
          <w:lang w:val="en-US" w:eastAsia="zh-CN"/>
        </w:rPr>
        <w:t>506.925</w:t>
      </w:r>
      <w:r>
        <w:rPr>
          <w:rFonts w:hint="eastAsia" w:asciiTheme="minorEastAsia" w:hAnsiTheme="minorEastAsia" w:eastAsiaTheme="minorEastAsia" w:cstheme="minorEastAsia"/>
          <w:spacing w:val="5"/>
          <w:sz w:val="24"/>
          <w:szCs w:val="24"/>
          <w:u w:val="single"/>
          <w:lang w:val="en-US" w:eastAsia="zh-CN"/>
        </w:rPr>
        <w:t xml:space="preserve"> </w:t>
      </w:r>
      <w:r>
        <w:rPr>
          <w:rFonts w:hint="eastAsia" w:asciiTheme="minorEastAsia" w:hAnsiTheme="minorEastAsia" w:eastAsiaTheme="minorEastAsia" w:cstheme="minorEastAsia"/>
          <w:spacing w:val="-14"/>
          <w:sz w:val="24"/>
          <w:szCs w:val="24"/>
        </w:rPr>
        <w:t>万元</w:t>
      </w:r>
    </w:p>
    <w:p w14:paraId="69E2CC7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4"/>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555"/>
        <w:gridCol w:w="1981"/>
      </w:tblGrid>
      <w:tr w14:paraId="1A6A4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51170DDC">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555" w:type="dxa"/>
            <w:vAlign w:val="center"/>
          </w:tcPr>
          <w:p w14:paraId="18EB6066">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1981" w:type="dxa"/>
            <w:vAlign w:val="center"/>
          </w:tcPr>
          <w:p w14:paraId="34AA1B7B">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09B30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top"/>
          </w:tcPr>
          <w:p w14:paraId="3AD5437F">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val="en-US" w:eastAsia="zh-CN"/>
              </w:rPr>
              <w:t>项目编号-</w:t>
            </w:r>
            <w:r>
              <w:rPr>
                <w:rFonts w:hint="eastAsia" w:asciiTheme="minorEastAsia" w:hAnsiTheme="minorEastAsia" w:eastAsiaTheme="minorEastAsia" w:cstheme="minorEastAsia"/>
                <w:spacing w:val="14"/>
                <w:sz w:val="24"/>
                <w:szCs w:val="24"/>
              </w:rPr>
              <w:t>1</w:t>
            </w:r>
          </w:p>
        </w:tc>
        <w:tc>
          <w:tcPr>
            <w:tcW w:w="4555" w:type="dxa"/>
            <w:vAlign w:val="top"/>
          </w:tcPr>
          <w:p w14:paraId="26C84BF0">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南阳农业职业学院校园保安服务采购项目</w:t>
            </w:r>
          </w:p>
        </w:tc>
        <w:tc>
          <w:tcPr>
            <w:tcW w:w="1981" w:type="dxa"/>
            <w:vAlign w:val="top"/>
          </w:tcPr>
          <w:p w14:paraId="6F32F20B">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5069250</w:t>
            </w:r>
          </w:p>
        </w:tc>
      </w:tr>
    </w:tbl>
    <w:p w14:paraId="7854378C">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60" w:firstLineChars="200"/>
        <w:jc w:val="both"/>
        <w:textAlignment w:val="baseline"/>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napToGrid w:val="0"/>
          <w:color w:val="000000"/>
          <w:spacing w:val="-5"/>
          <w:kern w:val="0"/>
          <w:sz w:val="24"/>
          <w:szCs w:val="24"/>
          <w:lang w:val="en-US" w:eastAsia="zh-CN" w:bidi="ar-SA"/>
        </w:rPr>
        <w:t>5.</w:t>
      </w:r>
      <w:r>
        <w:rPr>
          <w:rFonts w:hint="eastAsia" w:asciiTheme="minorEastAsia" w:hAnsiTheme="minorEastAsia" w:eastAsiaTheme="minorEastAsia" w:cstheme="minorEastAsia"/>
          <w:spacing w:val="-5"/>
          <w:sz w:val="24"/>
          <w:szCs w:val="24"/>
          <w:lang w:val="en-US" w:eastAsia="zh-CN"/>
        </w:rPr>
        <w:t>服务要求：</w:t>
      </w:r>
    </w:p>
    <w:p w14:paraId="65814176">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校区的校门值守、巡逻、消防控制、大型活动安保、消防施救、灾害抢险、校内接出警、监控、校内车辆交通管理等工作。协助学校处理治安、火警、交通、反恐防爆、应急处突、特殊天气等。在法律范围内完成学校要求协助的其他工作。</w:t>
      </w:r>
    </w:p>
    <w:p w14:paraId="6E633C5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color w:val="auto"/>
          <w:spacing w:val="-5"/>
          <w:sz w:val="24"/>
          <w:szCs w:val="24"/>
          <w:lang w:val="en-US" w:eastAsia="zh-CN"/>
        </w:rPr>
        <w:t>三年</w:t>
      </w:r>
    </w:p>
    <w:p w14:paraId="460DECD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4D5B7E3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6CCBA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008AC552">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7EB4C44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32D608CC">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w:t>
      </w:r>
      <w:r>
        <w:rPr>
          <w:rFonts w:hint="eastAsia" w:asciiTheme="minorEastAsia" w:hAnsiTheme="minorEastAsia" w:eastAsiaTheme="minorEastAsia" w:cstheme="minorEastAsia"/>
          <w:snapToGrid w:val="0"/>
          <w:color w:val="auto"/>
          <w:spacing w:val="-14"/>
          <w:kern w:val="0"/>
          <w:sz w:val="24"/>
          <w:szCs w:val="24"/>
          <w:lang w:val="en-US" w:eastAsia="zh-CN" w:bidi="ar-SA"/>
        </w:rPr>
        <w:t>具有履行合同所必需的设备和专业技术能力；</w:t>
      </w:r>
    </w:p>
    <w:p w14:paraId="5F07A375">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C1A822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DBFE6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39D9C52C">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6E45AD2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8.投标公司应具有保安服务从业资格，持有省公安厅发放的有效期内《保安服务许可证》。</w:t>
      </w:r>
    </w:p>
    <w:p w14:paraId="154F08A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62FFE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2010B5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70A4580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60729C3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4523E7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7B3ABC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6FE73E5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DA5695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62920E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12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30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0:00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0A620FBA">
      <w:pPr>
        <w:keepNext w:val="0"/>
        <w:keepLines w:val="0"/>
        <w:pageBreakBefore w:val="0"/>
        <w:widowControl/>
        <w:shd w:val="clear" w:color="auto" w:fill="FFFFFF"/>
        <w:kinsoku/>
        <w:wordWrap w:val="0"/>
        <w:overflowPunct/>
        <w:topLinePunct w:val="0"/>
        <w:autoSpaceDE w:val="0"/>
        <w:autoSpaceDN w:val="0"/>
        <w:bidi w:val="0"/>
        <w:adjustRightInd w:val="0"/>
        <w:snapToGrid w:val="0"/>
        <w:spacing w:line="400" w:lineRule="exact"/>
        <w:ind w:firstLine="464"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2.地点：全国公共资源交易平台(河南省·南阳市)（https://ggzyjy.nanyang.gov.cn）</w:t>
      </w:r>
    </w:p>
    <w:p w14:paraId="65558A76">
      <w:pPr>
        <w:keepNext w:val="0"/>
        <w:keepLines w:val="0"/>
        <w:pageBreakBefore w:val="0"/>
        <w:widowControl/>
        <w:shd w:val="clear" w:color="auto" w:fill="FFFFFF"/>
        <w:kinsoku/>
        <w:wordWrap w:val="0"/>
        <w:overflowPunct/>
        <w:topLinePunct w:val="0"/>
        <w:autoSpaceDE w:val="0"/>
        <w:autoSpaceDN w:val="0"/>
        <w:bidi w:val="0"/>
        <w:adjustRightInd w:val="0"/>
        <w:snapToGrid w:val="0"/>
        <w:spacing w:line="400" w:lineRule="exact"/>
        <w:ind w:firstLine="464" w:firstLineChars="200"/>
        <w:jc w:val="both"/>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3.方式：</w:t>
      </w:r>
      <w:r>
        <w:rPr>
          <w:rFonts w:hint="eastAsia" w:asciiTheme="minorEastAsia" w:hAnsiTheme="minorEastAsia" w:eastAsiaTheme="minorEastAsia" w:cstheme="minorEastAsia"/>
          <w:spacing w:val="-4"/>
          <w:sz w:val="24"/>
          <w:szCs w:val="24"/>
          <w:lang w:val="en-US" w:eastAsia="zh-CN"/>
        </w:rPr>
        <w:t>使用普通电子交易系统，登录</w:t>
      </w:r>
      <w:r>
        <w:rPr>
          <w:rFonts w:hint="eastAsia" w:asciiTheme="minorEastAsia" w:hAnsiTheme="minorEastAsia" w:eastAsiaTheme="minorEastAsia" w:cstheme="minorEastAsia"/>
          <w:spacing w:val="-4"/>
          <w:sz w:val="24"/>
          <w:szCs w:val="24"/>
          <w:lang w:val="en-US" w:eastAsia="en-US"/>
        </w:rPr>
        <w:t>全国公共资源交易平台(河南省·南阳市)</w:t>
      </w:r>
    </w:p>
    <w:p w14:paraId="1D56D14E">
      <w:pPr>
        <w:keepNext w:val="0"/>
        <w:keepLines w:val="0"/>
        <w:pageBreakBefore w:val="0"/>
        <w:widowControl/>
        <w:shd w:val="clear" w:color="auto" w:fill="FFFFFF"/>
        <w:kinsoku/>
        <w:wordWrap w:val="0"/>
        <w:overflowPunct/>
        <w:topLinePunct w:val="0"/>
        <w:autoSpaceDE w:val="0"/>
        <w:autoSpaceDN w:val="0"/>
        <w:bidi w:val="0"/>
        <w:adjustRightInd w:val="0"/>
        <w:snapToGrid w:val="0"/>
        <w:spacing w:line="400" w:lineRule="exact"/>
        <w:ind w:firstLine="464" w:firstLineChars="200"/>
        <w:jc w:val="both"/>
        <w:textAlignment w:val="baseline"/>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（https://ggzyjy.nanyang.gov.cn），注册后凭办理的企业身份认证锁（CA数字证书）登录会员系统按网上提示下载招标文件(*.nyzf格式)及资料（操作程序详见</w:t>
      </w:r>
      <w:r>
        <w:rPr>
          <w:rFonts w:hint="eastAsia" w:asciiTheme="minorEastAsia" w:hAnsiTheme="minorEastAsia" w:eastAsiaTheme="minorEastAsia" w:cstheme="minorEastAsia"/>
          <w:spacing w:val="-4"/>
          <w:sz w:val="24"/>
          <w:szCs w:val="24"/>
          <w:lang w:val="en-US" w:eastAsia="en-US"/>
        </w:rPr>
        <w:t>全国公共资源交易平台(河南省·南阳市)</w:t>
      </w:r>
      <w:r>
        <w:rPr>
          <w:rFonts w:hint="eastAsia" w:asciiTheme="minorEastAsia" w:hAnsiTheme="minorEastAsia" w:eastAsiaTheme="minorEastAsia" w:cstheme="minorEastAsia"/>
          <w:spacing w:val="-4"/>
          <w:sz w:val="24"/>
          <w:szCs w:val="24"/>
          <w:lang w:val="en-US" w:eastAsia="zh-CN"/>
        </w:rPr>
        <w:t>网站下载专区），电子交易系统技术支持电话：0512-58188538，CA数字证书技术支持：https://ggzyjy.nanyang.gov.cn/ptdl/011009/single.html。</w:t>
      </w:r>
    </w:p>
    <w:p w14:paraId="0FFF5D1A">
      <w:pPr>
        <w:keepNext w:val="0"/>
        <w:keepLines w:val="0"/>
        <w:pageBreakBefore w:val="0"/>
        <w:widowControl/>
        <w:shd w:val="clear" w:color="auto" w:fill="FFFFFF"/>
        <w:kinsoku/>
        <w:wordWrap w:val="0"/>
        <w:overflowPunct/>
        <w:topLinePunct w:val="0"/>
        <w:autoSpaceDE w:val="0"/>
        <w:autoSpaceDN w:val="0"/>
        <w:bidi w:val="0"/>
        <w:adjustRightInd w:val="0"/>
        <w:snapToGrid w:val="0"/>
        <w:spacing w:line="400" w:lineRule="exact"/>
        <w:ind w:firstLine="464" w:firstLineChars="200"/>
        <w:jc w:val="both"/>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4.售价：0元。</w:t>
      </w:r>
    </w:p>
    <w:p w14:paraId="017EE8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03A6194">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F33C60B">
      <w:pPr>
        <w:keepNext w:val="0"/>
        <w:keepLines w:val="0"/>
        <w:pageBreakBefore w:val="0"/>
        <w:widowControl/>
        <w:overflowPunct/>
        <w:topLinePunct w:val="0"/>
        <w:autoSpaceDE w:val="0"/>
        <w:autoSpaceDN w:val="0"/>
        <w:bidi w:val="0"/>
        <w:adjustRightInd w:val="0"/>
        <w:snapToGrid w:val="0"/>
        <w:spacing w:line="400" w:lineRule="exact"/>
        <w:ind w:firstLine="464" w:firstLineChars="200"/>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w:t>
      </w:r>
      <w:r>
        <w:rPr>
          <w:rFonts w:hint="eastAsia"/>
        </w:rPr>
        <w:t>全国公共资源交易平台</w:t>
      </w:r>
      <w:r>
        <w:rPr>
          <w:rFonts w:hint="eastAsia"/>
          <w:sz w:val="24"/>
          <w:szCs w:val="24"/>
        </w:rPr>
        <w:t>(河南省·南阳市)</w:t>
      </w:r>
      <w:r>
        <w:rPr>
          <w:rFonts w:hint="eastAsia" w:asciiTheme="minorEastAsia" w:hAnsiTheme="minorEastAsia" w:eastAsiaTheme="minorEastAsia" w:cstheme="minorEastAsia"/>
          <w:spacing w:val="-4"/>
          <w:sz w:val="24"/>
          <w:szCs w:val="24"/>
          <w:lang w:eastAsia="zh-CN"/>
        </w:rPr>
        <w:t>“下载专区”中下载。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60CDCFA7">
      <w:pPr>
        <w:keepNext w:val="0"/>
        <w:keepLines w:val="0"/>
        <w:pageBreakBefore w:val="0"/>
        <w:widowControl/>
        <w:shd w:val="clear" w:color="auto" w:fill="FFFFFF"/>
        <w:kinsoku/>
        <w:wordWrap w:val="0"/>
        <w:overflowPunct/>
        <w:topLinePunct w:val="0"/>
        <w:autoSpaceDE w:val="0"/>
        <w:autoSpaceDN w:val="0"/>
        <w:bidi w:val="0"/>
        <w:adjustRightInd w:val="0"/>
        <w:snapToGrid w:val="0"/>
        <w:spacing w:line="400" w:lineRule="exact"/>
        <w:ind w:firstLine="464"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造成开标无法继续的，视为该投标人自动放弃投标，将被退回投标文件”。电子交易系统技术支持电话：0512-58188538。</w:t>
      </w:r>
    </w:p>
    <w:p w14:paraId="0B56E8D8">
      <w:pPr>
        <w:pStyle w:val="23"/>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206AE4A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49D30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highlight w:val="none"/>
          <w:u w:val="single"/>
          <w:lang w:val="en-US" w:eastAsia="zh-CN"/>
        </w:rPr>
        <w:t xml:space="preserve"> 2026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1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20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分</w:t>
      </w:r>
      <w:r>
        <w:rPr>
          <w:rFonts w:hint="eastAsia" w:asciiTheme="minorEastAsia" w:hAnsiTheme="minorEastAsia" w:eastAsiaTheme="minorEastAsia" w:cstheme="minorEastAsia"/>
          <w:snapToGrid w:val="0"/>
          <w:color w:val="000000"/>
          <w:spacing w:val="-4"/>
          <w:kern w:val="0"/>
          <w:sz w:val="24"/>
          <w:szCs w:val="24"/>
          <w:lang w:val="en-US" w:eastAsia="zh-CN" w:bidi="ar-SA"/>
        </w:rPr>
        <w:t>（北</w:t>
      </w:r>
      <w:r>
        <w:rPr>
          <w:rFonts w:hint="eastAsia" w:asciiTheme="minorEastAsia" w:hAnsiTheme="minorEastAsia" w:eastAsiaTheme="minorEastAsia" w:cstheme="minorEastAsia"/>
          <w:spacing w:val="-15"/>
          <w:sz w:val="24"/>
          <w:szCs w:val="24"/>
        </w:rPr>
        <w:t>京时间）。</w:t>
      </w:r>
    </w:p>
    <w:p w14:paraId="4E589F1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2B66D3B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w:t>
      </w:r>
      <w:r>
        <w:rPr>
          <w:rFonts w:hint="eastAsia" w:ascii="宋体" w:hAnsi="宋体" w:eastAsia="宋体" w:cs="宋体"/>
          <w:position w:val="5"/>
          <w:sz w:val="24"/>
          <w:szCs w:val="24"/>
        </w:rPr>
        <w:t>不见面开标大厅（https://ggzyjy.nanyang.gov.cn/BidOpening/bidopeninghallaction/hall/login）</w:t>
      </w:r>
      <w:r>
        <w:rPr>
          <w:rFonts w:hint="eastAsia" w:asciiTheme="minorEastAsia" w:hAnsiTheme="minorEastAsia" w:eastAsiaTheme="minorEastAsia" w:cstheme="minorEastAsia"/>
          <w:spacing w:val="-17"/>
          <w:sz w:val="24"/>
          <w:szCs w:val="24"/>
        </w:rPr>
        <w:t>。</w:t>
      </w:r>
    </w:p>
    <w:p w14:paraId="23A894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24DF45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420CCEE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12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30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lang w:eastAsia="zh-CN"/>
        </w:rPr>
        <w:t>。</w:t>
      </w:r>
    </w:p>
    <w:p w14:paraId="6427458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7DE0DF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74DFDB1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宋体" w:hAnsi="宋体" w:cs="宋体"/>
          <w:sz w:val="24"/>
          <w:szCs w:val="24"/>
        </w:rPr>
        <w:t>本项目采用</w:t>
      </w:r>
      <w:r>
        <w:rPr>
          <w:rFonts w:hint="eastAsia" w:ascii="宋体" w:hAnsi="宋体" w:cs="宋体"/>
          <w:b/>
          <w:bCs/>
          <w:sz w:val="24"/>
          <w:szCs w:val="24"/>
        </w:rPr>
        <w:t>“暗标”评审</w:t>
      </w:r>
      <w:r>
        <w:rPr>
          <w:rFonts w:hint="eastAsia" w:ascii="宋体" w:hAnsi="宋体" w:cs="宋体"/>
          <w:sz w:val="24"/>
          <w:szCs w:val="24"/>
        </w:rPr>
        <w:t>。供应商应按照</w:t>
      </w:r>
      <w:r>
        <w:rPr>
          <w:rFonts w:hint="eastAsia" w:cs="宋体"/>
          <w:sz w:val="24"/>
          <w:szCs w:val="24"/>
          <w:lang w:val="en-US" w:eastAsia="zh-CN"/>
        </w:rPr>
        <w:t>招标</w:t>
      </w:r>
      <w:r>
        <w:rPr>
          <w:rFonts w:hint="eastAsia" w:ascii="宋体" w:hAnsi="宋体" w:cs="宋体"/>
          <w:sz w:val="24"/>
          <w:szCs w:val="24"/>
        </w:rPr>
        <w:t>文件要求制作投标文件。本次招标公告在河南省政府采购网、南阳市公共资源交易中心网发布。</w:t>
      </w:r>
    </w:p>
    <w:p w14:paraId="478AA57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3F5BC4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B79F9A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6D99187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rPr>
        <w:t>名称：</w:t>
      </w:r>
      <w:r>
        <w:rPr>
          <w:rFonts w:hint="eastAsia" w:asciiTheme="minorEastAsia" w:hAnsiTheme="minorEastAsia" w:eastAsiaTheme="minorEastAsia" w:cstheme="minorEastAsia"/>
          <w:color w:val="auto"/>
          <w:spacing w:val="-15"/>
          <w:sz w:val="24"/>
          <w:szCs w:val="24"/>
          <w:lang w:val="en-US" w:eastAsia="zh-CN"/>
        </w:rPr>
        <w:t>南阳农业职业学院</w:t>
      </w:r>
    </w:p>
    <w:p w14:paraId="3287BC2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rPr>
      </w:pPr>
      <w:r>
        <w:rPr>
          <w:rFonts w:hint="eastAsia" w:asciiTheme="minorEastAsia" w:hAnsiTheme="minorEastAsia" w:eastAsiaTheme="minorEastAsia" w:cstheme="minorEastAsia"/>
          <w:color w:val="auto"/>
          <w:spacing w:val="-15"/>
          <w:sz w:val="24"/>
          <w:szCs w:val="24"/>
        </w:rPr>
        <w:t>地址：</w:t>
      </w:r>
      <w:r>
        <w:rPr>
          <w:rFonts w:hint="eastAsia" w:asciiTheme="minorEastAsia" w:hAnsiTheme="minorEastAsia" w:eastAsiaTheme="minorEastAsia" w:cstheme="minorEastAsia"/>
          <w:color w:val="auto"/>
          <w:spacing w:val="-9"/>
          <w:sz w:val="24"/>
          <w:szCs w:val="24"/>
          <w:highlight w:val="none"/>
          <w:lang w:val="en-US" w:eastAsia="zh-CN"/>
        </w:rPr>
        <w:t>南阳市雪枫路与北京大道交叉口（大学园区）</w:t>
      </w:r>
    </w:p>
    <w:p w14:paraId="051DD03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lang w:val="en-US" w:eastAsia="zh-CN"/>
        </w:rPr>
        <w:t>联系人：</w:t>
      </w:r>
      <w:r>
        <w:rPr>
          <w:rFonts w:hint="eastAsia" w:asciiTheme="minorEastAsia" w:hAnsiTheme="minorEastAsia" w:eastAsiaTheme="minorEastAsia" w:cstheme="minorEastAsia"/>
          <w:color w:val="auto"/>
          <w:spacing w:val="-9"/>
          <w:sz w:val="24"/>
          <w:szCs w:val="24"/>
          <w:highlight w:val="none"/>
          <w:lang w:val="en-US" w:eastAsia="zh-CN"/>
        </w:rPr>
        <w:t>王老师</w:t>
      </w:r>
    </w:p>
    <w:p w14:paraId="5BDF9E2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4"/>
          <w:sz w:val="24"/>
          <w:szCs w:val="24"/>
        </w:rPr>
      </w:pPr>
      <w:r>
        <w:rPr>
          <w:rFonts w:hint="eastAsia" w:asciiTheme="minorEastAsia" w:hAnsiTheme="minorEastAsia" w:eastAsiaTheme="minorEastAsia" w:cstheme="minorEastAsia"/>
          <w:color w:val="auto"/>
          <w:spacing w:val="-15"/>
          <w:sz w:val="24"/>
          <w:szCs w:val="24"/>
        </w:rPr>
        <w:t>联系方式：</w:t>
      </w:r>
      <w:r>
        <w:rPr>
          <w:rFonts w:hint="eastAsia" w:asciiTheme="minorEastAsia" w:hAnsiTheme="minorEastAsia" w:eastAsiaTheme="minorEastAsia" w:cstheme="minorEastAsia"/>
          <w:color w:val="auto"/>
          <w:spacing w:val="-9"/>
          <w:sz w:val="24"/>
          <w:szCs w:val="24"/>
          <w:highlight w:val="none"/>
          <w:lang w:val="en-US" w:eastAsia="zh-CN"/>
        </w:rPr>
        <w:t>0377-63393603</w:t>
      </w:r>
    </w:p>
    <w:p w14:paraId="47BF65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44B81E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名称：南阳市公共资源交易中心</w:t>
      </w:r>
    </w:p>
    <w:p w14:paraId="7616BB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地址：南阳市范蠡东路与南都路交叉口市民服务中心中区3号楼5楼</w:t>
      </w:r>
    </w:p>
    <w:p w14:paraId="1C8DD8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2A32253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联系方式：0377-61176178</w:t>
      </w:r>
    </w:p>
    <w:p w14:paraId="0E9261A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1B7D72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fldChar w:fldCharType="begin"/>
      </w:r>
      <w:r>
        <w:rPr>
          <w:rFonts w:hint="eastAsia" w:asciiTheme="minorEastAsia" w:hAnsiTheme="minorEastAsia" w:eastAsiaTheme="minorEastAsia" w:cstheme="minorEastAsia"/>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spacing w:val="-15"/>
          <w:sz w:val="24"/>
          <w:szCs w:val="24"/>
          <w:lang w:val="en-US" w:eastAsia="zh-CN"/>
        </w:rPr>
        <w:fldChar w:fldCharType="separate"/>
      </w:r>
      <w:r>
        <w:rPr>
          <w:rStyle w:val="21"/>
          <w:rFonts w:hint="eastAsia" w:asciiTheme="minorEastAsia" w:hAnsiTheme="minorEastAsia" w:eastAsiaTheme="minorEastAsia" w:cstheme="minorEastAsia"/>
          <w:spacing w:val="-15"/>
          <w:sz w:val="24"/>
          <w:szCs w:val="24"/>
          <w:lang w:val="en-US" w:eastAsia="zh-CN"/>
        </w:rPr>
        <w:t>https://ggzyjy.nanyang.gov.cn</w:t>
      </w:r>
      <w:r>
        <w:rPr>
          <w:rFonts w:hint="eastAsia" w:asciiTheme="minorEastAsia" w:hAnsiTheme="minorEastAsia" w:eastAsiaTheme="minorEastAsia" w:cstheme="minorEastAsia"/>
          <w:spacing w:val="-15"/>
          <w:sz w:val="24"/>
          <w:szCs w:val="24"/>
          <w:lang w:val="en-US" w:eastAsia="zh-CN"/>
        </w:rPr>
        <w:fldChar w:fldCharType="end"/>
      </w:r>
      <w:r>
        <w:rPr>
          <w:rFonts w:hint="eastAsia" w:asciiTheme="minorEastAsia" w:hAnsiTheme="minorEastAsia" w:eastAsiaTheme="minorEastAsia" w:cstheme="minorEastAsia"/>
          <w:spacing w:val="-15"/>
          <w:sz w:val="24"/>
          <w:szCs w:val="24"/>
          <w:lang w:val="en-US" w:eastAsia="zh-CN"/>
        </w:rPr>
        <w:t xml:space="preserve">   E-mail:nyszfcgzx@126.com</w:t>
      </w:r>
    </w:p>
    <w:p w14:paraId="3E9DD79E">
      <w:pPr>
        <w:pStyle w:val="6"/>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704B544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990" w:firstLineChars="19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39181A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80" w:firstLineChars="2000"/>
        <w:jc w:val="both"/>
        <w:textAlignment w:val="baseline"/>
        <w:outlineLvl w:val="1"/>
        <w:rPr>
          <w:rFonts w:hint="default" w:asciiTheme="minorEastAsia" w:hAnsiTheme="minorEastAsia" w:eastAsiaTheme="minorEastAsia" w:cstheme="minorEastAsia"/>
          <w:spacing w:val="-15"/>
          <w:sz w:val="24"/>
          <w:szCs w:val="24"/>
          <w:highlight w:val="none"/>
          <w:lang w:val="en-US"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12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29 </w:t>
      </w:r>
      <w:r>
        <w:rPr>
          <w:rFonts w:hint="eastAsia" w:asciiTheme="minorEastAsia" w:hAnsiTheme="minorEastAsia" w:eastAsiaTheme="minorEastAsia" w:cstheme="minorEastAsia"/>
          <w:spacing w:val="-13"/>
          <w:sz w:val="24"/>
          <w:szCs w:val="24"/>
          <w:highlight w:val="none"/>
        </w:rPr>
        <w:t>日</w:t>
      </w:r>
    </w:p>
    <w:p w14:paraId="1EC3F2F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943B36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53FEC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80ED5D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285A4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15B99B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7551E6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26BC7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94FBF8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0C0BCC5">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94612AC">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8E29DE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2998C7C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64BA639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594563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outlineLvl w:val="2"/>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eastAsia="zh-CN"/>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
          <w:sz w:val="24"/>
          <w:szCs w:val="24"/>
          <w:lang w:eastAsia="zh-CN"/>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项目总清单</w:t>
      </w:r>
    </w:p>
    <w:p w14:paraId="0D633358">
      <w:pPr>
        <w:keepNext w:val="0"/>
        <w:keepLines w:val="0"/>
        <w:pageBreakBefore w:val="0"/>
        <w:widowControl/>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服务包括校区的校门值守、巡逻、消防控制、大型活动安保、消防施救、灾害抢险、校内接出警、监控、校内车辆交通管理等工作。协助学校处理治安、火警、交通、反恐防爆、应急处突、特殊天气等。在法律范围内完成学校要求协助的其他工作。</w:t>
      </w:r>
    </w:p>
    <w:p w14:paraId="05EFB6C0">
      <w:pPr>
        <w:keepNext w:val="0"/>
        <w:keepLines w:val="0"/>
        <w:pageBreakBefore w:val="0"/>
        <w:widowControl/>
        <w:numPr>
          <w:ilvl w:val="0"/>
          <w:numId w:val="0"/>
        </w:numPr>
        <w:overflowPunct/>
        <w:topLinePunct w:val="0"/>
        <w:autoSpaceDE w:val="0"/>
        <w:autoSpaceDN w:val="0"/>
        <w:bidi w:val="0"/>
        <w:adjustRightInd w:val="0"/>
        <w:snapToGrid w:val="0"/>
        <w:spacing w:line="360" w:lineRule="auto"/>
        <w:ind w:firstLine="484" w:firstLineChars="200"/>
        <w:textAlignment w:val="baseline"/>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1"/>
          <w:kern w:val="0"/>
          <w:sz w:val="24"/>
          <w:szCs w:val="24"/>
          <w:lang w:val="en-US" w:eastAsia="zh-CN" w:bidi="ar-SA"/>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分项清单</w:t>
      </w:r>
    </w:p>
    <w:p w14:paraId="20A5414E">
      <w:pPr>
        <w:keepNext w:val="0"/>
        <w:keepLines w:val="0"/>
        <w:pageBreakBefore w:val="0"/>
        <w:widowControl/>
        <w:numPr>
          <w:ilvl w:val="0"/>
          <w:numId w:val="0"/>
        </w:numPr>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1、安保人员及服务总体要求</w:t>
      </w:r>
    </w:p>
    <w:p w14:paraId="65D57445">
      <w:pPr>
        <w:keepNext w:val="0"/>
        <w:keepLines w:val="0"/>
        <w:pageBreakBefore w:val="0"/>
        <w:widowControl/>
        <w:numPr>
          <w:ilvl w:val="0"/>
          <w:numId w:val="0"/>
        </w:numPr>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方的管理及保安员的通用要求，须符合国家有关法律法规（如《保安服务管理条例》等）和国家标准（如《保安员国家职业标准（试行）》、《保安服务操作规程与质量控制（标准）》等）。招标方对保安公司提供的服务及保安员的要求如下：</w:t>
      </w:r>
    </w:p>
    <w:p w14:paraId="56A67628">
      <w:pPr>
        <w:keepNext w:val="0"/>
        <w:keepLines w:val="0"/>
        <w:pageBreakBefore w:val="0"/>
        <w:widowControl/>
        <w:numPr>
          <w:ilvl w:val="0"/>
          <w:numId w:val="0"/>
        </w:numPr>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（1）投标方应提供保安员68名。需提供姓名、身份证号码、从业经历等；保安人员要求年龄在18周岁以上60周岁以下，身体健康，面貌端正。</w:t>
      </w:r>
    </w:p>
    <w:p w14:paraId="54E0A30F">
      <w:pPr>
        <w:keepNext w:val="0"/>
        <w:keepLines w:val="0"/>
        <w:pageBreakBefore w:val="0"/>
        <w:widowControl/>
        <w:numPr>
          <w:ilvl w:val="0"/>
          <w:numId w:val="0"/>
        </w:numPr>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（2）保安人员应具有国家保安员上岗证。</w:t>
      </w:r>
    </w:p>
    <w:p w14:paraId="43506A02">
      <w:pPr>
        <w:keepNext w:val="0"/>
        <w:keepLines w:val="0"/>
        <w:pageBreakBefore w:val="0"/>
        <w:widowControl/>
        <w:numPr>
          <w:ilvl w:val="0"/>
          <w:numId w:val="0"/>
        </w:numPr>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（3）保安人员执行勤务时，着统一的保安服装，佩戴统一的保安标志。</w:t>
      </w:r>
    </w:p>
    <w:p w14:paraId="6B18EFC1">
      <w:pPr>
        <w:keepNext w:val="0"/>
        <w:keepLines w:val="0"/>
        <w:pageBreakBefore w:val="0"/>
        <w:widowControl/>
        <w:numPr>
          <w:ilvl w:val="0"/>
          <w:numId w:val="0"/>
        </w:numPr>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保安人员要具有坚定的政治觉悟，热爱本职工作，认真履行职责，忠于职守，在紧急关头能够挺身而出，保护师生安全；文明值勤，礼貌待人；具备基本法律知识，熟悉安保相关的政策、规定；具备一定语言和文字表达能力；具备与岗位职责相应的观察、发现、处置问题能力；具备使用消防设施设备、通讯器材、技术防范设施设备和相关防卫器械技能。</w:t>
      </w:r>
    </w:p>
    <w:p w14:paraId="17191184">
      <w:pPr>
        <w:keepNext w:val="0"/>
        <w:keepLines w:val="0"/>
        <w:pageBreakBefore w:val="0"/>
        <w:widowControl/>
        <w:numPr>
          <w:ilvl w:val="0"/>
          <w:numId w:val="0"/>
        </w:numPr>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（5）保安人员要遵守和执行保安行业及学校有关制度。</w:t>
      </w:r>
    </w:p>
    <w:p w14:paraId="7657CDF4">
      <w:pPr>
        <w:keepNext w:val="0"/>
        <w:keepLines w:val="0"/>
        <w:pageBreakBefore w:val="0"/>
        <w:widowControl/>
        <w:numPr>
          <w:ilvl w:val="0"/>
          <w:numId w:val="0"/>
        </w:numPr>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（6）保安公司除完成日常安保工作之外，还必须在大型活动,如: 上级视察、迎新、校庆、考试、维稳及突发情况下无条件临时另行选派人员，无偿协助保卫处搞好保障工作。</w:t>
      </w:r>
    </w:p>
    <w:p w14:paraId="53FBA3D1">
      <w:pPr>
        <w:keepNext w:val="0"/>
        <w:keepLines w:val="0"/>
        <w:pageBreakBefore w:val="0"/>
        <w:widowControl/>
        <w:numPr>
          <w:ilvl w:val="0"/>
          <w:numId w:val="0"/>
        </w:numPr>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（7）所有保安人员入校服务前必须进行政治审查,确保无犯罪前科，无纹身，个人信用记录良好，不属于失信被执行人。所有保安人员的身份证复印件、个人简历、身体健康证明、政审材料等交由保卫处备案。</w:t>
      </w:r>
    </w:p>
    <w:p w14:paraId="4C84F617">
      <w:pPr>
        <w:keepNext w:val="0"/>
        <w:keepLines w:val="0"/>
        <w:pageBreakBefore w:val="0"/>
        <w:widowControl/>
        <w:numPr>
          <w:ilvl w:val="0"/>
          <w:numId w:val="0"/>
        </w:numPr>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（8）保安服务公司必须保证保安人员与保安公司劳务关系合法有效，若保安人员与保安公司发生劳资纠纷，由该公司全责应对，不能影响学校的正常工作和教学秩序。</w:t>
      </w:r>
    </w:p>
    <w:p w14:paraId="7E0E631D">
      <w:pPr>
        <w:keepNext w:val="0"/>
        <w:keepLines w:val="0"/>
        <w:pageBreakBefore w:val="0"/>
        <w:widowControl/>
        <w:numPr>
          <w:ilvl w:val="0"/>
          <w:numId w:val="0"/>
        </w:numPr>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2、保安岗位安排</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3402"/>
        <w:gridCol w:w="1134"/>
        <w:gridCol w:w="1984"/>
      </w:tblGrid>
      <w:tr w14:paraId="0B80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noWrap w:val="0"/>
            <w:vAlign w:val="center"/>
          </w:tcPr>
          <w:p w14:paraId="0C0ED34C">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序号</w:t>
            </w:r>
          </w:p>
        </w:tc>
        <w:tc>
          <w:tcPr>
            <w:tcW w:w="3402" w:type="dxa"/>
            <w:noWrap w:val="0"/>
            <w:vAlign w:val="center"/>
          </w:tcPr>
          <w:p w14:paraId="4FB0B96D">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执勤岗位</w:t>
            </w:r>
          </w:p>
        </w:tc>
        <w:tc>
          <w:tcPr>
            <w:tcW w:w="1134" w:type="dxa"/>
            <w:noWrap w:val="0"/>
            <w:vAlign w:val="center"/>
          </w:tcPr>
          <w:p w14:paraId="42225788">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人数</w:t>
            </w:r>
          </w:p>
        </w:tc>
        <w:tc>
          <w:tcPr>
            <w:tcW w:w="1984" w:type="dxa"/>
            <w:noWrap w:val="0"/>
            <w:vAlign w:val="center"/>
          </w:tcPr>
          <w:p w14:paraId="558A883F">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工作时长</w:t>
            </w:r>
          </w:p>
        </w:tc>
      </w:tr>
      <w:tr w14:paraId="3DB0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noWrap w:val="0"/>
            <w:vAlign w:val="center"/>
          </w:tcPr>
          <w:p w14:paraId="2CC8C6BC">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1</w:t>
            </w:r>
          </w:p>
        </w:tc>
        <w:tc>
          <w:tcPr>
            <w:tcW w:w="3402" w:type="dxa"/>
            <w:noWrap w:val="0"/>
            <w:vAlign w:val="center"/>
          </w:tcPr>
          <w:p w14:paraId="1511017F">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雪枫校区东门门岗</w:t>
            </w:r>
          </w:p>
        </w:tc>
        <w:tc>
          <w:tcPr>
            <w:tcW w:w="1134" w:type="dxa"/>
            <w:noWrap w:val="0"/>
            <w:vAlign w:val="center"/>
          </w:tcPr>
          <w:p w14:paraId="49ABF2DE">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10</w:t>
            </w:r>
          </w:p>
        </w:tc>
        <w:tc>
          <w:tcPr>
            <w:tcW w:w="1984" w:type="dxa"/>
            <w:noWrap w:val="0"/>
            <w:vAlign w:val="center"/>
          </w:tcPr>
          <w:p w14:paraId="09BB7AB9">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24小时</w:t>
            </w:r>
          </w:p>
        </w:tc>
      </w:tr>
      <w:tr w14:paraId="6820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noWrap w:val="0"/>
            <w:vAlign w:val="center"/>
          </w:tcPr>
          <w:p w14:paraId="135331B0">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2</w:t>
            </w:r>
          </w:p>
        </w:tc>
        <w:tc>
          <w:tcPr>
            <w:tcW w:w="3402" w:type="dxa"/>
            <w:noWrap w:val="0"/>
            <w:vAlign w:val="center"/>
          </w:tcPr>
          <w:p w14:paraId="0A9AFEE9">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雪枫北门北门门岗</w:t>
            </w:r>
          </w:p>
        </w:tc>
        <w:tc>
          <w:tcPr>
            <w:tcW w:w="1134" w:type="dxa"/>
            <w:noWrap w:val="0"/>
            <w:vAlign w:val="center"/>
          </w:tcPr>
          <w:p w14:paraId="2AA6B747">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6</w:t>
            </w:r>
          </w:p>
        </w:tc>
        <w:tc>
          <w:tcPr>
            <w:tcW w:w="1984" w:type="dxa"/>
            <w:noWrap w:val="0"/>
            <w:vAlign w:val="center"/>
          </w:tcPr>
          <w:p w14:paraId="457728DA">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24小时</w:t>
            </w:r>
          </w:p>
        </w:tc>
      </w:tr>
      <w:tr w14:paraId="2145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noWrap w:val="0"/>
            <w:vAlign w:val="center"/>
          </w:tcPr>
          <w:p w14:paraId="04BCEECA">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3</w:t>
            </w:r>
          </w:p>
        </w:tc>
        <w:tc>
          <w:tcPr>
            <w:tcW w:w="3402" w:type="dxa"/>
            <w:noWrap w:val="0"/>
            <w:vAlign w:val="center"/>
          </w:tcPr>
          <w:p w14:paraId="768BD712">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雪枫校区夜巡</w:t>
            </w:r>
          </w:p>
        </w:tc>
        <w:tc>
          <w:tcPr>
            <w:tcW w:w="1134" w:type="dxa"/>
            <w:noWrap w:val="0"/>
            <w:vAlign w:val="center"/>
          </w:tcPr>
          <w:p w14:paraId="4616B589">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4</w:t>
            </w:r>
          </w:p>
        </w:tc>
        <w:tc>
          <w:tcPr>
            <w:tcW w:w="1984" w:type="dxa"/>
            <w:noWrap w:val="0"/>
            <w:vAlign w:val="center"/>
          </w:tcPr>
          <w:p w14:paraId="6EF04DCC">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12小时</w:t>
            </w:r>
          </w:p>
        </w:tc>
      </w:tr>
      <w:tr w14:paraId="3D94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noWrap w:val="0"/>
            <w:vAlign w:val="center"/>
          </w:tcPr>
          <w:p w14:paraId="06E016DB">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4</w:t>
            </w:r>
          </w:p>
        </w:tc>
        <w:tc>
          <w:tcPr>
            <w:tcW w:w="3402" w:type="dxa"/>
            <w:noWrap w:val="0"/>
            <w:vAlign w:val="center"/>
          </w:tcPr>
          <w:p w14:paraId="1C007178">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雪枫校区公寓楼门岗</w:t>
            </w:r>
          </w:p>
        </w:tc>
        <w:tc>
          <w:tcPr>
            <w:tcW w:w="1134" w:type="dxa"/>
            <w:noWrap w:val="0"/>
            <w:vAlign w:val="center"/>
          </w:tcPr>
          <w:p w14:paraId="7F2DCE31">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15</w:t>
            </w:r>
          </w:p>
        </w:tc>
        <w:tc>
          <w:tcPr>
            <w:tcW w:w="1984" w:type="dxa"/>
            <w:noWrap w:val="0"/>
            <w:vAlign w:val="center"/>
          </w:tcPr>
          <w:p w14:paraId="2F80EE75">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24小时</w:t>
            </w:r>
          </w:p>
        </w:tc>
      </w:tr>
      <w:tr w14:paraId="31D8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noWrap w:val="0"/>
            <w:vAlign w:val="center"/>
          </w:tcPr>
          <w:p w14:paraId="3080215C">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5</w:t>
            </w:r>
          </w:p>
        </w:tc>
        <w:tc>
          <w:tcPr>
            <w:tcW w:w="3402" w:type="dxa"/>
            <w:noWrap w:val="0"/>
            <w:vAlign w:val="center"/>
          </w:tcPr>
          <w:p w14:paraId="032ECB3B">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卧龙校区南门门岗</w:t>
            </w:r>
          </w:p>
        </w:tc>
        <w:tc>
          <w:tcPr>
            <w:tcW w:w="1134" w:type="dxa"/>
            <w:noWrap w:val="0"/>
            <w:vAlign w:val="center"/>
          </w:tcPr>
          <w:p w14:paraId="001E0ABC">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6</w:t>
            </w:r>
          </w:p>
        </w:tc>
        <w:tc>
          <w:tcPr>
            <w:tcW w:w="1984" w:type="dxa"/>
            <w:noWrap w:val="0"/>
            <w:vAlign w:val="center"/>
          </w:tcPr>
          <w:p w14:paraId="2D8B3173">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24小时</w:t>
            </w:r>
          </w:p>
        </w:tc>
      </w:tr>
      <w:tr w14:paraId="0B93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noWrap w:val="0"/>
            <w:vAlign w:val="center"/>
          </w:tcPr>
          <w:p w14:paraId="299FD774">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6</w:t>
            </w:r>
          </w:p>
        </w:tc>
        <w:tc>
          <w:tcPr>
            <w:tcW w:w="3402" w:type="dxa"/>
            <w:noWrap w:val="0"/>
            <w:vAlign w:val="center"/>
          </w:tcPr>
          <w:p w14:paraId="2B5A9D38">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卧龙校区北门门岗</w:t>
            </w:r>
          </w:p>
        </w:tc>
        <w:tc>
          <w:tcPr>
            <w:tcW w:w="1134" w:type="dxa"/>
            <w:noWrap w:val="0"/>
            <w:vAlign w:val="center"/>
          </w:tcPr>
          <w:p w14:paraId="086440AD">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6</w:t>
            </w:r>
          </w:p>
        </w:tc>
        <w:tc>
          <w:tcPr>
            <w:tcW w:w="1984" w:type="dxa"/>
            <w:noWrap w:val="0"/>
            <w:vAlign w:val="center"/>
          </w:tcPr>
          <w:p w14:paraId="57B0B1EC">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24小时</w:t>
            </w:r>
          </w:p>
        </w:tc>
      </w:tr>
      <w:tr w14:paraId="66AE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noWrap w:val="0"/>
            <w:vAlign w:val="center"/>
          </w:tcPr>
          <w:p w14:paraId="35D63B36">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7</w:t>
            </w:r>
          </w:p>
        </w:tc>
        <w:tc>
          <w:tcPr>
            <w:tcW w:w="3402" w:type="dxa"/>
            <w:noWrap w:val="0"/>
            <w:vAlign w:val="center"/>
          </w:tcPr>
          <w:p w14:paraId="11037921">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卧龙校区夜巡</w:t>
            </w:r>
          </w:p>
        </w:tc>
        <w:tc>
          <w:tcPr>
            <w:tcW w:w="1134" w:type="dxa"/>
            <w:noWrap w:val="0"/>
            <w:vAlign w:val="center"/>
          </w:tcPr>
          <w:p w14:paraId="652CA0D3">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4</w:t>
            </w:r>
          </w:p>
        </w:tc>
        <w:tc>
          <w:tcPr>
            <w:tcW w:w="1984" w:type="dxa"/>
            <w:noWrap w:val="0"/>
            <w:vAlign w:val="center"/>
          </w:tcPr>
          <w:p w14:paraId="60A48261">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12小时</w:t>
            </w:r>
          </w:p>
        </w:tc>
      </w:tr>
      <w:tr w14:paraId="48BA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noWrap w:val="0"/>
            <w:vAlign w:val="center"/>
          </w:tcPr>
          <w:p w14:paraId="60547E89">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8</w:t>
            </w:r>
          </w:p>
        </w:tc>
        <w:tc>
          <w:tcPr>
            <w:tcW w:w="3402" w:type="dxa"/>
            <w:noWrap w:val="0"/>
            <w:vAlign w:val="center"/>
          </w:tcPr>
          <w:p w14:paraId="6EE59A80">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卧龙校区公寓楼门岗</w:t>
            </w:r>
          </w:p>
        </w:tc>
        <w:tc>
          <w:tcPr>
            <w:tcW w:w="1134" w:type="dxa"/>
            <w:noWrap w:val="0"/>
            <w:vAlign w:val="center"/>
          </w:tcPr>
          <w:p w14:paraId="483D0861">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12</w:t>
            </w:r>
          </w:p>
        </w:tc>
        <w:tc>
          <w:tcPr>
            <w:tcW w:w="1984" w:type="dxa"/>
            <w:noWrap w:val="0"/>
            <w:vAlign w:val="center"/>
          </w:tcPr>
          <w:p w14:paraId="43514E96">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24小时</w:t>
            </w:r>
          </w:p>
        </w:tc>
      </w:tr>
      <w:tr w14:paraId="23AF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3" w:type="dxa"/>
            <w:noWrap w:val="0"/>
            <w:vAlign w:val="center"/>
          </w:tcPr>
          <w:p w14:paraId="45F300F5">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9</w:t>
            </w:r>
          </w:p>
        </w:tc>
        <w:tc>
          <w:tcPr>
            <w:tcW w:w="3402" w:type="dxa"/>
            <w:noWrap w:val="0"/>
            <w:vAlign w:val="center"/>
          </w:tcPr>
          <w:p w14:paraId="68BDFB4F">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校警联动</w:t>
            </w:r>
          </w:p>
        </w:tc>
        <w:tc>
          <w:tcPr>
            <w:tcW w:w="1134" w:type="dxa"/>
            <w:noWrap w:val="0"/>
            <w:vAlign w:val="center"/>
          </w:tcPr>
          <w:p w14:paraId="7AC29206">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5</w:t>
            </w:r>
          </w:p>
        </w:tc>
        <w:tc>
          <w:tcPr>
            <w:tcW w:w="1984" w:type="dxa"/>
            <w:noWrap w:val="0"/>
            <w:vAlign w:val="center"/>
          </w:tcPr>
          <w:p w14:paraId="08DFD25A">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24小时</w:t>
            </w:r>
          </w:p>
        </w:tc>
      </w:tr>
      <w:tr w14:paraId="7EED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noWrap w:val="0"/>
            <w:vAlign w:val="center"/>
          </w:tcPr>
          <w:p w14:paraId="7DC87AF9">
            <w:pPr>
              <w:spacing w:beforeLines="0" w:afterLines="0" w:line="360" w:lineRule="auto"/>
              <w:jc w:val="center"/>
              <w:rPr>
                <w:rFonts w:hint="default" w:ascii="仿宋" w:hAnsi="仿宋" w:eastAsia="仿宋" w:cs="宋体"/>
                <w:sz w:val="24"/>
                <w:szCs w:val="16"/>
                <w:lang w:val="en-US" w:eastAsia="zh-CN"/>
              </w:rPr>
            </w:pPr>
            <w:r>
              <w:rPr>
                <w:rFonts w:hint="eastAsia" w:ascii="仿宋" w:hAnsi="仿宋" w:eastAsia="仿宋" w:cs="宋体"/>
                <w:sz w:val="24"/>
                <w:szCs w:val="16"/>
                <w:lang w:val="en-US" w:eastAsia="zh-CN"/>
              </w:rPr>
              <w:t>10</w:t>
            </w:r>
          </w:p>
        </w:tc>
        <w:tc>
          <w:tcPr>
            <w:tcW w:w="3402" w:type="dxa"/>
            <w:noWrap w:val="0"/>
            <w:vAlign w:val="center"/>
          </w:tcPr>
          <w:p w14:paraId="34483359">
            <w:pPr>
              <w:spacing w:beforeLines="0" w:afterLines="0" w:line="360" w:lineRule="auto"/>
              <w:jc w:val="center"/>
              <w:rPr>
                <w:rFonts w:hint="eastAsia" w:ascii="仿宋" w:hAnsi="仿宋" w:eastAsia="仿宋" w:cs="宋体"/>
                <w:sz w:val="24"/>
                <w:szCs w:val="16"/>
                <w:lang w:val="en-US" w:eastAsia="zh-CN"/>
              </w:rPr>
            </w:pPr>
            <w:r>
              <w:rPr>
                <w:rFonts w:hint="eastAsia" w:ascii="仿宋" w:hAnsi="仿宋" w:eastAsia="仿宋" w:cs="宋体"/>
                <w:sz w:val="24"/>
                <w:szCs w:val="16"/>
                <w:lang w:val="en-US" w:eastAsia="zh-CN"/>
              </w:rPr>
              <w:t>合计</w:t>
            </w:r>
          </w:p>
        </w:tc>
        <w:tc>
          <w:tcPr>
            <w:tcW w:w="1134" w:type="dxa"/>
            <w:noWrap w:val="0"/>
            <w:vAlign w:val="center"/>
          </w:tcPr>
          <w:p w14:paraId="1B3DBC86">
            <w:pPr>
              <w:spacing w:beforeLines="0" w:afterLines="0" w:line="360" w:lineRule="auto"/>
              <w:jc w:val="center"/>
              <w:rPr>
                <w:rFonts w:hint="default" w:ascii="仿宋" w:hAnsi="仿宋" w:eastAsia="仿宋" w:cs="宋体"/>
                <w:sz w:val="24"/>
                <w:szCs w:val="16"/>
                <w:lang w:val="en-US" w:eastAsia="zh-CN"/>
              </w:rPr>
            </w:pPr>
            <w:r>
              <w:rPr>
                <w:rFonts w:hint="eastAsia" w:ascii="仿宋" w:hAnsi="仿宋" w:eastAsia="仿宋" w:cs="宋体"/>
                <w:sz w:val="24"/>
                <w:szCs w:val="16"/>
                <w:lang w:val="en-US" w:eastAsia="zh-CN"/>
              </w:rPr>
              <w:t>68</w:t>
            </w:r>
          </w:p>
        </w:tc>
        <w:tc>
          <w:tcPr>
            <w:tcW w:w="1984" w:type="dxa"/>
            <w:noWrap w:val="0"/>
            <w:vAlign w:val="center"/>
          </w:tcPr>
          <w:p w14:paraId="6AD5501D">
            <w:pPr>
              <w:spacing w:beforeLines="0" w:afterLines="0" w:line="360" w:lineRule="auto"/>
              <w:jc w:val="center"/>
              <w:rPr>
                <w:rFonts w:hint="eastAsia" w:ascii="仿宋" w:hAnsi="仿宋" w:eastAsia="仿宋" w:cs="宋体"/>
                <w:sz w:val="24"/>
                <w:szCs w:val="16"/>
              </w:rPr>
            </w:pPr>
          </w:p>
        </w:tc>
      </w:tr>
    </w:tbl>
    <w:p w14:paraId="7C6B38D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门岗服务：各校区门岗实行24小时值班（夜班实行坐班制，禁止躺值），人员每天实行三班8小时制，对进出人员、车辆进出核查、检验，来访登记、秩序维护等工作。</w:t>
      </w:r>
    </w:p>
    <w:p w14:paraId="67D7F9F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治安消防巡逻：</w:t>
      </w:r>
      <w:r>
        <w:rPr>
          <w:rFonts w:hint="eastAsia" w:ascii="宋体" w:hAnsi="宋体" w:eastAsia="宋体" w:cs="宋体"/>
          <w:b w:val="0"/>
          <w:bCs w:val="0"/>
          <w:color w:val="auto"/>
          <w:sz w:val="24"/>
          <w:szCs w:val="24"/>
          <w:lang w:val="en-US" w:eastAsia="zh-CN"/>
        </w:rPr>
        <w:t>持消防资格证上岗，</w:t>
      </w:r>
      <w:r>
        <w:rPr>
          <w:rFonts w:hint="eastAsia" w:ascii="宋体" w:hAnsi="宋体" w:eastAsia="宋体" w:cs="宋体"/>
          <w:sz w:val="24"/>
          <w:szCs w:val="24"/>
          <w:lang w:val="en-US" w:eastAsia="zh-CN"/>
        </w:rPr>
        <w:t>熟练掌握消防器材操作使用方法及自动消防设施操作方法。治安巡逻岗不定时对校区院内公共区域及学生公寓进行治安、交通、车辆停放、消防进行检查，能及时发现各种安全和事故隐患，迅速妥善有效处置突发事件。</w:t>
      </w:r>
    </w:p>
    <w:p w14:paraId="3A65D5D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车辆指挥：对各大门口车辆进行指挥疏导，保证大门口畅通；学校大型活动及会务工作的安保服务，必要时全员上岗；突发性事件处置；疫情期间公司须向保安队员提供口罩、防护服、消毒酒精等；各门卫及巡逻须配备对讲设备，保安队员服装整洁统一；必须执行学校和保卫处的管理规定，服从学校和保卫处工作指令。 </w:t>
      </w:r>
    </w:p>
    <w:p w14:paraId="05133F1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夜巡岗服务：各校区夜巡岗实行12小时，下午18时至次日6时，对校区院内公共区域及学生公寓进行治安和消防巡查，能及时发现各种安全和事故隐患，迅速妥善有效处置突发事件。</w:t>
      </w:r>
    </w:p>
    <w:p w14:paraId="6A09A8B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宋体" w:hAnsi="宋体" w:eastAsia="宋体" w:cs="宋体"/>
          <w:sz w:val="24"/>
          <w:szCs w:val="24"/>
          <w:lang w:val="en-US" w:eastAsia="zh-CN"/>
        </w:rPr>
        <w:t>学生公寓岗服务：（学生公寓楼因寒暑假不安排值班任务，按每年9.5个月计发工资），实行24小时值班（夜班实行坐班制，禁止躺值），人员每天实行三班8小时制，对进出人员核查、检验，来访登记、秩序维护等工作；治安消防巡逻：持消防资格证上岗，熟练掌握消防器材操作使用方法及自动消防设施操作方法。</w:t>
      </w:r>
    </w:p>
    <w:p w14:paraId="5B112C7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F9630F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1F5A38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r>
        <w:rPr>
          <w:rFonts w:hint="eastAsia" w:asciiTheme="minorEastAsia" w:hAnsiTheme="minorEastAsia" w:eastAsiaTheme="minorEastAsia" w:cstheme="minorEastAsia"/>
          <w:color w:val="auto"/>
          <w:spacing w:val="-1"/>
          <w:sz w:val="24"/>
          <w:szCs w:val="24"/>
          <w:lang w:val="en-US" w:eastAsia="zh-CN"/>
        </w:rPr>
        <w:t>三年</w:t>
      </w:r>
      <w:r>
        <w:rPr>
          <w:rFonts w:hint="eastAsia" w:asciiTheme="minorEastAsia" w:hAnsiTheme="minorEastAsia" w:eastAsiaTheme="minorEastAsia" w:cstheme="minorEastAsia"/>
          <w:spacing w:val="-1"/>
          <w:sz w:val="24"/>
          <w:szCs w:val="24"/>
          <w:lang w:val="en-US" w:eastAsia="zh-CN"/>
        </w:rPr>
        <w:t>（若考核不通过或发生重大校园事故，甲方有权单方面终止合同）</w:t>
      </w:r>
    </w:p>
    <w:p w14:paraId="07F13B7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2、服务</w:t>
      </w:r>
      <w:r>
        <w:rPr>
          <w:rFonts w:hint="eastAsia" w:asciiTheme="minorEastAsia" w:hAnsiTheme="minorEastAsia" w:eastAsiaTheme="minorEastAsia" w:cstheme="minorEastAsia"/>
          <w:spacing w:val="-1"/>
          <w:sz w:val="24"/>
          <w:szCs w:val="24"/>
        </w:rPr>
        <w:t>地点</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南阳农业职业学院</w:t>
      </w:r>
    </w:p>
    <w:p w14:paraId="0E6E9237">
      <w:pPr>
        <w:keepNext w:val="0"/>
        <w:keepLines w:val="0"/>
        <w:pageBreakBefore w:val="0"/>
        <w:widowControl/>
        <w:overflowPunct/>
        <w:topLinePunct w:val="0"/>
        <w:autoSpaceDE w:val="0"/>
        <w:autoSpaceDN w:val="0"/>
        <w:bidi w:val="0"/>
        <w:adjustRightInd w:val="0"/>
        <w:snapToGrid w:val="0"/>
        <w:spacing w:line="360" w:lineRule="auto"/>
        <w:ind w:firstLine="476" w:firstLineChars="200"/>
        <w:textAlignment w:val="baseline"/>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3、质量要求：合格（满足采购需求）</w:t>
      </w:r>
    </w:p>
    <w:p w14:paraId="25B72BA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4、付款方式：每季度付款一次（自合同签订之日起，每三个月为一个季度）。验收通过，乙方应开具正规发票，甲方在具备付款条件之日起15个工作日内支付当季度合同款（即合同金额1/12），直至项目结束。</w:t>
      </w:r>
    </w:p>
    <w:p w14:paraId="04E3CE3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5、验收方式：每个月由采购人对服务质量进行考评，每季度汇总考评结果并出具验收报告，考评结果和验收报告作为当季度付款的依据（自合同签订之日起，每三个月为一个季度）。</w:t>
      </w:r>
    </w:p>
    <w:p w14:paraId="4F97BED7">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color w:val="auto"/>
          <w:sz w:val="24"/>
          <w:szCs w:val="24"/>
        </w:rPr>
      </w:pPr>
      <w:r>
        <w:rPr>
          <w:rFonts w:hint="eastAsia"/>
          <w:color w:val="auto"/>
          <w:sz w:val="24"/>
          <w:szCs w:val="24"/>
          <w:lang w:val="en-US" w:eastAsia="zh-CN"/>
        </w:rPr>
        <w:t>6</w:t>
      </w:r>
      <w:r>
        <w:rPr>
          <w:rFonts w:hint="eastAsia" w:asciiTheme="minorEastAsia" w:hAnsiTheme="minorEastAsia" w:eastAsiaTheme="minorEastAsia" w:cstheme="minorEastAsia"/>
          <w:color w:val="auto"/>
          <w:spacing w:val="-2"/>
          <w:sz w:val="24"/>
          <w:szCs w:val="24"/>
          <w:lang w:val="en-US" w:eastAsia="zh-CN"/>
        </w:rPr>
        <w:t>、参与本项目的供应商需明确项目负责人及服务团队人员配备。</w:t>
      </w:r>
      <w:r>
        <w:rPr>
          <w:rFonts w:hint="eastAsia"/>
          <w:color w:val="auto"/>
          <w:sz w:val="24"/>
          <w:szCs w:val="24"/>
        </w:rPr>
        <w:t>保安岗位须持有保安员证；消防控制室岗位须具有消防设施操作员中级职业资格，执证上岗率须达到100%。</w:t>
      </w:r>
    </w:p>
    <w:p w14:paraId="537F929A">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color w:val="auto"/>
          <w:sz w:val="24"/>
          <w:szCs w:val="24"/>
          <w:lang w:val="en-US" w:eastAsia="zh-CN"/>
        </w:rPr>
      </w:pPr>
      <w:r>
        <w:rPr>
          <w:rFonts w:hint="eastAsia"/>
          <w:color w:val="auto"/>
          <w:sz w:val="24"/>
          <w:szCs w:val="24"/>
          <w:lang w:val="en-US" w:eastAsia="zh-CN"/>
        </w:rPr>
        <w:t>7</w:t>
      </w:r>
      <w:r>
        <w:rPr>
          <w:rFonts w:hint="eastAsia" w:asciiTheme="minorEastAsia" w:hAnsiTheme="minorEastAsia" w:eastAsiaTheme="minorEastAsia" w:cstheme="minorEastAsia"/>
          <w:color w:val="auto"/>
          <w:spacing w:val="-2"/>
          <w:sz w:val="24"/>
          <w:szCs w:val="24"/>
          <w:lang w:val="en-US" w:eastAsia="zh-CN"/>
        </w:rPr>
        <w:t>、</w:t>
      </w:r>
      <w:r>
        <w:rPr>
          <w:rFonts w:hint="eastAsia"/>
          <w:color w:val="auto"/>
          <w:sz w:val="24"/>
          <w:szCs w:val="24"/>
          <w:lang w:val="en-US" w:eastAsia="zh-CN"/>
        </w:rPr>
        <w:t>投标公司对派驻的保安员要进行岗前培训（内容包括政治思想教育、岗位职责、仪容仪表、基本技能等）、有长期业务培训方案，并有严格的管理及检查考核制度。</w:t>
      </w:r>
    </w:p>
    <w:p w14:paraId="2D542448">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color w:val="FF0000"/>
          <w:sz w:val="24"/>
          <w:szCs w:val="24"/>
        </w:rPr>
      </w:pPr>
      <w:r>
        <w:rPr>
          <w:rFonts w:hint="eastAsia"/>
          <w:color w:val="auto"/>
          <w:sz w:val="24"/>
          <w:szCs w:val="24"/>
          <w:lang w:val="en-US" w:eastAsia="zh-CN"/>
        </w:rPr>
        <w:t>8</w:t>
      </w:r>
      <w:r>
        <w:rPr>
          <w:rFonts w:hint="eastAsia" w:asciiTheme="minorEastAsia" w:hAnsiTheme="minorEastAsia" w:eastAsiaTheme="minorEastAsia" w:cstheme="minorEastAsia"/>
          <w:color w:val="auto"/>
          <w:spacing w:val="-2"/>
          <w:sz w:val="24"/>
          <w:szCs w:val="24"/>
          <w:lang w:val="en-US" w:eastAsia="zh-CN"/>
        </w:rPr>
        <w:t>、</w:t>
      </w:r>
      <w:r>
        <w:rPr>
          <w:rFonts w:hint="eastAsia"/>
          <w:color w:val="auto"/>
          <w:sz w:val="24"/>
          <w:szCs w:val="24"/>
          <w:lang w:val="en-US" w:eastAsia="zh-CN"/>
        </w:rPr>
        <w:t>投标人须提供针对本项目的安保固定岗及巡逻岗服务方案、学校大型活动消防安保方案、消防控制室日常管理方案、应急管理方案、项目规章制度、人员培训方案等内容。</w:t>
      </w:r>
    </w:p>
    <w:p w14:paraId="3B24B865">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2" w:firstLineChars="200"/>
        <w:jc w:val="both"/>
        <w:textAlignment w:val="baseline"/>
        <w:outlineLvl w:val="9"/>
        <w:rPr>
          <w:rFonts w:hint="eastAsia"/>
          <w:color w:val="auto"/>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9、</w:t>
      </w:r>
      <w:r>
        <w:rPr>
          <w:rFonts w:hint="eastAsia"/>
          <w:color w:val="auto"/>
          <w:sz w:val="24"/>
          <w:szCs w:val="24"/>
        </w:rPr>
        <w:t>投标公司直接管理此项目，不接受挂靠公司或联合体承接此项目，中标后不得分包或转包。</w:t>
      </w:r>
    </w:p>
    <w:p w14:paraId="7C2B4783">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2" w:firstLineChars="200"/>
        <w:jc w:val="both"/>
        <w:textAlignment w:val="baseline"/>
        <w:outlineLvl w:val="9"/>
        <w:rPr>
          <w:rFonts w:hint="eastAsia"/>
          <w:color w:val="FF0000"/>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10、保险：</w:t>
      </w:r>
      <w:r>
        <w:rPr>
          <w:rFonts w:hint="eastAsia"/>
          <w:color w:val="auto"/>
          <w:sz w:val="24"/>
          <w:szCs w:val="24"/>
          <w:lang w:eastAsia="zh-CN"/>
        </w:rPr>
        <w:t>投标方须按照相关法律法规为其派遣的保安员办理社会保险及人身意外伤害保险。保安员在校履职期间，因公负伤、患病、致残或不幸身故的，由投标方负责。</w:t>
      </w:r>
    </w:p>
    <w:p w14:paraId="1FF61DA8">
      <w:pPr>
        <w:pStyle w:val="6"/>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C62051F">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603E5C65">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5D0EC0BA">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A4F8B60">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A340844">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A881FF1">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73DC1DF7">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74F84BA5">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B06A7BD">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76A718DE">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7DE0484">
      <w:pPr>
        <w:pStyle w:val="6"/>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879F9AB">
      <w:pPr>
        <w:pStyle w:val="23"/>
        <w:rPr>
          <w:rFonts w:hint="eastAsia"/>
          <w:lang w:val="en-US" w:eastAsia="zh-CN"/>
        </w:rPr>
      </w:pPr>
    </w:p>
    <w:p w14:paraId="0BAF5312">
      <w:pPr>
        <w:pStyle w:val="23"/>
        <w:rPr>
          <w:rFonts w:hint="eastAsia"/>
          <w:lang w:val="en-US" w:eastAsia="zh-CN"/>
        </w:rPr>
      </w:pPr>
    </w:p>
    <w:p w14:paraId="2FEA55B4">
      <w:pPr>
        <w:pStyle w:val="23"/>
        <w:rPr>
          <w:rFonts w:hint="eastAsia"/>
          <w:lang w:val="en-US" w:eastAsia="zh-CN"/>
        </w:rPr>
      </w:pPr>
    </w:p>
    <w:p w14:paraId="13C29A50">
      <w:pPr>
        <w:pStyle w:val="23"/>
        <w:rPr>
          <w:rFonts w:hint="eastAsia"/>
          <w:lang w:val="en-US" w:eastAsia="zh-CN"/>
        </w:rPr>
      </w:pPr>
    </w:p>
    <w:p w14:paraId="2BDD229B">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578D9852">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8"/>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391C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noWrap w:val="0"/>
            <w:vAlign w:val="center"/>
          </w:tcPr>
          <w:p w14:paraId="560236B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188" w:type="dxa"/>
            <w:tcBorders>
              <w:top w:val="single" w:color="auto" w:sz="12" w:space="0"/>
              <w:left w:val="single" w:color="auto" w:sz="6" w:space="0"/>
              <w:bottom w:val="single" w:color="auto" w:sz="6" w:space="0"/>
              <w:right w:val="single" w:color="auto" w:sz="12" w:space="0"/>
            </w:tcBorders>
            <w:noWrap w:val="0"/>
            <w:vAlign w:val="center"/>
          </w:tcPr>
          <w:p w14:paraId="74763E94">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2A8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9EFC4E2">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8B7005E">
            <w:pPr>
              <w:pStyle w:val="25"/>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10F01BE">
            <w:pPr>
              <w:pStyle w:val="25"/>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rPr>
              <w:t>□货物</w:t>
            </w:r>
          </w:p>
        </w:tc>
      </w:tr>
      <w:tr w14:paraId="7D59E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CA674">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60B6006C">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5A5C5E5">
            <w:pPr>
              <w:pStyle w:val="25"/>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63229E5">
            <w:pPr>
              <w:pStyle w:val="25"/>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889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27D2B4C4">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625A12A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13726817">
            <w:pPr>
              <w:pStyle w:val="25"/>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0B4AF448">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3D75A19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088B9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CC4883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1906B0F7">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3894B16C">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75C646E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630A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D6AB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1B16A7F">
            <w:pPr>
              <w:pStyle w:val="25"/>
              <w:keepNext w:val="0"/>
              <w:keepLines w:val="0"/>
              <w:pageBreakBefore w:val="0"/>
              <w:widowControl/>
              <w:numPr>
                <w:ilvl w:val="0"/>
                <w:numId w:val="1"/>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租赁和商务服务业  </w:t>
            </w:r>
          </w:p>
          <w:p w14:paraId="469976D0">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12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4467C04F">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2F85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564A7879">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C2CBA0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2F2FDDFB">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34EE804">
            <w:pPr>
              <w:pStyle w:val="25"/>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795D6E6B">
            <w:pPr>
              <w:pStyle w:val="25"/>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3F22523C">
            <w:pPr>
              <w:pStyle w:val="25"/>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E5B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0E655A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3DD32A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506.925 </w:t>
            </w:r>
            <w:r>
              <w:rPr>
                <w:rFonts w:hint="eastAsia" w:asciiTheme="minorEastAsia" w:hAnsiTheme="minorEastAsia" w:eastAsiaTheme="minorEastAsia" w:cstheme="minorEastAsia"/>
                <w:snapToGrid w:val="0"/>
                <w:color w:val="000000"/>
                <w:spacing w:val="29"/>
                <w:kern w:val="0"/>
                <w:sz w:val="24"/>
                <w:szCs w:val="24"/>
                <w:lang w:val="en-US" w:eastAsia="zh-CN" w:bidi="ar-SA"/>
              </w:rPr>
              <w:t>万元</w:t>
            </w:r>
          </w:p>
        </w:tc>
      </w:tr>
      <w:tr w14:paraId="23C39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E67505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9E8494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967B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B07AC0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EDE272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676A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4EFB2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A6BA07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yellow"/>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2026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20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4298C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C00CD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524E0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yellow"/>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2026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20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815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232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D2E36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p>
        </w:tc>
      </w:tr>
      <w:tr w14:paraId="0F93B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40409B1A">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F7202BD">
            <w:pPr>
              <w:pStyle w:val="25"/>
              <w:keepNext w:val="0"/>
              <w:keepLines w:val="0"/>
              <w:pageBreakBefore w:val="0"/>
              <w:kinsoku/>
              <w:wordWrap w:val="0"/>
              <w:overflowPunct/>
              <w:topLinePunct w:val="0"/>
              <w:bidi w:val="0"/>
              <w:spacing w:line="223"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val="en-US" w:eastAsia="zh-CN"/>
              </w:rPr>
              <w:t xml:space="preserve"> </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是，具体要求详见投标人须知</w:t>
            </w:r>
          </w:p>
        </w:tc>
      </w:tr>
      <w:tr w14:paraId="40815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0D1EAF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A8FC5F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2765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6D7AF9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8450553">
            <w:pPr>
              <w:pStyle w:val="25"/>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074FBFB0">
      <w:pPr>
        <w:pStyle w:val="6"/>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035FBC3B">
      <w:pPr>
        <w:pStyle w:val="6"/>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77FBD6C2">
      <w:pPr>
        <w:pStyle w:val="6"/>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76CDBAA0">
      <w:pPr>
        <w:pStyle w:val="6"/>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3FF9E4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29876AC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18A27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17044C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1BA14CB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3A70CD4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506.925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50A9D36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1CBA6EF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5FD391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7A52BF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1C5A67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724912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73234C9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6FD0FE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7EC244C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70FAD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D7C368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0332BD4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7772AA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6EA570B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E328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1F2A4CD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608F8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2A2666F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A09ADD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1E87A5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429966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29AC9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26A1CF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24C421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61EDD5A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321530D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04B5592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28F40E3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D35F3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063C9EF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1B558A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35C8414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3 </w:t>
      </w:r>
      <w:r>
        <w:rPr>
          <w:rFonts w:hint="eastAsia" w:asciiTheme="minorEastAsia" w:hAnsiTheme="minorEastAsia" w:eastAsiaTheme="minorEastAsia" w:cstheme="minorEastAsia"/>
          <w:spacing w:val="2"/>
          <w:sz w:val="24"/>
          <w:szCs w:val="24"/>
        </w:rPr>
        <w:t>采购需求标准</w:t>
      </w:r>
    </w:p>
    <w:p w14:paraId="1722BD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2D1DFF3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3.</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2DA9CFA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39B3BA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0BE4363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527E718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054DB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70D1DE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689841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校园保安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537E018C">
      <w:pPr>
        <w:pStyle w:val="23"/>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7FFF0D0">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D99C914">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79C236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7698F3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7C99C4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6D05A8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67EC70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51F61C9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597CF69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677513D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16D5D67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6738368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3ADFB48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49F9EF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3C94BF1">
      <w:pPr>
        <w:keepNext w:val="0"/>
        <w:keepLines w:val="0"/>
        <w:pageBreakBefore w:val="0"/>
        <w:widowControl/>
        <w:overflowPunct/>
        <w:topLinePunct w:val="0"/>
        <w:autoSpaceDE w:val="0"/>
        <w:autoSpaceDN w:val="0"/>
        <w:bidi w:val="0"/>
        <w:adjustRightInd w:val="0"/>
        <w:snapToGrid w:val="0"/>
        <w:spacing w:line="400" w:lineRule="exact"/>
        <w:ind w:firstLine="450" w:firstLineChars="200"/>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snapToGrid w:val="0"/>
          <w:color w:val="000000"/>
          <w:spacing w:val="-8"/>
          <w:kern w:val="0"/>
          <w:sz w:val="24"/>
          <w:szCs w:val="24"/>
          <w:lang w:val="en-US" w:eastAsia="zh-CN" w:bidi="ar-SA"/>
        </w:rPr>
        <w:t>全国公共资源交易平台(河南省·南阳市)</w:t>
      </w:r>
      <w:r>
        <w:rPr>
          <w:rFonts w:hint="eastAsia" w:asciiTheme="minorEastAsia" w:hAnsiTheme="minorEastAsia" w:eastAsiaTheme="minorEastAsia" w:cstheme="minorEastAsia"/>
          <w:b/>
          <w:bCs/>
          <w:spacing w:val="-8"/>
          <w:sz w:val="24"/>
          <w:szCs w:val="24"/>
          <w:lang w:val="en-US" w:eastAsia="zh-CN"/>
        </w:rPr>
        <w:t>”发布，请潜在投标供应商随时查询有关公告信息。若因潜在投标供应商没有及时查看到公告信息而造成的投标失误，责任自负。</w:t>
      </w:r>
    </w:p>
    <w:p w14:paraId="52C227D5">
      <w:pPr>
        <w:pStyle w:val="6"/>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07BA5A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A1BEE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6890849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4FE88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4C142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315F35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24519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005151F4">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技术文件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《商务</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035AB411">
      <w:pPr>
        <w:pStyle w:val="33"/>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1F440583">
      <w:pPr>
        <w:pStyle w:val="33"/>
        <w:snapToGrid w:val="0"/>
        <w:spacing w:line="360" w:lineRule="auto"/>
        <w:ind w:firstLine="480" w:firstLineChars="200"/>
        <w:textAlignment w:val="auto"/>
        <w:rPr>
          <w:rFonts w:hint="eastAsia" w:hAnsi="宋体" w:cs="宋体"/>
          <w:sz w:val="24"/>
          <w:szCs w:val="24"/>
        </w:rPr>
      </w:pPr>
      <w:r>
        <w:rPr>
          <w:rFonts w:hint="eastAsia" w:asciiTheme="minorEastAsia" w:hAnsiTheme="minorEastAsia" w:eastAsiaTheme="minorEastAsia" w:cstheme="minorEastAsia"/>
          <w:sz w:val="24"/>
          <w:szCs w:val="24"/>
          <w:lang w:val="en-US" w:eastAsia="zh-CN"/>
        </w:rPr>
        <w:t>10.3</w:t>
      </w:r>
      <w:r>
        <w:rPr>
          <w:rFonts w:hint="eastAsia" w:hAnsi="宋体" w:cs="宋体"/>
          <w:sz w:val="24"/>
          <w:szCs w:val="24"/>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0C8B0C64">
      <w:pPr>
        <w:pStyle w:val="33"/>
        <w:snapToGrid w:val="0"/>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10.4技术标文件制作要求：</w:t>
      </w:r>
    </w:p>
    <w:p w14:paraId="79F0DF4F">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.1版面要求：A4纸张大小</w:t>
      </w:r>
      <w:r>
        <w:rPr>
          <w:rFonts w:hint="default" w:hAnsi="宋体" w:cs="宋体"/>
          <w:b/>
          <w:bCs/>
          <w:sz w:val="24"/>
          <w:szCs w:val="24"/>
        </w:rPr>
        <w:t>，纵向排版</w:t>
      </w:r>
      <w:r>
        <w:rPr>
          <w:rFonts w:hint="eastAsia" w:hAnsi="宋体" w:cs="宋体"/>
          <w:b/>
          <w:bCs/>
          <w:sz w:val="24"/>
          <w:szCs w:val="24"/>
        </w:rPr>
        <w:t xml:space="preserve">。 </w:t>
      </w:r>
    </w:p>
    <w:p w14:paraId="5E0CA83A">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.2颜色要求：所有文字、图表均为黑色。 </w:t>
      </w:r>
    </w:p>
    <w:p w14:paraId="23735A71">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.3字体要求：标题及正文部分所用文字均采用“宋体”四号“常规”字；图、表内的字体及字号不作要求；全部使用中文标点；所有字体均不得出现加粗、加色、倾斜、下划线等标记。 </w:t>
      </w:r>
    </w:p>
    <w:p w14:paraId="7C61725E">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.4</w:t>
      </w:r>
      <w:r>
        <w:rPr>
          <w:rFonts w:hint="eastAsia" w:hAnsi="宋体" w:eastAsia="宋体" w:cs="宋体"/>
          <w:b/>
          <w:bCs/>
          <w:sz w:val="24"/>
          <w:szCs w:val="24"/>
          <w:lang w:val="en-US" w:eastAsia="zh-CN"/>
        </w:rPr>
        <w:t xml:space="preserve"> </w:t>
      </w:r>
      <w:r>
        <w:rPr>
          <w:rFonts w:hint="eastAsia" w:hAnsi="宋体" w:cs="宋体"/>
          <w:b/>
          <w:bCs/>
          <w:sz w:val="24"/>
          <w:szCs w:val="24"/>
        </w:rPr>
        <w:t>排版要求：页边距要求上</w:t>
      </w:r>
      <w:r>
        <w:rPr>
          <w:rFonts w:hint="eastAsia" w:hAnsi="宋体" w:eastAsia="宋体" w:cs="宋体"/>
          <w:b/>
          <w:bCs/>
          <w:sz w:val="24"/>
          <w:szCs w:val="24"/>
          <w:lang w:eastAsia="zh-CN"/>
        </w:rPr>
        <w:t>、</w:t>
      </w:r>
      <w:r>
        <w:rPr>
          <w:rFonts w:hint="eastAsia" w:hAnsi="宋体" w:eastAsia="宋体" w:cs="宋体"/>
          <w:b/>
          <w:bCs/>
          <w:sz w:val="24"/>
          <w:szCs w:val="24"/>
          <w:lang w:val="en-US" w:eastAsia="zh-CN"/>
        </w:rPr>
        <w:t>下</w:t>
      </w:r>
      <w:r>
        <w:rPr>
          <w:rFonts w:hint="eastAsia" w:hAnsi="宋体" w:cs="宋体"/>
          <w:b/>
          <w:bCs/>
          <w:sz w:val="24"/>
          <w:szCs w:val="24"/>
        </w:rPr>
        <w:t>边距</w:t>
      </w:r>
      <w:r>
        <w:rPr>
          <w:rFonts w:hint="eastAsia" w:hAnsi="宋体" w:eastAsia="宋体" w:cs="宋体"/>
          <w:b/>
          <w:bCs/>
          <w:sz w:val="24"/>
          <w:szCs w:val="24"/>
          <w:lang w:val="en-US" w:eastAsia="zh-CN"/>
        </w:rPr>
        <w:t>3</w:t>
      </w:r>
      <w:r>
        <w:rPr>
          <w:rFonts w:hint="eastAsia" w:hAnsi="宋体" w:cs="宋体"/>
          <w:b/>
          <w:bCs/>
          <w:sz w:val="24"/>
          <w:szCs w:val="24"/>
        </w:rPr>
        <w:t>厘米，</w:t>
      </w:r>
      <w:r>
        <w:rPr>
          <w:rFonts w:hint="eastAsia" w:hAnsi="宋体" w:eastAsia="宋体" w:cs="宋体"/>
          <w:b/>
          <w:bCs/>
          <w:sz w:val="24"/>
          <w:szCs w:val="24"/>
          <w:lang w:val="en-US" w:eastAsia="zh-CN"/>
        </w:rPr>
        <w:t>左、右页边距2厘米</w:t>
      </w:r>
      <w:r>
        <w:rPr>
          <w:rFonts w:hint="eastAsia" w:hAnsi="宋体" w:cs="宋体"/>
          <w:b/>
          <w:bCs/>
          <w:sz w:val="24"/>
          <w:szCs w:val="24"/>
        </w:rPr>
        <w:t>；不得设置目录；正文行间距为固定值</w:t>
      </w:r>
      <w:r>
        <w:rPr>
          <w:rFonts w:hint="eastAsia" w:hAnsi="宋体" w:eastAsia="宋体" w:cs="宋体"/>
          <w:b/>
          <w:bCs/>
          <w:sz w:val="24"/>
          <w:szCs w:val="24"/>
          <w:lang w:val="en-US" w:eastAsia="zh-CN"/>
        </w:rPr>
        <w:t>25</w:t>
      </w:r>
      <w:r>
        <w:rPr>
          <w:rFonts w:hint="eastAsia" w:hAnsi="宋体" w:cs="宋体"/>
          <w:b/>
          <w:bCs/>
          <w:sz w:val="24"/>
          <w:szCs w:val="24"/>
        </w:rPr>
        <w:t>磅；文字内容（含正文标题、正文及表格标题）统一设为左对齐；</w:t>
      </w:r>
      <w:r>
        <w:rPr>
          <w:rFonts w:hint="eastAsia" w:hAnsi="宋体" w:eastAsia="宋体" w:cs="宋体"/>
          <w:b/>
          <w:bCs/>
          <w:sz w:val="24"/>
          <w:szCs w:val="24"/>
          <w:lang w:val="en-US" w:eastAsia="zh-CN"/>
        </w:rPr>
        <w:t>仅正文</w:t>
      </w:r>
      <w:r>
        <w:rPr>
          <w:rFonts w:hint="eastAsia" w:hAnsi="宋体" w:cs="宋体"/>
          <w:b/>
          <w:bCs/>
          <w:sz w:val="24"/>
          <w:szCs w:val="24"/>
        </w:rPr>
        <w:t>首行缩进2字符，不得有空格；段落前后不设置空行；不得设置页眉、页脚和页码；图、表部分对齐形式统一设为居中对齐。</w:t>
      </w:r>
    </w:p>
    <w:p w14:paraId="351C1EBD">
      <w:pPr>
        <w:pStyle w:val="33"/>
        <w:snapToGrid w:val="0"/>
        <w:spacing w:line="360" w:lineRule="auto"/>
        <w:ind w:firstLine="490" w:firstLineChars="200"/>
        <w:textAlignment w:val="auto"/>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10.4.5 除满足上述各项要求外，技术“暗标”中不得出现任何行间插字或删除痕迹，构成投标文件的“技术暗标”的正文中不得出现投标人的名称和其它可识别投标人身份的字符、徽标、人员名称以及其他特殊标记等。</w:t>
      </w:r>
    </w:p>
    <w:p w14:paraId="68BFF8C0">
      <w:pPr>
        <w:pStyle w:val="33"/>
        <w:snapToGrid w:val="0"/>
        <w:spacing w:line="360" w:lineRule="auto"/>
        <w:ind w:firstLine="490" w:firstLineChars="200"/>
        <w:textAlignment w:val="auto"/>
        <w:rPr>
          <w:rFonts w:hint="default" w:hAnsi="宋体" w:cs="宋体"/>
          <w:b/>
          <w:bCs/>
          <w:sz w:val="24"/>
          <w:szCs w:val="24"/>
          <w:lang w:val="en-US"/>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10.4.6编写软件及版本要求:MicrosoftWord2007或以上。</w:t>
      </w:r>
    </w:p>
    <w:p w14:paraId="2AC967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530CF5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3E951F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7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486F95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8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59EA0E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10.9 </w:t>
      </w:r>
      <w:r>
        <w:rPr>
          <w:rFonts w:hint="eastAsia" w:asciiTheme="minorEastAsia" w:hAnsiTheme="minorEastAsia" w:eastAsiaTheme="minorEastAsia" w:cstheme="minorEastAsia"/>
          <w:sz w:val="24"/>
          <w:szCs w:val="24"/>
          <w:lang w:eastAsia="zh-CN"/>
        </w:rPr>
        <w:t>投标人认为应附的其他材料。</w:t>
      </w:r>
    </w:p>
    <w:p w14:paraId="60FCF3E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3A2216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605C56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3F2961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34AC19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6FFB2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27B664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5A80E4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0139C59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09292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4AD1A5D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6E3C22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6D270E4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7DC2E2D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3E4E93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07AC23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1B6154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0A5A4EF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557C001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4D0C562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09A2A1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6FD129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4AB2483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17430D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7EA9C3B1">
      <w:pPr>
        <w:pStyle w:val="6"/>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CF1F8C7">
      <w:pPr>
        <w:pStyle w:val="14"/>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898764E">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4AC40E87">
      <w:pPr>
        <w:pStyle w:val="6"/>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56F5449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14D4B55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7EDD4E7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299536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8639A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C177B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1DFD1E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4C1B8AC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009869B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2763BB6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40E6DD3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4D1DB8CF">
      <w:pPr>
        <w:pStyle w:val="23"/>
        <w:rPr>
          <w:rFonts w:hint="eastAsia"/>
          <w:lang w:val="en-US" w:eastAsia="zh-CN"/>
        </w:rPr>
      </w:pPr>
    </w:p>
    <w:p w14:paraId="27BCC665">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104BE9BB">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4"/>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4506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9DD36FA">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4D3233B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798755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1477F81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76E4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1070C0A">
            <w:pPr>
              <w:pStyle w:val="25"/>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1E3621D3">
            <w:pPr>
              <w:pStyle w:val="25"/>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1B78BB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11A44C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039E821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1164C33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FF0000"/>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3.具有履行合同所必需的设备和专业技术能力；</w:t>
            </w:r>
          </w:p>
          <w:p w14:paraId="16E81B6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60BFBE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B0B110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25AC6FD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7.遵守国家有关法律、法规、规章；</w:t>
            </w:r>
          </w:p>
          <w:p w14:paraId="412A40C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auto"/>
                <w:spacing w:val="-14"/>
                <w:kern w:val="0"/>
                <w:sz w:val="24"/>
                <w:szCs w:val="24"/>
                <w:lang w:val="en-US" w:eastAsia="zh-CN" w:bidi="ar-SA"/>
              </w:rPr>
              <w:t>8.投标公司应具有保安服务从业资格，持有省公安厅发放的有效期内《保安服务许可证》。</w:t>
            </w:r>
          </w:p>
        </w:tc>
        <w:tc>
          <w:tcPr>
            <w:tcW w:w="2967" w:type="dxa"/>
            <w:vAlign w:val="top"/>
          </w:tcPr>
          <w:p w14:paraId="4F776756">
            <w:pPr>
              <w:keepNext w:val="0"/>
              <w:keepLines w:val="0"/>
              <w:pageBreakBefore w:val="0"/>
              <w:kinsoku/>
              <w:wordWrap w:val="0"/>
              <w:overflowPunct/>
              <w:topLinePunct w:val="0"/>
              <w:bidi w:val="0"/>
              <w:spacing w:before="32" w:line="232" w:lineRule="auto"/>
              <w:ind w:right="105"/>
              <w:jc w:val="both"/>
              <w:rPr>
                <w:rFonts w:hint="default" w:asciiTheme="minorEastAsia" w:hAnsiTheme="minorEastAsia" w:eastAsiaTheme="minorEastAsia" w:cstheme="minorEastAsia"/>
                <w:color w:val="FF0000"/>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营业执照</w:t>
            </w:r>
            <w:r>
              <w:rPr>
                <w:rFonts w:hint="eastAsia" w:asciiTheme="minorEastAsia" w:hAnsiTheme="minorEastAsia" w:eastAsiaTheme="minorEastAsia" w:cstheme="minorEastAsia"/>
                <w:color w:val="auto"/>
                <w:spacing w:val="-2"/>
                <w:sz w:val="24"/>
                <w:szCs w:val="24"/>
                <w:lang w:val="en-US" w:eastAsia="zh-CN"/>
              </w:rPr>
              <w:t>；</w:t>
            </w:r>
          </w:p>
          <w:p w14:paraId="44724EB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6B81B4E9">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70B7593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1CA8150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0C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649D8A0">
            <w:pPr>
              <w:pStyle w:val="25"/>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26B0383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5AB63DB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62C5FBCB">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1C7EE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7377F91B">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C2D0178">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7C8081F">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A18E535">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989DE21">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64F6A2C">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D174CA5">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EEB7B73">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F12C48F">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74E88FF">
            <w:pPr>
              <w:pStyle w:val="25"/>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118A3497">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713F85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E5674E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467CCCC">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0B8F960">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FDEB1C9">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67FD5B2">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8575E9F">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9530CE0">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C223342">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38EF4504">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2ACE1EFE">
            <w:pPr>
              <w:pStyle w:val="25"/>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6B940BDE">
            <w:pPr>
              <w:pStyle w:val="25"/>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27D4255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D664EF1">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B27F22C">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778105B">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3C513C2">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CD52EC5">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F830C76">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16A47DE">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08CE9EA">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AD2EF5A">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1A18D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2B6177A8">
            <w:pPr>
              <w:pStyle w:val="25"/>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68ADF83F">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49226FD7">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0295B985">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BC01EBF">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42FABAF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13B96C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484A768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CB6E5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1F1E3D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657D7FB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8D508B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72CE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3C266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28839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3D528E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712CB6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12A108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308B0F6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46C170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5055EB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1705973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3CDB697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377E26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w:t>
      </w:r>
    </w:p>
    <w:p w14:paraId="048F0325">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确定其</w:t>
      </w:r>
      <w:r>
        <w:rPr>
          <w:rFonts w:hint="eastAsia" w:asciiTheme="minorEastAsia" w:hAnsiTheme="minorEastAsia" w:eastAsiaTheme="minorEastAsia" w:cstheme="minorEastAsia"/>
          <w:spacing w:val="-3"/>
          <w:sz w:val="24"/>
          <w:szCs w:val="24"/>
        </w:rPr>
        <w:t>是否满足招标文件的实质性要求。</w:t>
      </w:r>
    </w:p>
    <w:p w14:paraId="227FC2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95EE62E">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2E1B8CE8">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4"/>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89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68D0C8D">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0AD959C3">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2CE69F19">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24C3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B8B765">
            <w:pPr>
              <w:pStyle w:val="25"/>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4B6DFF6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1F82B5C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687E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BBBF8A">
            <w:pPr>
              <w:pStyle w:val="25"/>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8069772">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7874CFB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647B1C3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1F27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C80B003">
            <w:pPr>
              <w:pStyle w:val="25"/>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162DFF7B">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2B723B37">
            <w:pPr>
              <w:pStyle w:val="25"/>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21C0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2BC5691">
            <w:pPr>
              <w:pStyle w:val="25"/>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C67DC66">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320F827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4EDC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E03373">
            <w:pPr>
              <w:pStyle w:val="25"/>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15DE9A7C">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7428D941">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54E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C8A29C0">
            <w:pPr>
              <w:pStyle w:val="25"/>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A670216">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46C709B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031A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3F8F989">
            <w:pPr>
              <w:pStyle w:val="25"/>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766CCC69">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0A6D042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5232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AEC28BD">
            <w:pPr>
              <w:pStyle w:val="25"/>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1F119847">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632FF2DD">
            <w:pPr>
              <w:pStyle w:val="25"/>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5C14A2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9D75389">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4EC7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1C321564">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center"/>
          </w:tcPr>
          <w:p w14:paraId="20BDE7E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2512D1CF">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04B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DED775D">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6D621457">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62C9F2E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25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F1B215B">
            <w:pPr>
              <w:pStyle w:val="25"/>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4F1E8B33">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C75D6D8">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1BDD5F0">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1522C2A1">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DFF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29F6A6D">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3D0892ED">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3C195C0">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1DEE443">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4D8C2CDF">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7A63A4C">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5F75363B">
            <w:pPr>
              <w:pStyle w:val="25"/>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2AF5C09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34E06A5E">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7193D909">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7907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EC27CB6">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4B442EF2">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055D57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158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2172FC0">
            <w:pPr>
              <w:pStyle w:val="25"/>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11D352C7">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7A65CD9F">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3CD8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50422593">
            <w:pPr>
              <w:pStyle w:val="25"/>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34019483">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07612F3F">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40826A13">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1F307464">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highlight w:val="none"/>
          <w:lang w:val="en-US" w:eastAsia="zh-CN"/>
        </w:rPr>
      </w:pPr>
      <w:r>
        <w:rPr>
          <w:rFonts w:hint="eastAsia" w:asciiTheme="minorEastAsia" w:hAnsiTheme="minorEastAsia" w:eastAsiaTheme="minorEastAsia" w:cstheme="minorEastAsia"/>
          <w:spacing w:val="2"/>
          <w:position w:val="17"/>
          <w:sz w:val="24"/>
          <w:szCs w:val="24"/>
          <w:highlight w:val="none"/>
          <w:lang w:val="en-US" w:eastAsia="zh-CN"/>
        </w:rPr>
        <w:t>☑服务类，审查安保服务固定岗及巡逻岗服务的方案；学校大型活动消防、安保方案；消防控制室日常管理方案；应急管理方案；项目规章制度；人员培训方案等是否符合招标要求。</w:t>
      </w:r>
    </w:p>
    <w:p w14:paraId="591D12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2B8A07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A3F8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5A99B6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8F3B7A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21AD62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1B45962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DDC55D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69CE33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4AE5B11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95202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08088C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6DFA9F4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A7098C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6B70B1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656BA27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4F8AB27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BE858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3B77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5D0DD6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  。</w:t>
      </w:r>
    </w:p>
    <w:p w14:paraId="3A0E32F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565BCDD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906015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43D23E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6977AE0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3D189CC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5BB8E7F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551884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6975078B">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0D1A01E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3DEDE11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79BC7C0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4CFFB6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589723A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5E34016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2BB0571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34C85D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07B2AFE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761CEE77">
      <w:pPr>
        <w:pStyle w:val="14"/>
        <w:ind w:firstLine="490" w:firstLineChars="200"/>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未按</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暗标</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要求编写技术或方案部分的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769205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161B3C9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0936CBE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3BE0B54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5071B63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069249F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7C7A3CF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6A84969">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color w:val="FF0000"/>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color w:val="FF0000"/>
          <w:spacing w:val="-2"/>
          <w:sz w:val="24"/>
          <w:szCs w:val="24"/>
          <w14:textOutline w14:w="1537" w14:cap="flat" w14:cmpd="sng">
            <w14:solidFill>
              <w14:srgbClr w14:val="000000"/>
            </w14:solidFill>
            <w14:prstDash w14:val="solid"/>
            <w14:miter w14:val="0"/>
          </w14:textOutline>
        </w:rPr>
        <w:t>标准</w:t>
      </w:r>
    </w:p>
    <w:p w14:paraId="32FD05B5">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24"/>
        <w:tblW w:w="8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147"/>
        <w:gridCol w:w="1099"/>
        <w:gridCol w:w="5250"/>
      </w:tblGrid>
      <w:tr w14:paraId="4D914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839" w:type="dxa"/>
            <w:vAlign w:val="top"/>
          </w:tcPr>
          <w:p w14:paraId="787C81F7">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147" w:type="dxa"/>
            <w:vAlign w:val="top"/>
          </w:tcPr>
          <w:p w14:paraId="33C4AAAC">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1099" w:type="dxa"/>
            <w:vAlign w:val="top"/>
          </w:tcPr>
          <w:p w14:paraId="7A86F258">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5250" w:type="dxa"/>
            <w:vAlign w:val="top"/>
          </w:tcPr>
          <w:p w14:paraId="26D5CB93">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细则</w:t>
            </w:r>
          </w:p>
        </w:tc>
      </w:tr>
      <w:tr w14:paraId="6E781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0F75291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52FD1DFD">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60BD5C3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0A84411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5B131F6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362978C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20A07A8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7F2AB92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51F8A25F">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p w14:paraId="154DA9F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05EE150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6EB960F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24D03CDA">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7E60846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7A6B22B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6A4C853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5721561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1730E6E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147" w:type="dxa"/>
            <w:vAlign w:val="center"/>
          </w:tcPr>
          <w:p w14:paraId="240AFBD7">
            <w:pPr>
              <w:pStyle w:val="25"/>
              <w:keepNext w:val="0"/>
              <w:keepLines w:val="0"/>
              <w:pageBreakBefore w:val="0"/>
              <w:kinsoku/>
              <w:wordWrap w:val="0"/>
              <w:overflowPunct/>
              <w:topLinePunct w:val="0"/>
              <w:bidi w:val="0"/>
              <w:spacing w:line="295" w:lineRule="auto"/>
              <w:jc w:val="center"/>
              <w:rPr>
                <w:rFonts w:hint="eastAsia" w:asciiTheme="minorEastAsia" w:hAnsiTheme="minorEastAsia" w:eastAsiaTheme="minorEastAsia" w:cstheme="minorEastAsia"/>
              </w:rPr>
            </w:pPr>
          </w:p>
          <w:p w14:paraId="3E899176">
            <w:pPr>
              <w:pStyle w:val="25"/>
              <w:keepNext w:val="0"/>
              <w:keepLines w:val="0"/>
              <w:pageBreakBefore w:val="0"/>
              <w:kinsoku/>
              <w:wordWrap w:val="0"/>
              <w:overflowPunct/>
              <w:topLinePunct w:val="0"/>
              <w:bidi w:val="0"/>
              <w:spacing w:line="296" w:lineRule="auto"/>
              <w:jc w:val="center"/>
              <w:rPr>
                <w:rFonts w:hint="eastAsia" w:asciiTheme="minorEastAsia" w:hAnsiTheme="minorEastAsia" w:eastAsiaTheme="minorEastAsia" w:cstheme="minorEastAsia"/>
              </w:rPr>
            </w:pPr>
          </w:p>
          <w:p w14:paraId="5EC7F1F0">
            <w:pPr>
              <w:pStyle w:val="25"/>
              <w:keepNext w:val="0"/>
              <w:keepLines w:val="0"/>
              <w:pageBreakBefore w:val="0"/>
              <w:kinsoku/>
              <w:wordWrap w:val="0"/>
              <w:overflowPunct/>
              <w:topLinePunct w:val="0"/>
              <w:bidi w:val="0"/>
              <w:spacing w:line="296" w:lineRule="auto"/>
              <w:jc w:val="center"/>
              <w:rPr>
                <w:rFonts w:hint="eastAsia" w:asciiTheme="minorEastAsia" w:hAnsiTheme="minorEastAsia" w:eastAsiaTheme="minorEastAsia" w:cstheme="minorEastAsia"/>
              </w:rPr>
            </w:pPr>
          </w:p>
          <w:p w14:paraId="0616B302">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5E128B71">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3AAC9DC3">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02A9BE2A">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lang w:val="en-US" w:eastAsia="zh-CN"/>
              </w:rPr>
              <w:t>部分（满分25分）</w:t>
            </w:r>
          </w:p>
          <w:p w14:paraId="3E2A9B23">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23FB9D37">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0004947F">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736D9278">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5457C134">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2682B609">
            <w:pPr>
              <w:keepNext w:val="0"/>
              <w:keepLines w:val="0"/>
              <w:pageBreakBefore w:val="0"/>
              <w:kinsoku/>
              <w:wordWrap w:val="0"/>
              <w:overflowPunct/>
              <w:topLinePunct w:val="0"/>
              <w:bidi w:val="0"/>
              <w:spacing w:before="78" w:line="219" w:lineRule="auto"/>
              <w:ind w:firstLine="234" w:firstLineChars="100"/>
              <w:jc w:val="center"/>
              <w:rPr>
                <w:rFonts w:hint="eastAsia" w:asciiTheme="minorEastAsia" w:hAnsiTheme="minorEastAsia" w:eastAsiaTheme="minorEastAsia" w:cstheme="minorEastAsia"/>
                <w:spacing w:val="-3"/>
                <w:sz w:val="24"/>
                <w:szCs w:val="24"/>
              </w:rPr>
            </w:pPr>
          </w:p>
          <w:p w14:paraId="12A103D7">
            <w:pPr>
              <w:keepNext w:val="0"/>
              <w:keepLines w:val="0"/>
              <w:pageBreakBefore w:val="0"/>
              <w:kinsoku/>
              <w:wordWrap w:val="0"/>
              <w:overflowPunct/>
              <w:topLinePunct w:val="0"/>
              <w:bidi w:val="0"/>
              <w:spacing w:before="78" w:line="219" w:lineRule="auto"/>
              <w:ind w:firstLine="240" w:firstLineChars="100"/>
              <w:jc w:val="center"/>
              <w:rPr>
                <w:rFonts w:hint="eastAsia" w:asciiTheme="minorEastAsia" w:hAnsiTheme="minorEastAsia" w:eastAsiaTheme="minorEastAsia" w:cstheme="minorEastAsia"/>
                <w:sz w:val="24"/>
                <w:szCs w:val="24"/>
              </w:rPr>
            </w:pPr>
          </w:p>
        </w:tc>
        <w:tc>
          <w:tcPr>
            <w:tcW w:w="1099" w:type="dxa"/>
            <w:vAlign w:val="center"/>
          </w:tcPr>
          <w:p w14:paraId="4643559B">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4"/>
                <w:szCs w:val="24"/>
                <w:lang w:val="en-US" w:eastAsia="zh-CN"/>
              </w:rPr>
              <w:t>投标报价</w:t>
            </w:r>
            <w:r>
              <w:rPr>
                <w:rFonts w:hint="eastAsia" w:asciiTheme="minorEastAsia" w:hAnsiTheme="minorEastAsia" w:eastAsiaTheme="minorEastAsia" w:cstheme="minorEastAsia"/>
                <w:color w:val="auto"/>
                <w:sz w:val="24"/>
                <w:szCs w:val="24"/>
                <w:lang w:val="en-US" w:eastAsia="zh-CN"/>
              </w:rPr>
              <w:t>（25分）</w:t>
            </w:r>
          </w:p>
        </w:tc>
        <w:tc>
          <w:tcPr>
            <w:tcW w:w="5250" w:type="dxa"/>
            <w:vAlign w:val="top"/>
          </w:tcPr>
          <w:p w14:paraId="6AB83A2E">
            <w:pPr>
              <w:keepNext w:val="0"/>
              <w:keepLines w:val="0"/>
              <w:pageBreakBefore w:val="0"/>
              <w:kinsoku/>
              <w:wordWrap w:val="0"/>
              <w:overflowPunct/>
              <w:topLinePunct w:val="0"/>
              <w:bidi w:val="0"/>
              <w:spacing w:before="191" w:line="235" w:lineRule="auto"/>
              <w:ind w:left="113" w:right="103"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本项目设有最高投标限价，高于投标限价视为无效投标。</w:t>
            </w:r>
          </w:p>
          <w:p w14:paraId="4E33D389">
            <w:pPr>
              <w:keepNext w:val="0"/>
              <w:keepLines w:val="0"/>
              <w:pageBreakBefore w:val="0"/>
              <w:kinsoku/>
              <w:wordWrap w:val="0"/>
              <w:overflowPunct/>
              <w:topLinePunct w:val="0"/>
              <w:bidi w:val="0"/>
              <w:spacing w:before="191" w:line="235" w:lineRule="auto"/>
              <w:ind w:left="113" w:right="103"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满足招标文件要求且投标报价最低的投标报价为评标基准价，其价格分为满分。其余各供应商的投标报价得分=评标基准价÷投标报价×</w:t>
            </w:r>
            <w:r>
              <w:rPr>
                <w:rFonts w:hint="eastAsia" w:asciiTheme="minorEastAsia" w:hAnsiTheme="minorEastAsia" w:eastAsiaTheme="minorEastAsia" w:cstheme="minorEastAsia"/>
                <w:color w:val="auto"/>
                <w:sz w:val="24"/>
                <w:szCs w:val="24"/>
                <w:lang w:val="en-US" w:eastAsia="zh-CN"/>
              </w:rPr>
              <w:t>25</w:t>
            </w:r>
            <w:r>
              <w:rPr>
                <w:rFonts w:hint="eastAsia" w:asciiTheme="minorEastAsia" w:hAnsiTheme="minorEastAsia" w:eastAsiaTheme="minorEastAsia" w:cstheme="minorEastAsia"/>
                <w:color w:val="auto"/>
                <w:sz w:val="24"/>
                <w:szCs w:val="24"/>
              </w:rPr>
              <w:t>。注：1.价格分计算保留小数点后两位。</w:t>
            </w:r>
          </w:p>
          <w:p w14:paraId="1F6305F4">
            <w:pPr>
              <w:keepNext w:val="0"/>
              <w:keepLines w:val="0"/>
              <w:pageBreakBefore w:val="0"/>
              <w:kinsoku/>
              <w:wordWrap w:val="0"/>
              <w:overflowPunct/>
              <w:topLinePunct w:val="0"/>
              <w:bidi w:val="0"/>
              <w:spacing w:before="191" w:line="235" w:lineRule="auto"/>
              <w:ind w:left="113" w:right="103"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政府采购促进中小企业发展管理办法》（财库（2020）46号）、《财政部司法部关于政府采购支持监狱企业发展有关问题的通知》（财库（2014）68号）和《关于促进残疾人就业政府采购政策的通知》（财库（2017）141号）的规定，对满足小微型企业条件且在响应文件中提交了《中小企业声明函》；或省级以上监狱管理局、戒毒管理局（含新疆生产建设兵团）出具的属于监狱企业的证明文件；或《残疾人福利性单位声明函》的供应商，均视同小微型企业,其报价</w:t>
            </w:r>
            <w:r>
              <w:rPr>
                <w:rFonts w:hint="eastAsia" w:asciiTheme="minorEastAsia" w:hAnsiTheme="minorEastAsia" w:eastAsiaTheme="minorEastAsia" w:cstheme="minorEastAsia"/>
                <w:color w:val="auto"/>
                <w:sz w:val="24"/>
                <w:szCs w:val="24"/>
                <w:highlight w:val="none"/>
              </w:rPr>
              <w:t>给予</w:t>
            </w:r>
            <w:r>
              <w:rPr>
                <w:rFonts w:hint="eastAsia" w:asciiTheme="minorEastAsia" w:hAnsiTheme="minorEastAsia" w:eastAsiaTheme="minorEastAsia" w:cstheme="minorEastAsia"/>
                <w:color w:val="auto"/>
                <w:sz w:val="24"/>
                <w:szCs w:val="24"/>
                <w:highlight w:val="none"/>
                <w:u w:val="single"/>
                <w:lang w:val="en-US" w:eastAsia="zh-CN"/>
              </w:rPr>
              <w:t xml:space="preserve"> 1</w:t>
            </w:r>
            <w:r>
              <w:rPr>
                <w:rFonts w:hint="eastAsia" w:asciiTheme="minorEastAsia" w:hAnsiTheme="minorEastAsia" w:eastAsiaTheme="minorEastAsia" w:cstheme="minorEastAsia"/>
                <w:color w:val="auto"/>
                <w:sz w:val="24"/>
                <w:szCs w:val="24"/>
                <w:highlight w:val="none"/>
                <w:u w:val="single"/>
              </w:rPr>
              <w:t>2%</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的扣除，用扣除后的价格参与评审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参与优惠企业的报价=投标报价*（1- 1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rPr>
              <w:t>。</w:t>
            </w:r>
          </w:p>
          <w:p w14:paraId="24AF2742">
            <w:pPr>
              <w:keepNext w:val="0"/>
              <w:keepLines w:val="0"/>
              <w:pageBreakBefore w:val="0"/>
              <w:kinsoku/>
              <w:wordWrap w:val="0"/>
              <w:overflowPunct/>
              <w:topLinePunct w:val="0"/>
              <w:bidi w:val="0"/>
              <w:spacing w:before="191" w:line="235" w:lineRule="auto"/>
              <w:ind w:left="113" w:right="103"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价格扣除比例或者价格分加分比例对小型企业和微型企业同等对待，不作区分。</w:t>
            </w:r>
          </w:p>
        </w:tc>
      </w:tr>
      <w:tr w14:paraId="0CE94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restart"/>
            <w:vAlign w:val="center"/>
          </w:tcPr>
          <w:p w14:paraId="24762CF9">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147" w:type="dxa"/>
            <w:vMerge w:val="restart"/>
            <w:vAlign w:val="center"/>
          </w:tcPr>
          <w:p w14:paraId="152E7CF2">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方案部分（满分45分）</w:t>
            </w:r>
          </w:p>
        </w:tc>
        <w:tc>
          <w:tcPr>
            <w:tcW w:w="1099" w:type="dxa"/>
            <w:vAlign w:val="center"/>
          </w:tcPr>
          <w:p w14:paraId="1CE2D14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安保服务固定岗</w:t>
            </w:r>
            <w:r>
              <w:rPr>
                <w:rFonts w:hint="eastAsia" w:asciiTheme="minorEastAsia" w:hAnsiTheme="minorEastAsia" w:eastAsiaTheme="minorEastAsia" w:cstheme="minorEastAsia"/>
                <w:snapToGrid w:val="0"/>
                <w:color w:val="auto"/>
                <w:spacing w:val="-13"/>
                <w:kern w:val="0"/>
                <w:sz w:val="24"/>
                <w:szCs w:val="24"/>
                <w:lang w:val="en-US" w:eastAsia="zh-CN" w:bidi="ar-SA"/>
              </w:rPr>
              <w:t>及巡逻岗</w:t>
            </w:r>
            <w:r>
              <w:rPr>
                <w:rFonts w:hint="eastAsia" w:asciiTheme="minorEastAsia" w:hAnsiTheme="minorEastAsia" w:eastAsiaTheme="minorEastAsia" w:cstheme="minorEastAsia"/>
                <w:snapToGrid w:val="0"/>
                <w:color w:val="auto"/>
                <w:spacing w:val="-13"/>
                <w:kern w:val="0"/>
                <w:sz w:val="24"/>
                <w:szCs w:val="24"/>
                <w:lang w:val="en-US" w:eastAsia="en-US" w:bidi="ar-SA"/>
              </w:rPr>
              <w:t>服务的方案</w:t>
            </w:r>
            <w:r>
              <w:rPr>
                <w:rFonts w:hint="eastAsia" w:asciiTheme="minorEastAsia" w:hAnsiTheme="minorEastAsia" w:eastAsiaTheme="minorEastAsia" w:cstheme="minorEastAsia"/>
                <w:snapToGrid w:val="0"/>
                <w:color w:val="auto"/>
                <w:spacing w:val="-13"/>
                <w:kern w:val="0"/>
                <w:sz w:val="24"/>
                <w:szCs w:val="24"/>
                <w:lang w:val="en-US" w:eastAsia="zh-CN" w:bidi="ar-SA"/>
              </w:rPr>
              <w:t>（12分）</w:t>
            </w:r>
          </w:p>
        </w:tc>
        <w:tc>
          <w:tcPr>
            <w:tcW w:w="5250" w:type="dxa"/>
            <w:vAlign w:val="top"/>
          </w:tcPr>
          <w:p w14:paraId="2C45DD3B">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依据供应商针对本项目所提出的安保服务固定岗及巡逻岗服务方案及运行管理方法进行评审。</w:t>
            </w:r>
          </w:p>
          <w:p w14:paraId="0A70A822">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方案详细科学，深入分析，能够紧扣本项目特点，明确服务和管理重点，具备很强合理性、可行性，完全满足服务需求的，得12分；</w:t>
            </w:r>
          </w:p>
          <w:p w14:paraId="3C5786F8">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方案基本合理完整，可执行性较强，基本满足服务需求的，得9分；</w:t>
            </w:r>
          </w:p>
          <w:p w14:paraId="137DA017">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方案笼统、内容简单，科学性欠缺，实用性不强，明显须改进的，得6分；</w:t>
            </w:r>
          </w:p>
          <w:p w14:paraId="789CE759">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方案完整性明显欠缺，且脱离实际，不具备执行性，无法满足服务需求的，得2分；</w:t>
            </w:r>
          </w:p>
          <w:p w14:paraId="3B80DC2C">
            <w:pPr>
              <w:pStyle w:val="25"/>
              <w:keepNext w:val="0"/>
              <w:keepLines w:val="0"/>
              <w:pageBreakBefore w:val="0"/>
              <w:kinsoku/>
              <w:wordWrap w:val="0"/>
              <w:overflowPunct/>
              <w:topLinePunct w:val="0"/>
              <w:bidi w:val="0"/>
              <w:spacing w:before="33" w:line="235" w:lineRule="auto"/>
              <w:ind w:left="76" w:right="23" w:firstLine="480" w:firstLineChars="200"/>
              <w:jc w:val="both"/>
              <w:rPr>
                <w:rFonts w:hint="default" w:asciiTheme="minorEastAsia" w:hAnsiTheme="minorEastAsia" w:eastAsiaTheme="minorEastAsia" w:cstheme="minorEastAsia"/>
                <w:color w:val="auto"/>
                <w:sz w:val="24"/>
                <w:szCs w:val="24"/>
                <w:lang w:val="en-US" w:eastAsia="en-US" w:bidi="ar-SA"/>
              </w:rPr>
            </w:pPr>
            <w:r>
              <w:rPr>
                <w:rFonts w:hint="eastAsia" w:asciiTheme="minorEastAsia" w:hAnsiTheme="minorEastAsia" w:eastAsiaTheme="minorEastAsia" w:cstheme="minorEastAsia"/>
                <w:color w:val="auto"/>
                <w:sz w:val="24"/>
                <w:szCs w:val="24"/>
                <w:lang w:val="en-US" w:eastAsia="zh-CN" w:bidi="ar-SA"/>
              </w:rPr>
              <w:t>缺项不得分。</w:t>
            </w:r>
          </w:p>
        </w:tc>
      </w:tr>
      <w:tr w14:paraId="69283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75F7AF3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147" w:type="dxa"/>
            <w:vMerge w:val="continue"/>
            <w:vAlign w:val="center"/>
          </w:tcPr>
          <w:p w14:paraId="10696527">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99" w:type="dxa"/>
            <w:vAlign w:val="center"/>
          </w:tcPr>
          <w:p w14:paraId="268DF75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学校大型活动消防、安保方案</w:t>
            </w:r>
          </w:p>
          <w:p w14:paraId="721D34A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（6分）</w:t>
            </w:r>
          </w:p>
        </w:tc>
        <w:tc>
          <w:tcPr>
            <w:tcW w:w="5250" w:type="dxa"/>
            <w:vAlign w:val="top"/>
          </w:tcPr>
          <w:p w14:paraId="26F0A7D2">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针对迎新季、毕业季、重要会议、大型考试、运动会、全校性比赛等重大活动，提供秩序维护、消防安全等服务方案。</w:t>
            </w:r>
          </w:p>
          <w:p w14:paraId="0E280E60">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方案分析深入、考虑周全、可操作性强，完全满足项目采购需求的得6分；</w:t>
            </w:r>
          </w:p>
          <w:p w14:paraId="6B367563">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方案基本合理周全，具备较强执行性的得4分；</w:t>
            </w:r>
          </w:p>
          <w:p w14:paraId="2D0E92A8">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投标人提供的方案内容笼统，存在明显缺陷的得2分；</w:t>
            </w:r>
          </w:p>
          <w:p w14:paraId="47D20A5A">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color w:val="auto"/>
                <w:sz w:val="24"/>
                <w:szCs w:val="24"/>
                <w:lang w:val="en-US" w:eastAsia="zh-CN" w:bidi="ar-SA"/>
              </w:rPr>
              <w:t>缺项不得分。</w:t>
            </w:r>
          </w:p>
        </w:tc>
      </w:tr>
      <w:tr w14:paraId="18C75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3D36470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147" w:type="dxa"/>
            <w:vMerge w:val="continue"/>
            <w:vAlign w:val="center"/>
          </w:tcPr>
          <w:p w14:paraId="1BCEA5B1">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99" w:type="dxa"/>
            <w:vAlign w:val="center"/>
          </w:tcPr>
          <w:p w14:paraId="3672F6F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消防控制室日常管理方案</w:t>
            </w:r>
          </w:p>
          <w:p w14:paraId="3DA6271A">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（6分）</w:t>
            </w:r>
          </w:p>
        </w:tc>
        <w:tc>
          <w:tcPr>
            <w:tcW w:w="5250" w:type="dxa"/>
            <w:vAlign w:val="top"/>
          </w:tcPr>
          <w:p w14:paraId="33ECFD50">
            <w:pPr>
              <w:shd w:val="clear" w:color="auto" w:fill="auto"/>
              <w:spacing w:line="312" w:lineRule="auto"/>
              <w:ind w:firstLine="480" w:firstLineChars="200"/>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投标人制定合理可行的消防控制室日常管理方案，应包括消防工作管理、消防器材管理和使用、消防知识培训、消防基本能力训练、消防安全检查、重点部位消防安全等内容。</w:t>
            </w:r>
          </w:p>
          <w:p w14:paraId="7252FEB6">
            <w:pPr>
              <w:shd w:val="clear" w:color="auto" w:fill="auto"/>
              <w:spacing w:line="312" w:lineRule="auto"/>
              <w:ind w:firstLine="480" w:firstLineChars="200"/>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方案及措施科学合理且可操作性强，得6分；</w:t>
            </w:r>
          </w:p>
          <w:p w14:paraId="19AE8797">
            <w:pPr>
              <w:shd w:val="clear" w:color="auto" w:fill="auto"/>
              <w:spacing w:line="312" w:lineRule="auto"/>
              <w:ind w:firstLine="480" w:firstLineChars="200"/>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方案内容基本完整但可操作性一般、基本满足需求，得4分；</w:t>
            </w:r>
          </w:p>
          <w:p w14:paraId="3096C7A3">
            <w:pPr>
              <w:shd w:val="clear" w:color="auto" w:fill="auto"/>
              <w:spacing w:line="312" w:lineRule="auto"/>
              <w:ind w:firstLine="480" w:firstLineChars="200"/>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方案及措施笼统片面，存在明显缺陷，得2分；</w:t>
            </w:r>
          </w:p>
          <w:p w14:paraId="66761BBC">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color w:val="auto"/>
                <w:sz w:val="24"/>
                <w:szCs w:val="24"/>
                <w:lang w:val="en-US" w:eastAsia="zh-CN" w:bidi="ar-SA"/>
              </w:rPr>
              <w:t>缺项不得分。</w:t>
            </w:r>
          </w:p>
        </w:tc>
      </w:tr>
      <w:tr w14:paraId="63FB2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1FEE5B1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147" w:type="dxa"/>
            <w:vMerge w:val="continue"/>
            <w:vAlign w:val="center"/>
          </w:tcPr>
          <w:p w14:paraId="4CC6780E">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99" w:type="dxa"/>
            <w:vAlign w:val="center"/>
          </w:tcPr>
          <w:p w14:paraId="62DE8684">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应急管理方案</w:t>
            </w:r>
          </w:p>
          <w:p w14:paraId="2F5D5B5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FF0000"/>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（6分）</w:t>
            </w:r>
          </w:p>
        </w:tc>
        <w:tc>
          <w:tcPr>
            <w:tcW w:w="5250" w:type="dxa"/>
            <w:vAlign w:val="top"/>
          </w:tcPr>
          <w:p w14:paraId="4155C7D9">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投标方提供突发及应急管理方案中包含但不限于“自然灾害事件应急预案”“紧急情况”（包括治安、消防、暴恐事件、群体性事件等其他突发性事件），处理应急方案具备安全文明作业的保障措施、作业安全管理措施、安全检查记录等内容。</w:t>
            </w:r>
          </w:p>
          <w:p w14:paraId="1FD4C0BC">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投标方对每项内容论述详细，具有科学性和可操作性，能有效应对突发及应急情况的，得6分；</w:t>
            </w:r>
          </w:p>
          <w:p w14:paraId="236E83C7">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投标人提供的方案基本完整，但科学性和可操作性欠佳，基本满足采购人需求的，得4分；</w:t>
            </w:r>
          </w:p>
          <w:p w14:paraId="17158376">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投标人提供的内容不完整存在明显缺陷的，得2分；</w:t>
            </w:r>
          </w:p>
          <w:p w14:paraId="05404E88">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color w:val="auto"/>
                <w:sz w:val="24"/>
                <w:szCs w:val="24"/>
                <w:lang w:val="en-US" w:eastAsia="zh-CN" w:bidi="ar-SA"/>
              </w:rPr>
              <w:t>缺项不得分。</w:t>
            </w:r>
          </w:p>
        </w:tc>
      </w:tr>
      <w:tr w14:paraId="36ED5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5F1D72B8">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147" w:type="dxa"/>
            <w:vMerge w:val="continue"/>
            <w:vAlign w:val="center"/>
          </w:tcPr>
          <w:p w14:paraId="4B725DF3">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99" w:type="dxa"/>
            <w:vAlign w:val="center"/>
          </w:tcPr>
          <w:p w14:paraId="3F04F49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项目规章制度</w:t>
            </w:r>
          </w:p>
          <w:p w14:paraId="2207E78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（10分）</w:t>
            </w:r>
          </w:p>
        </w:tc>
        <w:tc>
          <w:tcPr>
            <w:tcW w:w="5250" w:type="dxa"/>
            <w:vAlign w:val="top"/>
          </w:tcPr>
          <w:p w14:paraId="7F032128">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auto"/>
                <w:sz w:val="24"/>
                <w:szCs w:val="24"/>
                <w:lang w:val="en-US" w:eastAsia="en-US" w:bidi="ar-SA"/>
              </w:rPr>
            </w:pPr>
            <w:r>
              <w:rPr>
                <w:rFonts w:hint="eastAsia" w:asciiTheme="minorEastAsia" w:hAnsiTheme="minorEastAsia" w:eastAsiaTheme="minorEastAsia" w:cstheme="minorEastAsia"/>
                <w:color w:val="auto"/>
                <w:sz w:val="24"/>
                <w:szCs w:val="24"/>
                <w:lang w:val="en-US" w:eastAsia="en-US" w:bidi="ar-SA"/>
              </w:rPr>
              <w:t>依据各供应商安保管理制度（各项工作制度、岗位责任制度、考核监督制度等）、档案管理制度及其他综合管理制度是否科学合理、健全完备，是否体现高标准、高质量要求等方面进行评审。</w:t>
            </w:r>
          </w:p>
          <w:p w14:paraId="0DEF7AA9">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auto"/>
                <w:sz w:val="24"/>
                <w:szCs w:val="24"/>
                <w:lang w:val="en-US" w:eastAsia="en-US" w:bidi="ar-SA"/>
              </w:rPr>
            </w:pPr>
            <w:r>
              <w:rPr>
                <w:rFonts w:hint="eastAsia" w:asciiTheme="minorEastAsia" w:hAnsiTheme="minorEastAsia" w:eastAsiaTheme="minorEastAsia" w:cstheme="minorEastAsia"/>
                <w:color w:val="auto"/>
                <w:sz w:val="24"/>
                <w:szCs w:val="24"/>
                <w:lang w:val="en-US" w:eastAsia="en-US" w:bidi="ar-SA"/>
              </w:rPr>
              <w:t>措施合理科学可行，管理标准高，</w:t>
            </w:r>
            <w:r>
              <w:rPr>
                <w:rFonts w:hint="eastAsia" w:asciiTheme="minorEastAsia" w:hAnsiTheme="minorEastAsia" w:eastAsiaTheme="minorEastAsia" w:cstheme="minorEastAsia"/>
                <w:color w:val="auto"/>
                <w:sz w:val="24"/>
                <w:szCs w:val="24"/>
                <w:lang w:val="en-US" w:eastAsia="zh-CN" w:bidi="ar-SA"/>
              </w:rPr>
              <w:t>职责划分清晰，考核严密的</w:t>
            </w:r>
            <w:r>
              <w:rPr>
                <w:rFonts w:hint="eastAsia" w:asciiTheme="minorEastAsia" w:hAnsiTheme="minorEastAsia" w:eastAsiaTheme="minorEastAsia" w:cstheme="minorEastAsia"/>
                <w:color w:val="auto"/>
                <w:sz w:val="24"/>
                <w:szCs w:val="24"/>
                <w:lang w:val="en-US" w:eastAsia="en-US" w:bidi="ar-SA"/>
              </w:rPr>
              <w:t>得10分；</w:t>
            </w:r>
          </w:p>
          <w:p w14:paraId="547B122D">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auto"/>
                <w:sz w:val="24"/>
                <w:szCs w:val="24"/>
                <w:lang w:val="en-US" w:eastAsia="en-US" w:bidi="ar-SA"/>
              </w:rPr>
            </w:pPr>
            <w:r>
              <w:rPr>
                <w:rFonts w:hint="eastAsia" w:asciiTheme="minorEastAsia" w:hAnsiTheme="minorEastAsia" w:eastAsiaTheme="minorEastAsia" w:cstheme="minorEastAsia"/>
                <w:color w:val="auto"/>
                <w:sz w:val="24"/>
                <w:szCs w:val="24"/>
                <w:lang w:val="en-US" w:eastAsia="zh-CN" w:bidi="ar-SA"/>
              </w:rPr>
              <w:t>管理制度</w:t>
            </w:r>
            <w:r>
              <w:rPr>
                <w:rFonts w:hint="eastAsia" w:asciiTheme="minorEastAsia" w:hAnsiTheme="minorEastAsia" w:eastAsiaTheme="minorEastAsia" w:cstheme="minorEastAsia"/>
                <w:color w:val="auto"/>
                <w:sz w:val="24"/>
                <w:szCs w:val="24"/>
                <w:lang w:val="en-US" w:eastAsia="en-US" w:bidi="ar-SA"/>
              </w:rPr>
              <w:t>相对合理</w:t>
            </w:r>
            <w:r>
              <w:rPr>
                <w:rFonts w:hint="eastAsia" w:asciiTheme="minorEastAsia" w:hAnsiTheme="minorEastAsia" w:eastAsiaTheme="minorEastAsia" w:cstheme="minorEastAsia"/>
                <w:color w:val="auto"/>
                <w:sz w:val="24"/>
                <w:szCs w:val="24"/>
                <w:lang w:val="en-US" w:eastAsia="zh-CN" w:bidi="ar-SA"/>
              </w:rPr>
              <w:t>，</w:t>
            </w:r>
            <w:r>
              <w:rPr>
                <w:rFonts w:hint="eastAsia" w:asciiTheme="minorEastAsia" w:hAnsiTheme="minorEastAsia" w:eastAsiaTheme="minorEastAsia" w:cstheme="minorEastAsia"/>
                <w:color w:val="auto"/>
                <w:sz w:val="24"/>
                <w:szCs w:val="24"/>
                <w:lang w:val="en-US" w:eastAsia="en-US" w:bidi="ar-SA"/>
              </w:rPr>
              <w:t>有可操作性，</w:t>
            </w:r>
            <w:r>
              <w:rPr>
                <w:rFonts w:hint="eastAsia" w:asciiTheme="minorEastAsia" w:hAnsiTheme="minorEastAsia" w:eastAsiaTheme="minorEastAsia" w:cstheme="minorEastAsia"/>
                <w:color w:val="auto"/>
                <w:sz w:val="24"/>
                <w:szCs w:val="24"/>
                <w:lang w:val="en-US" w:eastAsia="zh-CN" w:bidi="ar-SA"/>
              </w:rPr>
              <w:t>有基本完整的工作</w:t>
            </w:r>
            <w:r>
              <w:rPr>
                <w:rFonts w:hint="eastAsia" w:asciiTheme="minorEastAsia" w:hAnsiTheme="minorEastAsia" w:eastAsiaTheme="minorEastAsia" w:cstheme="minorEastAsia"/>
                <w:color w:val="auto"/>
                <w:sz w:val="24"/>
                <w:szCs w:val="24"/>
                <w:lang w:val="en-US" w:eastAsia="en-US" w:bidi="ar-SA"/>
              </w:rPr>
              <w:t>标准</w:t>
            </w:r>
            <w:r>
              <w:rPr>
                <w:rFonts w:hint="eastAsia" w:asciiTheme="minorEastAsia" w:hAnsiTheme="minorEastAsia" w:eastAsiaTheme="minorEastAsia" w:cstheme="minorEastAsia"/>
                <w:color w:val="auto"/>
                <w:sz w:val="24"/>
                <w:szCs w:val="24"/>
                <w:lang w:val="en-US" w:eastAsia="zh-CN" w:bidi="ar-SA"/>
              </w:rPr>
              <w:t>、岗位考核等</w:t>
            </w:r>
            <w:r>
              <w:rPr>
                <w:rFonts w:hint="eastAsia" w:asciiTheme="minorEastAsia" w:hAnsiTheme="minorEastAsia" w:eastAsiaTheme="minorEastAsia" w:cstheme="minorEastAsia"/>
                <w:color w:val="auto"/>
                <w:sz w:val="24"/>
                <w:szCs w:val="24"/>
                <w:lang w:val="en-US" w:eastAsia="en-US" w:bidi="ar-SA"/>
              </w:rPr>
              <w:t>，得6分；</w:t>
            </w:r>
          </w:p>
          <w:p w14:paraId="79C98DAD">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auto"/>
                <w:sz w:val="24"/>
                <w:szCs w:val="24"/>
                <w:lang w:val="en-US" w:eastAsia="en-US" w:bidi="ar-SA"/>
              </w:rPr>
            </w:pPr>
            <w:r>
              <w:rPr>
                <w:rFonts w:hint="eastAsia" w:asciiTheme="minorEastAsia" w:hAnsiTheme="minorEastAsia" w:eastAsiaTheme="minorEastAsia" w:cstheme="minorEastAsia"/>
                <w:color w:val="auto"/>
                <w:sz w:val="24"/>
                <w:szCs w:val="24"/>
                <w:lang w:val="en-US" w:eastAsia="en-US" w:bidi="ar-SA"/>
              </w:rPr>
              <w:t>方案和措施内容单一，</w:t>
            </w:r>
            <w:r>
              <w:rPr>
                <w:rFonts w:hint="eastAsia" w:asciiTheme="minorEastAsia" w:hAnsiTheme="minorEastAsia" w:eastAsiaTheme="minorEastAsia" w:cstheme="minorEastAsia"/>
                <w:color w:val="auto"/>
                <w:sz w:val="24"/>
                <w:szCs w:val="24"/>
                <w:lang w:val="en-US" w:eastAsia="zh-CN" w:bidi="ar-SA"/>
              </w:rPr>
              <w:t>岗位责任划分不清晰，考核简单，</w:t>
            </w:r>
            <w:r>
              <w:rPr>
                <w:rFonts w:hint="eastAsia" w:asciiTheme="minorEastAsia" w:hAnsiTheme="minorEastAsia" w:eastAsiaTheme="minorEastAsia" w:cstheme="minorEastAsia"/>
                <w:color w:val="auto"/>
                <w:sz w:val="24"/>
                <w:szCs w:val="24"/>
                <w:lang w:val="en-US" w:eastAsia="en-US" w:bidi="ar-SA"/>
              </w:rPr>
              <w:t>管理标准较低</w:t>
            </w:r>
            <w:r>
              <w:rPr>
                <w:rFonts w:hint="eastAsia" w:asciiTheme="minorEastAsia" w:hAnsiTheme="minorEastAsia" w:eastAsiaTheme="minorEastAsia" w:cstheme="minorEastAsia"/>
                <w:color w:val="auto"/>
                <w:sz w:val="24"/>
                <w:szCs w:val="24"/>
                <w:lang w:val="en-US" w:eastAsia="zh-CN" w:bidi="ar-SA"/>
              </w:rPr>
              <w:t>的</w:t>
            </w:r>
            <w:r>
              <w:rPr>
                <w:rFonts w:hint="eastAsia" w:asciiTheme="minorEastAsia" w:hAnsiTheme="minorEastAsia" w:eastAsiaTheme="minorEastAsia" w:cstheme="minorEastAsia"/>
                <w:color w:val="auto"/>
                <w:sz w:val="24"/>
                <w:szCs w:val="24"/>
                <w:lang w:val="en-US" w:eastAsia="en-US" w:bidi="ar-SA"/>
              </w:rPr>
              <w:t>得3分；</w:t>
            </w:r>
          </w:p>
          <w:p w14:paraId="1ED63174">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color w:val="auto"/>
                <w:sz w:val="24"/>
                <w:szCs w:val="24"/>
                <w:lang w:val="en-US" w:eastAsia="en-US" w:bidi="ar-SA"/>
              </w:rPr>
              <w:t>此项未提供不得分。</w:t>
            </w:r>
          </w:p>
        </w:tc>
      </w:tr>
      <w:tr w14:paraId="7177F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7EC8800A">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147" w:type="dxa"/>
            <w:vMerge w:val="continue"/>
            <w:vAlign w:val="center"/>
          </w:tcPr>
          <w:p w14:paraId="59CF7622">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99" w:type="dxa"/>
            <w:vAlign w:val="center"/>
          </w:tcPr>
          <w:p w14:paraId="06EB68FD">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人员培训方案</w:t>
            </w:r>
          </w:p>
          <w:p w14:paraId="7DF0BA1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（5分）</w:t>
            </w:r>
          </w:p>
        </w:tc>
        <w:tc>
          <w:tcPr>
            <w:tcW w:w="5250" w:type="dxa"/>
            <w:vAlign w:val="top"/>
          </w:tcPr>
          <w:p w14:paraId="48FF5D3A">
            <w:pPr>
              <w:pStyle w:val="25"/>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根据供应商的人员培训</w:t>
            </w:r>
            <w:r>
              <w:rPr>
                <w:rFonts w:hint="eastAsia" w:asciiTheme="minorEastAsia" w:hAnsiTheme="minorEastAsia" w:eastAsiaTheme="minorEastAsia" w:cstheme="minorEastAsia"/>
                <w:snapToGrid w:val="0"/>
                <w:color w:val="auto"/>
                <w:spacing w:val="-13"/>
                <w:kern w:val="0"/>
                <w:sz w:val="24"/>
                <w:szCs w:val="24"/>
                <w:lang w:val="en-US" w:eastAsia="zh-CN" w:bidi="ar-SA"/>
              </w:rPr>
              <w:t>方案进行评审。</w:t>
            </w:r>
          </w:p>
          <w:p w14:paraId="4CFD65A3">
            <w:pPr>
              <w:pStyle w:val="25"/>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培训</w:t>
            </w:r>
            <w:r>
              <w:rPr>
                <w:rFonts w:hint="eastAsia" w:asciiTheme="minorEastAsia" w:hAnsiTheme="minorEastAsia" w:eastAsiaTheme="minorEastAsia" w:cstheme="minorEastAsia"/>
                <w:snapToGrid w:val="0"/>
                <w:color w:val="auto"/>
                <w:spacing w:val="-13"/>
                <w:kern w:val="0"/>
                <w:sz w:val="24"/>
                <w:szCs w:val="24"/>
                <w:lang w:val="en-US" w:eastAsia="en-US" w:bidi="ar-SA"/>
              </w:rPr>
              <w:t>机制</w:t>
            </w:r>
            <w:r>
              <w:rPr>
                <w:rFonts w:hint="eastAsia" w:asciiTheme="minorEastAsia" w:hAnsiTheme="minorEastAsia" w:eastAsiaTheme="minorEastAsia" w:cstheme="minorEastAsia"/>
                <w:snapToGrid w:val="0"/>
                <w:color w:val="auto"/>
                <w:spacing w:val="-13"/>
                <w:kern w:val="0"/>
                <w:sz w:val="24"/>
                <w:szCs w:val="24"/>
                <w:lang w:val="en-US" w:eastAsia="zh-CN" w:bidi="ar-SA"/>
              </w:rPr>
              <w:t>全面</w:t>
            </w:r>
            <w:r>
              <w:rPr>
                <w:rFonts w:hint="eastAsia" w:asciiTheme="minorEastAsia" w:hAnsiTheme="minorEastAsia" w:eastAsiaTheme="minorEastAsia" w:cstheme="minorEastAsia"/>
                <w:snapToGrid w:val="0"/>
                <w:color w:val="auto"/>
                <w:spacing w:val="-13"/>
                <w:kern w:val="0"/>
                <w:sz w:val="24"/>
                <w:szCs w:val="24"/>
                <w:lang w:val="en-US" w:eastAsia="en-US" w:bidi="ar-SA"/>
              </w:rPr>
              <w:t>合理、</w:t>
            </w:r>
            <w:r>
              <w:rPr>
                <w:rFonts w:hint="eastAsia" w:asciiTheme="minorEastAsia" w:hAnsiTheme="minorEastAsia" w:eastAsiaTheme="minorEastAsia" w:cstheme="minorEastAsia"/>
                <w:snapToGrid w:val="0"/>
                <w:color w:val="auto"/>
                <w:spacing w:val="-13"/>
                <w:kern w:val="0"/>
                <w:sz w:val="24"/>
                <w:szCs w:val="24"/>
                <w:lang w:val="en-US" w:eastAsia="zh-CN" w:bidi="ar-SA"/>
              </w:rPr>
              <w:t>具体详实，有明确培训重点和科学执行方案</w:t>
            </w:r>
            <w:r>
              <w:rPr>
                <w:rFonts w:hint="eastAsia" w:asciiTheme="minorEastAsia" w:hAnsiTheme="minorEastAsia" w:eastAsiaTheme="minorEastAsia" w:cstheme="minorEastAsia"/>
                <w:snapToGrid w:val="0"/>
                <w:color w:val="auto"/>
                <w:spacing w:val="-13"/>
                <w:kern w:val="0"/>
                <w:sz w:val="24"/>
                <w:szCs w:val="24"/>
                <w:lang w:val="en-US" w:eastAsia="en-US" w:bidi="ar-SA"/>
              </w:rPr>
              <w:t>的</w:t>
            </w:r>
            <w:r>
              <w:rPr>
                <w:rFonts w:hint="eastAsia" w:asciiTheme="minorEastAsia" w:hAnsiTheme="minorEastAsia" w:eastAsiaTheme="minorEastAsia" w:cstheme="minorEastAsia"/>
                <w:snapToGrid w:val="0"/>
                <w:color w:val="auto"/>
                <w:spacing w:val="-13"/>
                <w:kern w:val="0"/>
                <w:sz w:val="24"/>
                <w:szCs w:val="24"/>
                <w:lang w:val="en-US" w:eastAsia="zh-CN" w:bidi="ar-SA"/>
              </w:rPr>
              <w:t>，</w:t>
            </w:r>
            <w:r>
              <w:rPr>
                <w:rFonts w:hint="eastAsia" w:asciiTheme="minorEastAsia" w:hAnsiTheme="minorEastAsia" w:eastAsiaTheme="minorEastAsia" w:cstheme="minorEastAsia"/>
                <w:snapToGrid w:val="0"/>
                <w:color w:val="auto"/>
                <w:spacing w:val="-13"/>
                <w:kern w:val="0"/>
                <w:sz w:val="24"/>
                <w:szCs w:val="24"/>
                <w:lang w:val="en-US" w:eastAsia="en-US" w:bidi="ar-SA"/>
              </w:rPr>
              <w:t>得</w:t>
            </w:r>
            <w:r>
              <w:rPr>
                <w:rFonts w:hint="eastAsia" w:asciiTheme="minorEastAsia" w:hAnsiTheme="minorEastAsia" w:eastAsiaTheme="minorEastAsia" w:cstheme="minorEastAsia"/>
                <w:snapToGrid w:val="0"/>
                <w:color w:val="auto"/>
                <w:spacing w:val="-13"/>
                <w:kern w:val="0"/>
                <w:sz w:val="24"/>
                <w:szCs w:val="24"/>
                <w:lang w:val="en-US" w:eastAsia="zh-CN" w:bidi="ar-SA"/>
              </w:rPr>
              <w:t>5</w:t>
            </w:r>
            <w:r>
              <w:rPr>
                <w:rFonts w:hint="eastAsia" w:asciiTheme="minorEastAsia" w:hAnsiTheme="minorEastAsia" w:eastAsiaTheme="minorEastAsia" w:cstheme="minorEastAsia"/>
                <w:snapToGrid w:val="0"/>
                <w:color w:val="auto"/>
                <w:spacing w:val="-13"/>
                <w:kern w:val="0"/>
                <w:sz w:val="24"/>
                <w:szCs w:val="24"/>
                <w:lang w:val="en-US" w:eastAsia="en-US" w:bidi="ar-SA"/>
              </w:rPr>
              <w:t>分</w:t>
            </w:r>
            <w:r>
              <w:rPr>
                <w:rFonts w:hint="eastAsia" w:asciiTheme="minorEastAsia" w:hAnsiTheme="minorEastAsia" w:eastAsiaTheme="minorEastAsia" w:cstheme="minorEastAsia"/>
                <w:snapToGrid w:val="0"/>
                <w:color w:val="auto"/>
                <w:spacing w:val="-13"/>
                <w:kern w:val="0"/>
                <w:sz w:val="24"/>
                <w:szCs w:val="24"/>
                <w:lang w:val="en-US" w:eastAsia="zh-CN" w:bidi="ar-SA"/>
              </w:rPr>
              <w:t>；</w:t>
            </w:r>
          </w:p>
          <w:p w14:paraId="36FA24C1">
            <w:pPr>
              <w:pStyle w:val="25"/>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方案基本</w:t>
            </w:r>
            <w:r>
              <w:rPr>
                <w:rFonts w:hint="eastAsia" w:asciiTheme="minorEastAsia" w:hAnsiTheme="minorEastAsia" w:eastAsiaTheme="minorEastAsia" w:cstheme="minorEastAsia"/>
                <w:snapToGrid w:val="0"/>
                <w:color w:val="auto"/>
                <w:spacing w:val="-13"/>
                <w:kern w:val="0"/>
                <w:sz w:val="24"/>
                <w:szCs w:val="24"/>
                <w:lang w:val="en-US" w:eastAsia="en-US" w:bidi="ar-SA"/>
              </w:rPr>
              <w:t>完整、合理</w:t>
            </w:r>
            <w:r>
              <w:rPr>
                <w:rFonts w:hint="eastAsia" w:asciiTheme="minorEastAsia" w:hAnsiTheme="minorEastAsia" w:eastAsiaTheme="minorEastAsia" w:cstheme="minorEastAsia"/>
                <w:snapToGrid w:val="0"/>
                <w:color w:val="auto"/>
                <w:spacing w:val="-13"/>
                <w:kern w:val="0"/>
                <w:sz w:val="24"/>
                <w:szCs w:val="24"/>
                <w:lang w:val="en-US" w:eastAsia="zh-CN" w:bidi="ar-SA"/>
              </w:rPr>
              <w:t>，有针对性较强的培训方法</w:t>
            </w:r>
            <w:r>
              <w:rPr>
                <w:rFonts w:hint="eastAsia" w:asciiTheme="minorEastAsia" w:hAnsiTheme="minorEastAsia" w:eastAsiaTheme="minorEastAsia" w:cstheme="minorEastAsia"/>
                <w:snapToGrid w:val="0"/>
                <w:color w:val="auto"/>
                <w:spacing w:val="-13"/>
                <w:kern w:val="0"/>
                <w:sz w:val="24"/>
                <w:szCs w:val="24"/>
                <w:lang w:val="en-US" w:eastAsia="en-US" w:bidi="ar-SA"/>
              </w:rPr>
              <w:t>的</w:t>
            </w:r>
            <w:r>
              <w:rPr>
                <w:rFonts w:hint="eastAsia" w:asciiTheme="minorEastAsia" w:hAnsiTheme="minorEastAsia" w:eastAsiaTheme="minorEastAsia" w:cstheme="minorEastAsia"/>
                <w:snapToGrid w:val="0"/>
                <w:color w:val="auto"/>
                <w:spacing w:val="-13"/>
                <w:kern w:val="0"/>
                <w:sz w:val="24"/>
                <w:szCs w:val="24"/>
                <w:lang w:val="en-US" w:eastAsia="zh-CN" w:bidi="ar-SA"/>
              </w:rPr>
              <w:t>，</w:t>
            </w:r>
            <w:r>
              <w:rPr>
                <w:rFonts w:hint="eastAsia" w:asciiTheme="minorEastAsia" w:hAnsiTheme="minorEastAsia" w:eastAsiaTheme="minorEastAsia" w:cstheme="minorEastAsia"/>
                <w:snapToGrid w:val="0"/>
                <w:color w:val="auto"/>
                <w:spacing w:val="-13"/>
                <w:kern w:val="0"/>
                <w:sz w:val="24"/>
                <w:szCs w:val="24"/>
                <w:lang w:val="en-US" w:eastAsia="en-US" w:bidi="ar-SA"/>
              </w:rPr>
              <w:t>得</w:t>
            </w:r>
            <w:r>
              <w:rPr>
                <w:rFonts w:hint="eastAsia" w:asciiTheme="minorEastAsia" w:hAnsiTheme="minorEastAsia" w:eastAsiaTheme="minorEastAsia" w:cstheme="minorEastAsia"/>
                <w:snapToGrid w:val="0"/>
                <w:color w:val="auto"/>
                <w:spacing w:val="-13"/>
                <w:kern w:val="0"/>
                <w:sz w:val="24"/>
                <w:szCs w:val="24"/>
                <w:lang w:val="en-US" w:eastAsia="zh-CN" w:bidi="ar-SA"/>
              </w:rPr>
              <w:t>3</w:t>
            </w:r>
            <w:r>
              <w:rPr>
                <w:rFonts w:hint="eastAsia" w:asciiTheme="minorEastAsia" w:hAnsiTheme="minorEastAsia" w:eastAsiaTheme="minorEastAsia" w:cstheme="minorEastAsia"/>
                <w:snapToGrid w:val="0"/>
                <w:color w:val="auto"/>
                <w:spacing w:val="-13"/>
                <w:kern w:val="0"/>
                <w:sz w:val="24"/>
                <w:szCs w:val="24"/>
                <w:lang w:val="en-US" w:eastAsia="en-US" w:bidi="ar-SA"/>
              </w:rPr>
              <w:t>分；</w:t>
            </w:r>
          </w:p>
          <w:p w14:paraId="32A8D25D">
            <w:pPr>
              <w:pStyle w:val="25"/>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方案内容不合理、敷衍，缺乏针对性</w:t>
            </w:r>
            <w:r>
              <w:rPr>
                <w:rFonts w:hint="eastAsia" w:asciiTheme="minorEastAsia" w:hAnsiTheme="minorEastAsia" w:eastAsiaTheme="minorEastAsia" w:cstheme="minorEastAsia"/>
                <w:snapToGrid w:val="0"/>
                <w:color w:val="auto"/>
                <w:spacing w:val="-13"/>
                <w:kern w:val="0"/>
                <w:sz w:val="24"/>
                <w:szCs w:val="24"/>
                <w:lang w:val="en-US" w:eastAsia="en-US" w:bidi="ar-SA"/>
              </w:rPr>
              <w:t>的得1分；</w:t>
            </w:r>
          </w:p>
          <w:p w14:paraId="2EEAF057">
            <w:pPr>
              <w:pStyle w:val="25"/>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未提供的不得分。</w:t>
            </w:r>
          </w:p>
        </w:tc>
      </w:tr>
      <w:tr w14:paraId="7CA99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restart"/>
            <w:vAlign w:val="center"/>
          </w:tcPr>
          <w:p w14:paraId="439D34D2">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lang w:val="en-US" w:eastAsia="zh-CN"/>
              </w:rPr>
              <w:t>3</w:t>
            </w:r>
          </w:p>
        </w:tc>
        <w:tc>
          <w:tcPr>
            <w:tcW w:w="1147" w:type="dxa"/>
            <w:vMerge w:val="restart"/>
            <w:vAlign w:val="center"/>
          </w:tcPr>
          <w:p w14:paraId="2AF9DBFA">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
                <w:sz w:val="24"/>
                <w:szCs w:val="24"/>
                <w:lang w:val="en-US" w:eastAsia="zh-CN"/>
              </w:rPr>
              <w:t>综合实力（满分</w:t>
            </w:r>
            <w:r>
              <w:rPr>
                <w:rFonts w:hint="eastAsia" w:asciiTheme="minorEastAsia" w:hAnsiTheme="minorEastAsia" w:eastAsiaTheme="minorEastAsia" w:cstheme="minorEastAsia"/>
                <w:color w:val="auto"/>
                <w:spacing w:val="-2"/>
                <w:sz w:val="24"/>
                <w:szCs w:val="24"/>
                <w:lang w:val="en-US" w:eastAsia="zh-CN"/>
              </w:rPr>
              <w:t>30</w:t>
            </w:r>
            <w:r>
              <w:rPr>
                <w:rFonts w:hint="eastAsia" w:asciiTheme="minorEastAsia" w:hAnsiTheme="minorEastAsia" w:eastAsiaTheme="minorEastAsia" w:cstheme="minorEastAsia"/>
                <w:spacing w:val="-2"/>
                <w:sz w:val="24"/>
                <w:szCs w:val="24"/>
                <w:lang w:val="en-US" w:eastAsia="zh-CN"/>
              </w:rPr>
              <w:t>分）</w:t>
            </w:r>
          </w:p>
        </w:tc>
        <w:tc>
          <w:tcPr>
            <w:tcW w:w="1099" w:type="dxa"/>
            <w:vAlign w:val="center"/>
          </w:tcPr>
          <w:p w14:paraId="52691208">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标书制作（3分）</w:t>
            </w:r>
          </w:p>
        </w:tc>
        <w:tc>
          <w:tcPr>
            <w:tcW w:w="5250" w:type="dxa"/>
            <w:vAlign w:val="top"/>
          </w:tcPr>
          <w:p w14:paraId="6B4C3E76">
            <w:pPr>
              <w:pStyle w:val="2"/>
              <w:keepNext w:val="0"/>
              <w:keepLines w:val="0"/>
              <w:widowControl/>
              <w:suppressLineNumbers w:val="0"/>
              <w:spacing w:before="0" w:beforeAutospacing="0" w:after="0" w:afterAutospacing="0"/>
              <w:ind w:left="0" w:right="0" w:firstLine="480" w:firstLineChars="200"/>
              <w:rPr>
                <w:rFonts w:hint="default" w:asciiTheme="minorEastAsia" w:hAnsiTheme="minorEastAsia" w:eastAsiaTheme="minorEastAsia" w:cstheme="minorEastAsia"/>
                <w:b w:val="0"/>
                <w:bCs w:val="0"/>
                <w:snapToGrid w:val="0"/>
                <w:color w:val="auto"/>
                <w:spacing w:val="-13"/>
                <w:kern w:val="0"/>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bidi="ar-SA"/>
              </w:rPr>
              <w:t>投标文件符合招标文件所有条款，标书制作规范最多得3分；若投标文件与招标文件要求有偏离，但不影响实质性响应，评委会根据情况扣1-2分；</w:t>
            </w:r>
          </w:p>
        </w:tc>
      </w:tr>
      <w:tr w14:paraId="31DD7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2B6AAF4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p>
        </w:tc>
        <w:tc>
          <w:tcPr>
            <w:tcW w:w="1147" w:type="dxa"/>
            <w:vMerge w:val="continue"/>
            <w:vAlign w:val="center"/>
          </w:tcPr>
          <w:p w14:paraId="7D36E258">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000000"/>
                <w:kern w:val="0"/>
                <w:sz w:val="24"/>
                <w:szCs w:val="24"/>
                <w:lang w:val="en-US" w:eastAsia="zh-CN" w:bidi="ar-SA"/>
              </w:rPr>
            </w:pPr>
          </w:p>
        </w:tc>
        <w:tc>
          <w:tcPr>
            <w:tcW w:w="1099" w:type="dxa"/>
            <w:vAlign w:val="center"/>
          </w:tcPr>
          <w:p w14:paraId="0BBCCA08">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en-US" w:bidi="ar-SA"/>
              </w:rPr>
            </w:pPr>
          </w:p>
          <w:p w14:paraId="26803C5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en-US" w:bidi="ar-SA"/>
              </w:rPr>
            </w:pPr>
          </w:p>
          <w:p w14:paraId="347593E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项目负责人配备</w:t>
            </w:r>
          </w:p>
          <w:p w14:paraId="5312CE8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（4分）</w:t>
            </w:r>
          </w:p>
        </w:tc>
        <w:tc>
          <w:tcPr>
            <w:tcW w:w="5250" w:type="dxa"/>
            <w:vAlign w:val="top"/>
          </w:tcPr>
          <w:p w14:paraId="3708337A">
            <w:pPr>
              <w:pStyle w:val="2"/>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snapToGrid w:val="0"/>
                <w:color w:val="auto"/>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评审小组依据供应商提供的拟派本项目的主要负责人</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取得</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大专及以上学历，</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具有三年以上类似项目管理经验</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，年龄50岁以下，获得过市级及以上有关部门颁发的荣誉，以上</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四</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项，每满足一项得1分，最多得</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4</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分。需提供相关证件原件扫描，未提供的不得分。（上述证明材料需配合项目负责人</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近半年</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以来所在公司缴纳的</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任意一个月</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的社保证明</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，否则不予认可）。</w:t>
            </w:r>
          </w:p>
        </w:tc>
      </w:tr>
      <w:tr w14:paraId="73945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4BFE19B0">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147" w:type="dxa"/>
            <w:vMerge w:val="continue"/>
            <w:vAlign w:val="center"/>
          </w:tcPr>
          <w:p w14:paraId="63754E45">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099" w:type="dxa"/>
            <w:vAlign w:val="center"/>
          </w:tcPr>
          <w:p w14:paraId="4717F02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服务团队人员配备</w:t>
            </w:r>
            <w:r>
              <w:rPr>
                <w:rFonts w:hint="eastAsia" w:asciiTheme="minorEastAsia" w:hAnsiTheme="minorEastAsia" w:eastAsiaTheme="minorEastAsia" w:cstheme="minorEastAsia"/>
                <w:snapToGrid w:val="0"/>
                <w:color w:val="auto"/>
                <w:spacing w:val="-13"/>
                <w:kern w:val="0"/>
                <w:sz w:val="24"/>
                <w:szCs w:val="24"/>
                <w:lang w:val="en-US" w:eastAsia="zh-CN" w:bidi="ar-SA"/>
              </w:rPr>
              <w:t>（8分）</w:t>
            </w:r>
          </w:p>
        </w:tc>
        <w:tc>
          <w:tcPr>
            <w:tcW w:w="5250" w:type="dxa"/>
            <w:vAlign w:val="top"/>
          </w:tcPr>
          <w:p w14:paraId="34CC2C1B">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服务团队人员配备、身体状况、结构比例（学历、年龄、退伍兵比例）、具体岗位设置、专业配套材料、安防设备配备等；依据各供应商配备情况进行打分</w:t>
            </w:r>
            <w:r>
              <w:rPr>
                <w:rFonts w:hint="eastAsia" w:asciiTheme="minorEastAsia" w:hAnsiTheme="minorEastAsia" w:eastAsiaTheme="minorEastAsia" w:cstheme="minorEastAsia"/>
                <w:snapToGrid w:val="0"/>
                <w:color w:val="auto"/>
                <w:spacing w:val="-13"/>
                <w:kern w:val="0"/>
                <w:sz w:val="24"/>
                <w:szCs w:val="24"/>
                <w:lang w:val="en-US" w:eastAsia="zh-CN" w:bidi="ar-SA"/>
              </w:rPr>
              <w:t>。</w:t>
            </w:r>
          </w:p>
          <w:p w14:paraId="234BC2D1">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退伍兵比例高、年龄</w:t>
            </w:r>
            <w:r>
              <w:rPr>
                <w:rFonts w:hint="eastAsia" w:asciiTheme="minorEastAsia" w:hAnsiTheme="minorEastAsia" w:eastAsiaTheme="minorEastAsia" w:cstheme="minorEastAsia"/>
                <w:snapToGrid w:val="0"/>
                <w:color w:val="auto"/>
                <w:spacing w:val="-13"/>
                <w:kern w:val="0"/>
                <w:sz w:val="24"/>
                <w:szCs w:val="24"/>
                <w:lang w:val="en-US" w:eastAsia="zh-CN" w:bidi="ar-SA"/>
              </w:rPr>
              <w:t>分布</w:t>
            </w:r>
            <w:r>
              <w:rPr>
                <w:rFonts w:hint="eastAsia" w:asciiTheme="minorEastAsia" w:hAnsiTheme="minorEastAsia" w:eastAsiaTheme="minorEastAsia" w:cstheme="minorEastAsia"/>
                <w:snapToGrid w:val="0"/>
                <w:color w:val="auto"/>
                <w:spacing w:val="-13"/>
                <w:kern w:val="0"/>
                <w:sz w:val="24"/>
                <w:szCs w:val="24"/>
                <w:lang w:val="en-US" w:eastAsia="en-US" w:bidi="ar-SA"/>
              </w:rPr>
              <w:t>适当、岗位</w:t>
            </w:r>
            <w:r>
              <w:rPr>
                <w:rFonts w:hint="eastAsia" w:asciiTheme="minorEastAsia" w:hAnsiTheme="minorEastAsia" w:eastAsiaTheme="minorEastAsia" w:cstheme="minorEastAsia"/>
                <w:snapToGrid w:val="0"/>
                <w:color w:val="auto"/>
                <w:spacing w:val="-13"/>
                <w:kern w:val="0"/>
                <w:sz w:val="24"/>
                <w:szCs w:val="24"/>
                <w:lang w:val="en-US" w:eastAsia="zh-CN" w:bidi="ar-SA"/>
              </w:rPr>
              <w:t>工作安排</w:t>
            </w:r>
            <w:r>
              <w:rPr>
                <w:rFonts w:hint="eastAsia" w:asciiTheme="minorEastAsia" w:hAnsiTheme="minorEastAsia" w:eastAsiaTheme="minorEastAsia" w:cstheme="minorEastAsia"/>
                <w:snapToGrid w:val="0"/>
                <w:color w:val="auto"/>
                <w:spacing w:val="-13"/>
                <w:kern w:val="0"/>
                <w:sz w:val="24"/>
                <w:szCs w:val="24"/>
                <w:lang w:val="en-US" w:eastAsia="en-US" w:bidi="ar-SA"/>
              </w:rPr>
              <w:t>合理、配套材料</w:t>
            </w:r>
            <w:r>
              <w:rPr>
                <w:rFonts w:hint="eastAsia" w:asciiTheme="minorEastAsia" w:hAnsiTheme="minorEastAsia" w:eastAsiaTheme="minorEastAsia" w:cstheme="minorEastAsia"/>
                <w:snapToGrid w:val="0"/>
                <w:color w:val="auto"/>
                <w:spacing w:val="-13"/>
                <w:kern w:val="0"/>
                <w:sz w:val="24"/>
                <w:szCs w:val="24"/>
                <w:lang w:val="en-US" w:eastAsia="zh-CN" w:bidi="ar-SA"/>
              </w:rPr>
              <w:t>与</w:t>
            </w:r>
            <w:r>
              <w:rPr>
                <w:rFonts w:hint="eastAsia" w:asciiTheme="minorEastAsia" w:hAnsiTheme="minorEastAsia" w:eastAsiaTheme="minorEastAsia" w:cstheme="minorEastAsia"/>
                <w:snapToGrid w:val="0"/>
                <w:color w:val="auto"/>
                <w:spacing w:val="-13"/>
                <w:kern w:val="0"/>
                <w:sz w:val="24"/>
                <w:szCs w:val="24"/>
                <w:lang w:val="en-US" w:eastAsia="en-US" w:bidi="ar-SA"/>
              </w:rPr>
              <w:t>安防设备</w:t>
            </w:r>
            <w:r>
              <w:rPr>
                <w:rFonts w:hint="eastAsia" w:asciiTheme="minorEastAsia" w:hAnsiTheme="minorEastAsia" w:eastAsiaTheme="minorEastAsia" w:cstheme="minorEastAsia"/>
                <w:snapToGrid w:val="0"/>
                <w:color w:val="auto"/>
                <w:spacing w:val="-13"/>
                <w:kern w:val="0"/>
                <w:sz w:val="24"/>
                <w:szCs w:val="24"/>
                <w:lang w:val="en-US" w:eastAsia="zh-CN" w:bidi="ar-SA"/>
              </w:rPr>
              <w:t>配备</w:t>
            </w:r>
            <w:r>
              <w:rPr>
                <w:rFonts w:hint="eastAsia" w:asciiTheme="minorEastAsia" w:hAnsiTheme="minorEastAsia" w:eastAsiaTheme="minorEastAsia" w:cstheme="minorEastAsia"/>
                <w:snapToGrid w:val="0"/>
                <w:color w:val="auto"/>
                <w:spacing w:val="-13"/>
                <w:kern w:val="0"/>
                <w:sz w:val="24"/>
                <w:szCs w:val="24"/>
                <w:lang w:val="en-US" w:eastAsia="en-US" w:bidi="ar-SA"/>
              </w:rPr>
              <w:t>齐全的打</w:t>
            </w:r>
            <w:r>
              <w:rPr>
                <w:rFonts w:hint="eastAsia" w:asciiTheme="minorEastAsia" w:hAnsiTheme="minorEastAsia" w:eastAsiaTheme="minorEastAsia" w:cstheme="minorEastAsia"/>
                <w:snapToGrid w:val="0"/>
                <w:color w:val="auto"/>
                <w:spacing w:val="-13"/>
                <w:kern w:val="0"/>
                <w:sz w:val="24"/>
                <w:szCs w:val="24"/>
                <w:lang w:val="en-US" w:eastAsia="zh-CN" w:bidi="ar-SA"/>
              </w:rPr>
              <w:t>8</w:t>
            </w:r>
            <w:r>
              <w:rPr>
                <w:rFonts w:hint="eastAsia" w:asciiTheme="minorEastAsia" w:hAnsiTheme="minorEastAsia" w:eastAsiaTheme="minorEastAsia" w:cstheme="minorEastAsia"/>
                <w:snapToGrid w:val="0"/>
                <w:color w:val="auto"/>
                <w:spacing w:val="-13"/>
                <w:kern w:val="0"/>
                <w:sz w:val="24"/>
                <w:szCs w:val="24"/>
                <w:lang w:val="en-US" w:eastAsia="en-US" w:bidi="ar-SA"/>
              </w:rPr>
              <w:t>分</w:t>
            </w:r>
            <w:r>
              <w:rPr>
                <w:rFonts w:hint="eastAsia" w:asciiTheme="minorEastAsia" w:hAnsiTheme="minorEastAsia" w:eastAsiaTheme="minorEastAsia" w:cstheme="minorEastAsia"/>
                <w:snapToGrid w:val="0"/>
                <w:color w:val="auto"/>
                <w:spacing w:val="-13"/>
                <w:kern w:val="0"/>
                <w:sz w:val="24"/>
                <w:szCs w:val="24"/>
                <w:lang w:val="en-US" w:eastAsia="zh-CN" w:bidi="ar-SA"/>
              </w:rPr>
              <w:t>；</w:t>
            </w:r>
          </w:p>
          <w:p w14:paraId="57E43162">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退伍兵比例中等、岗位</w:t>
            </w:r>
            <w:r>
              <w:rPr>
                <w:rFonts w:hint="eastAsia" w:asciiTheme="minorEastAsia" w:hAnsiTheme="minorEastAsia" w:eastAsiaTheme="minorEastAsia" w:cstheme="minorEastAsia"/>
                <w:snapToGrid w:val="0"/>
                <w:color w:val="auto"/>
                <w:spacing w:val="-13"/>
                <w:kern w:val="0"/>
                <w:sz w:val="24"/>
                <w:szCs w:val="24"/>
                <w:lang w:val="en-US" w:eastAsia="zh-CN" w:bidi="ar-SA"/>
              </w:rPr>
              <w:t>工作安排</w:t>
            </w:r>
            <w:r>
              <w:rPr>
                <w:rFonts w:hint="eastAsia" w:asciiTheme="minorEastAsia" w:hAnsiTheme="minorEastAsia" w:eastAsiaTheme="minorEastAsia" w:cstheme="minorEastAsia"/>
                <w:snapToGrid w:val="0"/>
                <w:color w:val="auto"/>
                <w:spacing w:val="-13"/>
                <w:kern w:val="0"/>
                <w:sz w:val="24"/>
                <w:szCs w:val="24"/>
                <w:lang w:val="en-US" w:eastAsia="en-US" w:bidi="ar-SA"/>
              </w:rPr>
              <w:t>较</w:t>
            </w:r>
            <w:r>
              <w:rPr>
                <w:rFonts w:hint="eastAsia" w:asciiTheme="minorEastAsia" w:hAnsiTheme="minorEastAsia" w:eastAsiaTheme="minorEastAsia" w:cstheme="minorEastAsia"/>
                <w:snapToGrid w:val="0"/>
                <w:color w:val="auto"/>
                <w:spacing w:val="-13"/>
                <w:kern w:val="0"/>
                <w:sz w:val="24"/>
                <w:szCs w:val="24"/>
                <w:lang w:val="en-US" w:eastAsia="zh-CN" w:bidi="ar-SA"/>
              </w:rPr>
              <w:t>为</w:t>
            </w:r>
            <w:r>
              <w:rPr>
                <w:rFonts w:hint="eastAsia" w:asciiTheme="minorEastAsia" w:hAnsiTheme="minorEastAsia" w:eastAsiaTheme="minorEastAsia" w:cstheme="minorEastAsia"/>
                <w:snapToGrid w:val="0"/>
                <w:color w:val="auto"/>
                <w:spacing w:val="-13"/>
                <w:kern w:val="0"/>
                <w:sz w:val="24"/>
                <w:szCs w:val="24"/>
                <w:lang w:val="en-US" w:eastAsia="en-US" w:bidi="ar-SA"/>
              </w:rPr>
              <w:t>合理、配套材料、安防设备基本够用的打</w:t>
            </w:r>
            <w:r>
              <w:rPr>
                <w:rFonts w:hint="eastAsia" w:asciiTheme="minorEastAsia" w:hAnsiTheme="minorEastAsia" w:eastAsiaTheme="minorEastAsia" w:cstheme="minorEastAsia"/>
                <w:snapToGrid w:val="0"/>
                <w:color w:val="auto"/>
                <w:spacing w:val="-13"/>
                <w:kern w:val="0"/>
                <w:sz w:val="24"/>
                <w:szCs w:val="24"/>
                <w:lang w:val="en-US" w:eastAsia="zh-CN" w:bidi="ar-SA"/>
              </w:rPr>
              <w:t>5</w:t>
            </w:r>
            <w:r>
              <w:rPr>
                <w:rFonts w:hint="eastAsia" w:asciiTheme="minorEastAsia" w:hAnsiTheme="minorEastAsia" w:eastAsiaTheme="minorEastAsia" w:cstheme="minorEastAsia"/>
                <w:snapToGrid w:val="0"/>
                <w:color w:val="auto"/>
                <w:spacing w:val="-13"/>
                <w:kern w:val="0"/>
                <w:sz w:val="24"/>
                <w:szCs w:val="24"/>
                <w:lang w:val="en-US" w:eastAsia="en-US" w:bidi="ar-SA"/>
              </w:rPr>
              <w:t>分</w:t>
            </w:r>
            <w:r>
              <w:rPr>
                <w:rFonts w:hint="eastAsia" w:asciiTheme="minorEastAsia" w:hAnsiTheme="minorEastAsia" w:eastAsiaTheme="minorEastAsia" w:cstheme="minorEastAsia"/>
                <w:snapToGrid w:val="0"/>
                <w:color w:val="auto"/>
                <w:spacing w:val="-13"/>
                <w:kern w:val="0"/>
                <w:sz w:val="24"/>
                <w:szCs w:val="24"/>
                <w:lang w:val="en-US" w:eastAsia="zh-CN" w:bidi="ar-SA"/>
              </w:rPr>
              <w:t>；</w:t>
            </w:r>
          </w:p>
          <w:p w14:paraId="7423D048">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退伍兵比例低、岗位设置不合理、配套材料、安防设备少的打</w:t>
            </w:r>
            <w:r>
              <w:rPr>
                <w:rFonts w:hint="eastAsia" w:asciiTheme="minorEastAsia" w:hAnsiTheme="minorEastAsia" w:eastAsiaTheme="minorEastAsia" w:cstheme="minorEastAsia"/>
                <w:snapToGrid w:val="0"/>
                <w:color w:val="auto"/>
                <w:spacing w:val="-13"/>
                <w:kern w:val="0"/>
                <w:sz w:val="24"/>
                <w:szCs w:val="24"/>
                <w:lang w:val="en-US" w:eastAsia="zh-CN" w:bidi="ar-SA"/>
              </w:rPr>
              <w:t>2</w:t>
            </w:r>
            <w:r>
              <w:rPr>
                <w:rFonts w:hint="eastAsia" w:asciiTheme="minorEastAsia" w:hAnsiTheme="minorEastAsia" w:eastAsiaTheme="minorEastAsia" w:cstheme="minorEastAsia"/>
                <w:snapToGrid w:val="0"/>
                <w:color w:val="auto"/>
                <w:spacing w:val="-13"/>
                <w:kern w:val="0"/>
                <w:sz w:val="24"/>
                <w:szCs w:val="24"/>
                <w:lang w:val="en-US" w:eastAsia="en-US" w:bidi="ar-SA"/>
              </w:rPr>
              <w:t>分；</w:t>
            </w:r>
          </w:p>
          <w:p w14:paraId="5E8F33B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缺项不得分。</w:t>
            </w:r>
          </w:p>
        </w:tc>
      </w:tr>
      <w:tr w14:paraId="71119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199D3F47">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147" w:type="dxa"/>
            <w:vMerge w:val="continue"/>
            <w:vAlign w:val="center"/>
          </w:tcPr>
          <w:p w14:paraId="2E79444F">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099" w:type="dxa"/>
            <w:vAlign w:val="center"/>
          </w:tcPr>
          <w:p w14:paraId="5DB6946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业绩</w:t>
            </w:r>
          </w:p>
          <w:p w14:paraId="5A147638">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（8分）</w:t>
            </w:r>
          </w:p>
        </w:tc>
        <w:tc>
          <w:tcPr>
            <w:tcW w:w="5250" w:type="dxa"/>
            <w:vAlign w:val="top"/>
          </w:tcPr>
          <w:p w14:paraId="5185EEDD">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提供 2022 年 1 月 1 日以来(以合同签订日期为准)</w:t>
            </w:r>
            <w:r>
              <w:rPr>
                <w:rFonts w:hint="eastAsia" w:asciiTheme="minorEastAsia" w:hAnsiTheme="minorEastAsia" w:eastAsiaTheme="minorEastAsia" w:cstheme="minorEastAsia"/>
                <w:snapToGrid w:val="0"/>
                <w:color w:val="000000"/>
                <w:spacing w:val="-13"/>
                <w:kern w:val="0"/>
                <w:sz w:val="24"/>
                <w:szCs w:val="24"/>
                <w:lang w:val="en-US" w:eastAsia="zh-CN" w:bidi="ar-SA"/>
              </w:rPr>
              <w:t>类似项目业绩</w:t>
            </w:r>
            <w:r>
              <w:rPr>
                <w:rFonts w:hint="eastAsia" w:asciiTheme="minorEastAsia" w:hAnsiTheme="minorEastAsia" w:eastAsiaTheme="minorEastAsia" w:cstheme="minorEastAsia"/>
                <w:snapToGrid w:val="0"/>
                <w:color w:val="000000"/>
                <w:spacing w:val="-13"/>
                <w:kern w:val="0"/>
                <w:sz w:val="24"/>
                <w:szCs w:val="24"/>
                <w:lang w:val="en-US" w:eastAsia="en-US" w:bidi="ar-SA"/>
              </w:rPr>
              <w:t>，每提供一份合同得2分，最多得 8</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r>
              <w:rPr>
                <w:rFonts w:hint="eastAsia" w:asciiTheme="minorEastAsia" w:hAnsiTheme="minorEastAsia" w:eastAsiaTheme="minorEastAsia" w:cstheme="minorEastAsia"/>
                <w:snapToGrid w:val="0"/>
                <w:color w:val="auto"/>
                <w:spacing w:val="-13"/>
                <w:kern w:val="0"/>
                <w:sz w:val="24"/>
                <w:szCs w:val="24"/>
                <w:lang w:val="en-US" w:eastAsia="en-US" w:bidi="ar-SA"/>
              </w:rPr>
              <w:t>未提供合同原件</w:t>
            </w:r>
            <w:r>
              <w:rPr>
                <w:rFonts w:hint="eastAsia" w:asciiTheme="minorEastAsia" w:hAnsiTheme="minorEastAsia" w:eastAsiaTheme="minorEastAsia" w:cstheme="minorEastAsia"/>
                <w:snapToGrid w:val="0"/>
                <w:color w:val="auto"/>
                <w:spacing w:val="-13"/>
                <w:kern w:val="0"/>
                <w:sz w:val="24"/>
                <w:szCs w:val="24"/>
                <w:lang w:val="en-US" w:eastAsia="zh-CN" w:bidi="ar-SA"/>
              </w:rPr>
              <w:t>扫描件</w:t>
            </w:r>
            <w:r>
              <w:rPr>
                <w:rFonts w:hint="eastAsia" w:asciiTheme="minorEastAsia" w:hAnsiTheme="minorEastAsia" w:eastAsiaTheme="minorEastAsia" w:cstheme="minorEastAsia"/>
                <w:snapToGrid w:val="0"/>
                <w:color w:val="auto"/>
                <w:spacing w:val="-13"/>
                <w:kern w:val="0"/>
                <w:sz w:val="24"/>
                <w:szCs w:val="24"/>
                <w:lang w:val="en-US" w:eastAsia="en-US" w:bidi="ar-SA"/>
              </w:rPr>
              <w:t>者不得分。</w:t>
            </w:r>
          </w:p>
        </w:tc>
      </w:tr>
      <w:tr w14:paraId="70A88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150A9142">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147" w:type="dxa"/>
            <w:vMerge w:val="continue"/>
            <w:vAlign w:val="center"/>
          </w:tcPr>
          <w:p w14:paraId="293547A7">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099" w:type="dxa"/>
            <w:vAlign w:val="center"/>
          </w:tcPr>
          <w:p w14:paraId="382D8CE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供应商荣誉表彰</w:t>
            </w:r>
          </w:p>
          <w:p w14:paraId="765E3C65">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（3分）</w:t>
            </w:r>
          </w:p>
        </w:tc>
        <w:tc>
          <w:tcPr>
            <w:tcW w:w="5250" w:type="dxa"/>
            <w:vAlign w:val="top"/>
          </w:tcPr>
          <w:p w14:paraId="2475CB4D">
            <w:pPr>
              <w:pStyle w:val="25"/>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供应商自2022年1月1日以来获得过省有关行政部门表彰的（省级及省级以上荣誉）得3分；获得过地、市有关行政部门表彰的（地市级荣誉）得1分。同一项荣誉不得累计得分，按最高档次计分。(需提供行政部门颁发的荣誉证书或文件等证明材料扫描件)。</w:t>
            </w:r>
          </w:p>
        </w:tc>
      </w:tr>
      <w:tr w14:paraId="4B08E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1323F305">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147" w:type="dxa"/>
            <w:vMerge w:val="continue"/>
            <w:vAlign w:val="center"/>
          </w:tcPr>
          <w:p w14:paraId="6139C4E1">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099" w:type="dxa"/>
            <w:vAlign w:val="center"/>
          </w:tcPr>
          <w:p w14:paraId="4CB2C04A">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auto"/>
                <w:spacing w:val="-13"/>
                <w:kern w:val="0"/>
                <w:sz w:val="24"/>
                <w:szCs w:val="24"/>
                <w:lang w:val="en-US" w:eastAsia="zh-CN" w:bidi="ar-SA"/>
              </w:rPr>
            </w:pPr>
            <w:r>
              <w:rPr>
                <w:rFonts w:hint="eastAsia" w:ascii="宋体" w:hAnsi="宋体" w:eastAsia="宋体" w:cs="宋体"/>
                <w:snapToGrid w:val="0"/>
                <w:color w:val="auto"/>
                <w:spacing w:val="-13"/>
                <w:kern w:val="0"/>
                <w:sz w:val="24"/>
                <w:szCs w:val="24"/>
                <w:lang w:val="en-US" w:eastAsia="en-US" w:bidi="ar-SA"/>
              </w:rPr>
              <w:t>服务质量保障承诺（</w:t>
            </w:r>
            <w:r>
              <w:rPr>
                <w:rFonts w:hint="eastAsia" w:ascii="宋体" w:hAnsi="宋体" w:eastAsia="宋体" w:cs="宋体"/>
                <w:snapToGrid w:val="0"/>
                <w:color w:val="auto"/>
                <w:spacing w:val="-13"/>
                <w:kern w:val="0"/>
                <w:sz w:val="24"/>
                <w:szCs w:val="24"/>
                <w:lang w:val="en-US" w:eastAsia="zh-CN" w:bidi="ar-SA"/>
              </w:rPr>
              <w:t>2</w:t>
            </w:r>
            <w:r>
              <w:rPr>
                <w:rFonts w:hint="eastAsia" w:ascii="宋体" w:hAnsi="宋体" w:eastAsia="宋体" w:cs="宋体"/>
                <w:snapToGrid w:val="0"/>
                <w:color w:val="auto"/>
                <w:spacing w:val="-13"/>
                <w:kern w:val="0"/>
                <w:sz w:val="24"/>
                <w:szCs w:val="24"/>
                <w:lang w:val="en-US" w:eastAsia="en-US" w:bidi="ar-SA"/>
              </w:rPr>
              <w:t>分）</w:t>
            </w:r>
          </w:p>
        </w:tc>
        <w:tc>
          <w:tcPr>
            <w:tcW w:w="5250" w:type="dxa"/>
            <w:vAlign w:val="top"/>
          </w:tcPr>
          <w:p w14:paraId="184CD82D">
            <w:pPr>
              <w:pStyle w:val="25"/>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auto"/>
                <w:spacing w:val="-13"/>
                <w:kern w:val="0"/>
                <w:sz w:val="24"/>
                <w:szCs w:val="24"/>
                <w:lang w:val="en-US" w:eastAsia="zh-CN" w:bidi="ar-SA"/>
              </w:rPr>
            </w:pPr>
            <w:r>
              <w:rPr>
                <w:rFonts w:hint="default" w:asciiTheme="minorEastAsia" w:hAnsiTheme="minorEastAsia" w:eastAsiaTheme="minorEastAsia" w:cstheme="minorEastAsia"/>
                <w:snapToGrid w:val="0"/>
                <w:color w:val="auto"/>
                <w:spacing w:val="-13"/>
                <w:kern w:val="0"/>
                <w:sz w:val="24"/>
                <w:szCs w:val="24"/>
                <w:lang w:val="en-US" w:eastAsia="zh-CN" w:bidi="ar-SA"/>
              </w:rPr>
              <w:t>评委根据供应商针对项目的特点和要求，结合自身的条件，</w:t>
            </w:r>
            <w:r>
              <w:rPr>
                <w:rFonts w:hint="eastAsia" w:asciiTheme="minorEastAsia" w:hAnsiTheme="minorEastAsia" w:eastAsiaTheme="minorEastAsia" w:cstheme="minorEastAsia"/>
                <w:snapToGrid w:val="0"/>
                <w:color w:val="auto"/>
                <w:spacing w:val="-13"/>
                <w:kern w:val="0"/>
                <w:sz w:val="24"/>
                <w:szCs w:val="24"/>
                <w:lang w:val="en-US" w:eastAsia="zh-CN" w:bidi="ar-SA"/>
              </w:rPr>
              <w:t>对所提出的</w:t>
            </w:r>
            <w:r>
              <w:rPr>
                <w:rFonts w:hint="default" w:asciiTheme="minorEastAsia" w:hAnsiTheme="minorEastAsia" w:eastAsiaTheme="minorEastAsia" w:cstheme="minorEastAsia"/>
                <w:snapToGrid w:val="0"/>
                <w:color w:val="auto"/>
                <w:spacing w:val="-13"/>
                <w:kern w:val="0"/>
                <w:sz w:val="24"/>
                <w:szCs w:val="24"/>
                <w:lang w:val="en-US" w:eastAsia="zh-CN" w:bidi="ar-SA"/>
              </w:rPr>
              <w:t>有利于保障和提高服务质量等方面的承诺进行评分：</w:t>
            </w:r>
          </w:p>
          <w:p w14:paraId="055C0918">
            <w:pPr>
              <w:pStyle w:val="25"/>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auto"/>
                <w:spacing w:val="-13"/>
                <w:kern w:val="0"/>
                <w:sz w:val="24"/>
                <w:szCs w:val="24"/>
                <w:lang w:val="en-US" w:eastAsia="zh-CN" w:bidi="ar-SA"/>
              </w:rPr>
            </w:pPr>
            <w:r>
              <w:rPr>
                <w:rFonts w:hint="default" w:asciiTheme="minorEastAsia" w:hAnsiTheme="minorEastAsia" w:eastAsiaTheme="minorEastAsia" w:cstheme="minorEastAsia"/>
                <w:snapToGrid w:val="0"/>
                <w:color w:val="auto"/>
                <w:spacing w:val="-13"/>
                <w:kern w:val="0"/>
                <w:sz w:val="24"/>
                <w:szCs w:val="24"/>
                <w:lang w:val="en-US" w:eastAsia="zh-CN" w:bidi="ar-SA"/>
              </w:rPr>
              <w:t>方案详细，科学合理、可操作性强的得</w:t>
            </w:r>
            <w:r>
              <w:rPr>
                <w:rFonts w:hint="eastAsia" w:asciiTheme="minorEastAsia" w:hAnsiTheme="minorEastAsia" w:eastAsiaTheme="minorEastAsia" w:cstheme="minorEastAsia"/>
                <w:snapToGrid w:val="0"/>
                <w:color w:val="auto"/>
                <w:spacing w:val="-13"/>
                <w:kern w:val="0"/>
                <w:sz w:val="24"/>
                <w:szCs w:val="24"/>
                <w:lang w:val="en-US" w:eastAsia="zh-CN" w:bidi="ar-SA"/>
              </w:rPr>
              <w:t>2</w:t>
            </w:r>
            <w:r>
              <w:rPr>
                <w:rFonts w:hint="default" w:asciiTheme="minorEastAsia" w:hAnsiTheme="minorEastAsia" w:eastAsiaTheme="minorEastAsia" w:cstheme="minorEastAsia"/>
                <w:snapToGrid w:val="0"/>
                <w:color w:val="auto"/>
                <w:spacing w:val="-13"/>
                <w:kern w:val="0"/>
                <w:sz w:val="24"/>
                <w:szCs w:val="24"/>
                <w:lang w:val="en-US" w:eastAsia="zh-CN" w:bidi="ar-SA"/>
              </w:rPr>
              <w:t>分；</w:t>
            </w:r>
          </w:p>
          <w:p w14:paraId="37709308">
            <w:pPr>
              <w:pStyle w:val="25"/>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auto"/>
                <w:spacing w:val="-13"/>
                <w:kern w:val="0"/>
                <w:sz w:val="24"/>
                <w:szCs w:val="24"/>
                <w:lang w:val="en-US" w:eastAsia="zh-CN" w:bidi="ar-SA"/>
              </w:rPr>
            </w:pPr>
            <w:r>
              <w:rPr>
                <w:rFonts w:hint="default" w:asciiTheme="minorEastAsia" w:hAnsiTheme="minorEastAsia" w:eastAsiaTheme="minorEastAsia" w:cstheme="minorEastAsia"/>
                <w:snapToGrid w:val="0"/>
                <w:color w:val="auto"/>
                <w:spacing w:val="-13"/>
                <w:kern w:val="0"/>
                <w:sz w:val="24"/>
                <w:szCs w:val="24"/>
                <w:lang w:val="en-US" w:eastAsia="zh-CN" w:bidi="ar-SA"/>
              </w:rPr>
              <w:t>方案较详细，较科学合理、有可操作性的得</w:t>
            </w:r>
            <w:r>
              <w:rPr>
                <w:rFonts w:hint="eastAsia" w:asciiTheme="minorEastAsia" w:hAnsiTheme="minorEastAsia" w:eastAsiaTheme="minorEastAsia" w:cstheme="minorEastAsia"/>
                <w:snapToGrid w:val="0"/>
                <w:color w:val="auto"/>
                <w:spacing w:val="-13"/>
                <w:kern w:val="0"/>
                <w:sz w:val="24"/>
                <w:szCs w:val="24"/>
                <w:lang w:val="en-US" w:eastAsia="zh-CN" w:bidi="ar-SA"/>
              </w:rPr>
              <w:t>1</w:t>
            </w:r>
            <w:r>
              <w:rPr>
                <w:rFonts w:hint="default" w:asciiTheme="minorEastAsia" w:hAnsiTheme="minorEastAsia" w:eastAsiaTheme="minorEastAsia" w:cstheme="minorEastAsia"/>
                <w:snapToGrid w:val="0"/>
                <w:color w:val="auto"/>
                <w:spacing w:val="-13"/>
                <w:kern w:val="0"/>
                <w:sz w:val="24"/>
                <w:szCs w:val="24"/>
                <w:lang w:val="en-US" w:eastAsia="zh-CN" w:bidi="ar-SA"/>
              </w:rPr>
              <w:t>分；</w:t>
            </w:r>
          </w:p>
          <w:p w14:paraId="04F951C3">
            <w:pPr>
              <w:pStyle w:val="25"/>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auto"/>
                <w:spacing w:val="-13"/>
                <w:kern w:val="0"/>
                <w:sz w:val="24"/>
                <w:szCs w:val="24"/>
                <w:lang w:val="en-US" w:eastAsia="zh-CN" w:bidi="ar-SA"/>
              </w:rPr>
            </w:pPr>
            <w:r>
              <w:rPr>
                <w:rFonts w:hint="default" w:asciiTheme="minorEastAsia" w:hAnsiTheme="minorEastAsia" w:eastAsiaTheme="minorEastAsia" w:cstheme="minorEastAsia"/>
                <w:snapToGrid w:val="0"/>
                <w:color w:val="auto"/>
                <w:spacing w:val="-13"/>
                <w:kern w:val="0"/>
                <w:sz w:val="24"/>
                <w:szCs w:val="24"/>
                <w:lang w:val="en-US" w:eastAsia="zh-CN" w:bidi="ar-SA"/>
              </w:rPr>
              <w:t>方案不科学合理、</w:t>
            </w:r>
            <w:r>
              <w:rPr>
                <w:rFonts w:hint="eastAsia" w:asciiTheme="minorEastAsia" w:hAnsiTheme="minorEastAsia" w:eastAsiaTheme="minorEastAsia" w:cstheme="minorEastAsia"/>
                <w:snapToGrid w:val="0"/>
                <w:color w:val="auto"/>
                <w:spacing w:val="-13"/>
                <w:kern w:val="0"/>
                <w:sz w:val="24"/>
                <w:szCs w:val="24"/>
                <w:lang w:val="en-US" w:eastAsia="zh-CN" w:bidi="ar-SA"/>
              </w:rPr>
              <w:t>不具备</w:t>
            </w:r>
            <w:r>
              <w:rPr>
                <w:rFonts w:hint="default" w:asciiTheme="minorEastAsia" w:hAnsiTheme="minorEastAsia" w:eastAsiaTheme="minorEastAsia" w:cstheme="minorEastAsia"/>
                <w:snapToGrid w:val="0"/>
                <w:color w:val="auto"/>
                <w:spacing w:val="-13"/>
                <w:kern w:val="0"/>
                <w:sz w:val="24"/>
                <w:szCs w:val="24"/>
                <w:lang w:val="en-US" w:eastAsia="zh-CN" w:bidi="ar-SA"/>
              </w:rPr>
              <w:t>操作性</w:t>
            </w:r>
            <w:r>
              <w:rPr>
                <w:rFonts w:hint="eastAsia" w:asciiTheme="minorEastAsia" w:hAnsiTheme="minorEastAsia" w:eastAsiaTheme="minorEastAsia" w:cstheme="minorEastAsia"/>
                <w:snapToGrid w:val="0"/>
                <w:color w:val="auto"/>
                <w:spacing w:val="-13"/>
                <w:kern w:val="0"/>
                <w:sz w:val="24"/>
                <w:szCs w:val="24"/>
                <w:lang w:val="en-US" w:eastAsia="zh-CN" w:bidi="ar-SA"/>
              </w:rPr>
              <w:t>或</w:t>
            </w:r>
            <w:r>
              <w:rPr>
                <w:rFonts w:hint="default" w:asciiTheme="minorEastAsia" w:hAnsiTheme="minorEastAsia" w:eastAsiaTheme="minorEastAsia" w:cstheme="minorEastAsia"/>
                <w:snapToGrid w:val="0"/>
                <w:color w:val="auto"/>
                <w:spacing w:val="-13"/>
                <w:kern w:val="0"/>
                <w:sz w:val="24"/>
                <w:szCs w:val="24"/>
                <w:lang w:val="en-US" w:eastAsia="zh-CN" w:bidi="ar-SA"/>
              </w:rPr>
              <w:t>此项未提供不得分</w:t>
            </w:r>
            <w:r>
              <w:rPr>
                <w:rFonts w:hint="eastAsia" w:asciiTheme="minorEastAsia" w:hAnsiTheme="minorEastAsia" w:eastAsiaTheme="minorEastAsia" w:cstheme="minorEastAsia"/>
                <w:snapToGrid w:val="0"/>
                <w:color w:val="auto"/>
                <w:spacing w:val="-13"/>
                <w:kern w:val="0"/>
                <w:sz w:val="24"/>
                <w:szCs w:val="24"/>
                <w:lang w:val="en-US" w:eastAsia="zh-CN" w:bidi="ar-SA"/>
              </w:rPr>
              <w:t>。</w:t>
            </w:r>
          </w:p>
        </w:tc>
      </w:tr>
      <w:tr w14:paraId="6A61D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63259FD2">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147" w:type="dxa"/>
            <w:vMerge w:val="continue"/>
            <w:vAlign w:val="center"/>
          </w:tcPr>
          <w:p w14:paraId="3D2188A2">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099" w:type="dxa"/>
            <w:vAlign w:val="center"/>
          </w:tcPr>
          <w:p w14:paraId="4762AB8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信用评价</w:t>
            </w:r>
            <w:r>
              <w:rPr>
                <w:rFonts w:hint="eastAsia" w:asciiTheme="minorEastAsia" w:hAnsiTheme="minorEastAsia" w:eastAsiaTheme="minorEastAsia" w:cstheme="minorEastAsia"/>
                <w:snapToGrid w:val="0"/>
                <w:color w:val="000000"/>
                <w:spacing w:val="-13"/>
                <w:kern w:val="0"/>
                <w:sz w:val="24"/>
                <w:szCs w:val="24"/>
                <w:lang w:val="en-US" w:eastAsia="zh-CN" w:bidi="ar-SA"/>
              </w:rPr>
              <w:t>（2分）</w:t>
            </w:r>
          </w:p>
        </w:tc>
        <w:tc>
          <w:tcPr>
            <w:tcW w:w="5250" w:type="dxa"/>
            <w:vAlign w:val="top"/>
          </w:tcPr>
          <w:p w14:paraId="5847D1E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根据《南阳市政府采购信用评价实施办法》，投标人登录“南阳市政府采购信用管理系统”打印并提交《南阳市政府采购供应商信用记录表》。诚信评价诚信评价为满分的得 2 分，90-99 分（不含 90 分）之间得1分，90 分以下的不得分。</w:t>
            </w:r>
          </w:p>
        </w:tc>
      </w:tr>
      <w:tr w14:paraId="2D0C7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986" w:type="dxa"/>
            <w:gridSpan w:val="2"/>
            <w:vAlign w:val="top"/>
          </w:tcPr>
          <w:p w14:paraId="7AFE78B8">
            <w:pPr>
              <w:keepNext w:val="0"/>
              <w:keepLines w:val="0"/>
              <w:pageBreakBefore w:val="0"/>
              <w:kinsoku/>
              <w:wordWrap w:val="0"/>
              <w:overflowPunct/>
              <w:topLinePunct w:val="0"/>
              <w:bidi w:val="0"/>
              <w:spacing w:before="42" w:line="206" w:lineRule="auto"/>
              <w:ind w:left="93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1099" w:type="dxa"/>
            <w:vAlign w:val="top"/>
          </w:tcPr>
          <w:p w14:paraId="4D6570AC">
            <w:pPr>
              <w:pStyle w:val="25"/>
              <w:keepNext w:val="0"/>
              <w:keepLines w:val="0"/>
              <w:pageBreakBefore w:val="0"/>
              <w:kinsoku/>
              <w:wordWrap w:val="0"/>
              <w:overflowPunct/>
              <w:topLinePunct w:val="0"/>
              <w:bidi w:val="0"/>
              <w:spacing w:before="59" w:line="202" w:lineRule="auto"/>
              <w:ind w:left="26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250" w:type="dxa"/>
            <w:vAlign w:val="top"/>
          </w:tcPr>
          <w:p w14:paraId="2C3D3CC9">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37A08450">
      <w:pPr>
        <w:pStyle w:val="14"/>
        <w:rPr>
          <w:rFonts w:hint="default"/>
          <w:lang w:val="en-US" w:eastAsia="zh-CN"/>
        </w:rPr>
      </w:pPr>
    </w:p>
    <w:p w14:paraId="783F661E">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14:paraId="5A9836C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11C874C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1A0DBBA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中标人被正式确定后，将在“河南省政府采购网”和“全国公共资源交易平台（河南省</w:t>
      </w:r>
      <w:r>
        <w:rPr>
          <w:rFonts w:hint="eastAsia" w:ascii="微软雅黑" w:hAnsi="微软雅黑" w:eastAsia="微软雅黑" w:cs="微软雅黑"/>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南阳市）”上公告中标结果，同时向中标人发出《中标通知书》。</w:t>
      </w:r>
    </w:p>
    <w:p w14:paraId="64CE523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506D05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774610C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1CCE1BB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6FB2BE7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2DE0F0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ED0A62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50046CB2">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1156107">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B353D5C">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118046B5">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19153B6D">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0528BF6D">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4A8DD39C">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7E94B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290C6CC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2824011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6356E9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3B8F23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15811D3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72B3EFD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2DC90F3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8BD2C6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0B135E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1E08AC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06E1FC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466662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01B9E6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98E133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DD51DF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7D15B0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2E94D6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235DFC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35DF990">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497E57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7DA04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0CB4567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22ABA22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4E51F8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173B5C1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F7F9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19625E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001FFBC3">
      <w:pPr>
        <w:pStyle w:val="23"/>
        <w:keepNext w:val="0"/>
        <w:keepLines w:val="0"/>
        <w:pageBreakBefore w:val="0"/>
        <w:kinsoku/>
        <w:wordWrap w:val="0"/>
        <w:overflowPunct/>
        <w:topLinePunct w:val="0"/>
        <w:bidi w:val="0"/>
        <w:jc w:val="both"/>
        <w:rPr>
          <w:rFonts w:hint="eastAsia"/>
          <w:lang w:val="en-US" w:eastAsia="zh-CN"/>
        </w:rPr>
        <w:sectPr>
          <w:headerReference r:id="rId5" w:type="default"/>
          <w:footerReference r:id="rId6" w:type="default"/>
          <w:pgSz w:w="11907" w:h="16840"/>
          <w:pgMar w:top="1440" w:right="1800" w:bottom="1440" w:left="1800" w:header="878" w:footer="886" w:gutter="0"/>
          <w:pgNumType w:fmt="decimal" w:start="1"/>
          <w:cols w:space="720" w:num="1"/>
        </w:sectPr>
      </w:pPr>
    </w:p>
    <w:p w14:paraId="1667603F">
      <w:pPr>
        <w:pStyle w:val="6"/>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bookmarkStart w:id="0" w:name="_GoBack"/>
      <w:bookmarkEnd w:id="0"/>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76C2CE67">
      <w:pPr>
        <w:pStyle w:val="23"/>
        <w:jc w:val="both"/>
        <w:rPr>
          <w:rFonts w:hint="eastAsia"/>
        </w:rPr>
      </w:pPr>
    </w:p>
    <w:p w14:paraId="415A3B44">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采购人（甲方）：                      </w:t>
      </w:r>
    </w:p>
    <w:p w14:paraId="637C2839">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供应商（乙方）：                      </w:t>
      </w:r>
    </w:p>
    <w:p w14:paraId="33492C82">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签订时间：                           </w:t>
      </w:r>
    </w:p>
    <w:p w14:paraId="5A03EE4F">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签订地点：                           </w:t>
      </w:r>
    </w:p>
    <w:p w14:paraId="0B836C0F">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第一条  服务对象基本情况</w:t>
      </w:r>
    </w:p>
    <w:p w14:paraId="03F3EB4C">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服务类型：＿＿＿＿＿　　座落位置： </w:t>
      </w:r>
      <w:r>
        <w:rPr>
          <w:rFonts w:hint="eastAsia" w:ascii="仿宋" w:hAnsi="仿宋" w:eastAsia="仿宋"/>
          <w:sz w:val="28"/>
          <w:szCs w:val="28"/>
        </w:rPr>
        <w:softHyphen/>
      </w:r>
      <w:r>
        <w:rPr>
          <w:rFonts w:hint="eastAsia" w:ascii="仿宋" w:hAnsi="仿宋" w:eastAsia="仿宋"/>
          <w:sz w:val="28"/>
          <w:szCs w:val="28"/>
        </w:rPr>
        <w:softHyphen/>
      </w:r>
      <w:r>
        <w:rPr>
          <w:rFonts w:hint="eastAsia" w:ascii="仿宋" w:hAnsi="仿宋" w:eastAsia="仿宋"/>
          <w:sz w:val="28"/>
          <w:szCs w:val="28"/>
        </w:rPr>
        <w:t>________</w:t>
      </w:r>
    </w:p>
    <w:p w14:paraId="58B90DE2">
      <w:pPr>
        <w:snapToGrid w:val="0"/>
        <w:spacing w:line="360" w:lineRule="auto"/>
        <w:ind w:firstLine="560" w:firstLineChars="200"/>
        <w:rPr>
          <w:rFonts w:hint="eastAsia" w:ascii="仿宋" w:hAnsi="仿宋" w:cs="仿宋"/>
        </w:rPr>
      </w:pPr>
      <w:r>
        <w:rPr>
          <w:rFonts w:hint="eastAsia" w:ascii="仿宋" w:hAnsi="仿宋" w:eastAsia="仿宋"/>
          <w:sz w:val="28"/>
          <w:szCs w:val="28"/>
        </w:rPr>
        <w:t>占地面积：＿＿＿＿平方米　　建筑面积：＿＿＿＿平方米</w:t>
      </w:r>
    </w:p>
    <w:p w14:paraId="329655AD">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其他必要内容  ＿＿＿＿</w:t>
      </w:r>
    </w:p>
    <w:p w14:paraId="363E9989">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第二条  具体服务事项</w:t>
      </w:r>
    </w:p>
    <w:p w14:paraId="54B9DF01">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1、</w:t>
      </w:r>
    </w:p>
    <w:p w14:paraId="5FE03F56">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2、</w:t>
      </w:r>
    </w:p>
    <w:p w14:paraId="715B8F9F">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w:t>
      </w:r>
    </w:p>
    <w:p w14:paraId="3855E67F">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第三条  服务期限为＿＿＿＿年。自＿＿＿年＿＿＿月＿＿＿＿＿＿时起至＿＿＿＿年＿＿＿＿月＿＿＿＿日＿＿＿＿时止。</w:t>
      </w:r>
    </w:p>
    <w:p w14:paraId="667B4603">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第四条  甲方权利义务</w:t>
      </w:r>
    </w:p>
    <w:p w14:paraId="38C2196B">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1、甲方有对乙方提出改进服务意见的权利，监督乙方工作。</w:t>
      </w:r>
    </w:p>
    <w:p w14:paraId="26CC778B">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2、甲方负责协助乙方做好一切外部事物的处理与协调工作。</w:t>
      </w:r>
    </w:p>
    <w:p w14:paraId="6F20C5A7">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3、乙方在工作中需要甲方工作人员协助的，甲方应积极配合。</w:t>
      </w:r>
    </w:p>
    <w:p w14:paraId="20FA3668">
      <w:pPr>
        <w:snapToGrid w:val="0"/>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lang w:val="en-US" w:eastAsia="zh-CN"/>
        </w:rPr>
        <w:t xml:space="preserve">4、 </w:t>
      </w:r>
      <w:r>
        <w:rPr>
          <w:rFonts w:hint="eastAsia" w:ascii="仿宋" w:hAnsi="仿宋" w:eastAsia="仿宋" w:cs="Times New Roman"/>
          <w:sz w:val="28"/>
          <w:szCs w:val="28"/>
        </w:rPr>
        <w:t>甲方有权每年对乙方的安保服务做出相关考评，将考评结果告知乙方。如乙方未达到相应指标则视为违约，甲方有权提前解除合同。</w:t>
      </w:r>
    </w:p>
    <w:p w14:paraId="374FAF07">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第五条  乙方权利义务</w:t>
      </w:r>
    </w:p>
    <w:p w14:paraId="382236AA">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1、乙方应根据有关法律法规及本合同约定，制定具体服务管理制度。</w:t>
      </w:r>
    </w:p>
    <w:p w14:paraId="58920DFC">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2、乙方应接受甲方的监督和考核，遵守甲方的规章制度，根据合同约定，服从甲方安排。</w:t>
      </w:r>
    </w:p>
    <w:p w14:paraId="7AAC9968">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3、在工作区域内乙方人员提供管理服务过程中，因乙方人员的故意或过失，造成甲乙双方或任何第三方的人身损害或财产损失，乙方承担一切法律责任与赔偿。</w:t>
      </w:r>
    </w:p>
    <w:p w14:paraId="577803BE">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4、详见合同约定内容。</w:t>
      </w:r>
    </w:p>
    <w:p w14:paraId="19631AE1">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w:t>
      </w:r>
    </w:p>
    <w:p w14:paraId="28C05CF1">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第六条   服务目标</w:t>
      </w:r>
    </w:p>
    <w:p w14:paraId="47B17D12">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乙方根据甲方的具体服务事项及要求制定出服务工作标准和考核标准。经与甲方协商同意后，乙方须按此工作标准和考核标准，实现服务目标。</w:t>
      </w:r>
    </w:p>
    <w:p w14:paraId="25BA81D5">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1、   ：＿＿＿＿＿＿＿＿＿</w:t>
      </w:r>
    </w:p>
    <w:p w14:paraId="25696C48">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2、   ：＿＿＿＿＿＿＿＿＿</w:t>
      </w:r>
    </w:p>
    <w:p w14:paraId="7FE26999">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3、   ：＿＿＿＿＿＿＿＿＿</w:t>
      </w:r>
    </w:p>
    <w:p w14:paraId="6A3A6758">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4、   ：＿＿＿＿＿＿＿＿＿</w:t>
      </w:r>
    </w:p>
    <w:p w14:paraId="79F35810">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5、   ：＿＿＿＿＿＿＿＿＿</w:t>
      </w:r>
    </w:p>
    <w:p w14:paraId="3BB1669A">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w:t>
      </w:r>
    </w:p>
    <w:p w14:paraId="6EAA4A60">
      <w:pPr>
        <w:numPr>
          <w:ilvl w:val="0"/>
          <w:numId w:val="2"/>
        </w:num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 服务费用</w:t>
      </w:r>
    </w:p>
    <w:p w14:paraId="2FC89B10">
      <w:pPr>
        <w:snapToGrid w:val="0"/>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付款方式：</w:t>
      </w:r>
      <w:r>
        <w:rPr>
          <w:rFonts w:hint="eastAsia" w:ascii="仿宋" w:hAnsi="仿宋" w:eastAsia="仿宋" w:cs="Times New Roman"/>
          <w:sz w:val="28"/>
          <w:szCs w:val="28"/>
          <w:lang w:val="en-US" w:eastAsia="zh-CN"/>
        </w:rPr>
        <w:t>每季度付款一次（自合同签订之日起，每三个月为一个季度）</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验收</w:t>
      </w:r>
      <w:r>
        <w:rPr>
          <w:rFonts w:hint="eastAsia" w:ascii="仿宋" w:hAnsi="仿宋" w:eastAsia="仿宋" w:cs="Times New Roman"/>
          <w:sz w:val="28"/>
          <w:szCs w:val="28"/>
        </w:rPr>
        <w:t>通过</w:t>
      </w:r>
      <w:r>
        <w:rPr>
          <w:rFonts w:hint="eastAsia" w:ascii="仿宋" w:hAnsi="仿宋" w:eastAsia="仿宋" w:cs="Times New Roman"/>
          <w:sz w:val="28"/>
          <w:szCs w:val="28"/>
          <w:lang w:eastAsia="zh-CN"/>
        </w:rPr>
        <w:t>，</w:t>
      </w:r>
      <w:r>
        <w:rPr>
          <w:rFonts w:hint="eastAsia" w:ascii="仿宋" w:hAnsi="仿宋" w:eastAsia="仿宋" w:cs="Times New Roman"/>
          <w:sz w:val="28"/>
          <w:szCs w:val="28"/>
        </w:rPr>
        <w:t>乙方应开具正规发票</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甲方在</w:t>
      </w:r>
      <w:r>
        <w:rPr>
          <w:rFonts w:hint="eastAsia" w:ascii="仿宋" w:hAnsi="仿宋" w:eastAsia="仿宋" w:cs="Times New Roman"/>
          <w:sz w:val="28"/>
          <w:szCs w:val="28"/>
        </w:rPr>
        <w:t>具备付款条件之日起15个工作日内支付</w:t>
      </w:r>
      <w:r>
        <w:rPr>
          <w:rFonts w:hint="eastAsia" w:ascii="仿宋" w:hAnsi="仿宋" w:eastAsia="仿宋" w:cs="Times New Roman"/>
          <w:sz w:val="28"/>
          <w:szCs w:val="28"/>
          <w:lang w:val="en-US" w:eastAsia="zh-CN"/>
        </w:rPr>
        <w:t>当季度合同款（即合同金额1/12）</w:t>
      </w:r>
      <w:r>
        <w:rPr>
          <w:rFonts w:hint="eastAsia" w:ascii="仿宋" w:hAnsi="仿宋" w:eastAsia="仿宋" w:cs="Times New Roman"/>
          <w:sz w:val="28"/>
          <w:szCs w:val="28"/>
        </w:rPr>
        <w:t>，直至</w:t>
      </w:r>
      <w:r>
        <w:rPr>
          <w:rFonts w:hint="eastAsia" w:ascii="仿宋" w:hAnsi="仿宋" w:eastAsia="仿宋" w:cs="Times New Roman"/>
          <w:sz w:val="28"/>
          <w:szCs w:val="28"/>
          <w:lang w:val="en-US" w:eastAsia="zh-CN"/>
        </w:rPr>
        <w:t>项目结束。</w:t>
      </w:r>
    </w:p>
    <w:p w14:paraId="4908F35F">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第八条  </w:t>
      </w:r>
      <w:r>
        <w:rPr>
          <w:rFonts w:hint="eastAsia" w:ascii="仿宋" w:hAnsi="仿宋" w:eastAsia="仿宋"/>
          <w:sz w:val="28"/>
          <w:szCs w:val="28"/>
          <w:highlight w:val="none"/>
        </w:rPr>
        <w:t>验收方法</w:t>
      </w:r>
    </w:p>
    <w:p w14:paraId="0EEAF9E2">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甲方应当按照政府采购合同规定的技术、服务、安全标准组织对乙方履约情况进行验收，并出具验收书。验收书应当包括每一项技术、服务、安全标准的履约情况。验收不合格的，乙方应负责重新提供达到本合同约定的质量要求的标准；验收合格的,验收书作为支付货款的重要依据。</w:t>
      </w:r>
    </w:p>
    <w:p w14:paraId="1416FFED">
      <w:pPr>
        <w:pStyle w:val="34"/>
        <w:snapToGrid w:val="0"/>
        <w:spacing w:before="0" w:beforeAutospacing="0" w:after="0" w:afterAutospacing="0"/>
        <w:ind w:firstLine="560" w:firstLineChars="200"/>
        <w:rPr>
          <w:rFonts w:hint="eastAsia" w:ascii="仿宋" w:hAnsi="仿宋" w:eastAsia="仿宋" w:cs="Times New Roman"/>
          <w:color w:val="auto"/>
          <w:kern w:val="2"/>
          <w:sz w:val="28"/>
          <w:szCs w:val="28"/>
        </w:rPr>
      </w:pPr>
      <w:r>
        <w:rPr>
          <w:rFonts w:hint="eastAsia" w:ascii="仿宋" w:hAnsi="仿宋" w:eastAsia="仿宋" w:cs="Times New Roman"/>
          <w:color w:val="auto"/>
          <w:kern w:val="2"/>
          <w:sz w:val="28"/>
          <w:szCs w:val="28"/>
        </w:rPr>
        <w:t>第九条 违约责任</w:t>
      </w:r>
    </w:p>
    <w:p w14:paraId="5307B843">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1、甲方违反本合同的约定，使乙方不能完成服务目标，乙方有权要求甲方在一定期限内解决，逾期未解决的乙方有权终止合同；造成乙方经济损失的，甲方应给予乙方经济赔偿。</w:t>
      </w:r>
    </w:p>
    <w:p w14:paraId="2150E128">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2、乙方违反本合同的约定，不能完成服务目标，甲方有权要求乙方限期整改，逾期未整改或多次整改无提高，甲方有权单方终止合同；造成甲方经济损失的，乙方应给予甲方经济赔偿。</w:t>
      </w:r>
    </w:p>
    <w:p w14:paraId="6FF02A0C">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3、乙方违反本合同的约定，擅自提高收费标准的，甲方有权要求乙方清退；造成甲方经济损失的，乙方应给予甲方经济赔偿。</w:t>
      </w:r>
    </w:p>
    <w:p w14:paraId="7D31E3FA">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4、甲乙双方任何一方无法律依据提前终止本合同的，违约方应赔偿对方   万元的违约金；造成对方经济损失的，应给予经济赔偿。</w:t>
      </w:r>
    </w:p>
    <w:p w14:paraId="70A34DEF">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5、其他。</w:t>
      </w:r>
    </w:p>
    <w:p w14:paraId="4ECD6D8A">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第十条 其他事项</w:t>
      </w:r>
    </w:p>
    <w:p w14:paraId="21F8BDFE">
      <w:pPr>
        <w:pStyle w:val="34"/>
        <w:snapToGrid w:val="0"/>
        <w:spacing w:before="0" w:beforeAutospacing="0" w:after="0" w:afterAutospacing="0"/>
        <w:ind w:firstLine="560" w:firstLineChars="200"/>
        <w:rPr>
          <w:rFonts w:hint="eastAsia" w:ascii="仿宋" w:hAnsi="仿宋" w:eastAsia="仿宋" w:cs="Times New Roman"/>
          <w:color w:val="auto"/>
          <w:kern w:val="2"/>
          <w:sz w:val="28"/>
          <w:szCs w:val="28"/>
        </w:rPr>
      </w:pPr>
      <w:r>
        <w:rPr>
          <w:rFonts w:hint="eastAsia" w:ascii="仿宋" w:hAnsi="仿宋" w:eastAsia="仿宋" w:cs="Times New Roman"/>
          <w:color w:val="auto"/>
          <w:kern w:val="2"/>
          <w:sz w:val="28"/>
          <w:szCs w:val="28"/>
        </w:rPr>
        <w:t>1、本合同自甲乙双方签字盖章后生效。</w:t>
      </w:r>
    </w:p>
    <w:p w14:paraId="1250FBC6">
      <w:pPr>
        <w:pStyle w:val="34"/>
        <w:snapToGrid w:val="0"/>
        <w:spacing w:before="0" w:beforeAutospacing="0" w:after="0" w:afterAutospacing="0"/>
        <w:ind w:firstLine="560" w:firstLineChars="200"/>
        <w:rPr>
          <w:rFonts w:hint="eastAsia" w:ascii="仿宋" w:hAnsi="仿宋" w:eastAsia="仿宋" w:cs="Times New Roman"/>
          <w:color w:val="auto"/>
          <w:kern w:val="2"/>
          <w:sz w:val="28"/>
          <w:szCs w:val="28"/>
        </w:rPr>
      </w:pPr>
      <w:r>
        <w:rPr>
          <w:rFonts w:hint="eastAsia" w:ascii="仿宋" w:hAnsi="仿宋" w:eastAsia="仿宋" w:cs="Times New Roman"/>
          <w:color w:val="auto"/>
          <w:kern w:val="2"/>
          <w:sz w:val="28"/>
          <w:szCs w:val="28"/>
        </w:rPr>
        <w:t>2、合同执行期内，甲乙双方均不得随意变更或解除合同。合同如有未尽事宜，须经双方共同协商，做出补充规定，补充规定与本合同具有同等效力，也可按照《中华人民共和国合同法》的规定执行。</w:t>
      </w:r>
    </w:p>
    <w:p w14:paraId="1DFD8FD8">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3、本合同执行期间，如遇不可抗力，致使合同无法履行时，双方按有关法律规定及时协商处理。</w:t>
      </w:r>
    </w:p>
    <w:p w14:paraId="5A9F3597">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4、本合同如发生纠纷，当事人双方应当及时协商解决，协商不成时，任何一方均可请政府采购监督管理机关调解，调解不成，按以下第（ ）项方式处理：（1）根据《中华人民共和国仲裁法》的规定向南阳市仲裁委员会申请仲裁。（2）向合同签订地有管辖权的人民法院起诉。</w:t>
      </w:r>
    </w:p>
    <w:p w14:paraId="2E68BAED">
      <w:pPr>
        <w:pStyle w:val="34"/>
        <w:snapToGrid w:val="0"/>
        <w:spacing w:before="0" w:beforeAutospacing="0" w:after="0" w:afterAutospacing="0"/>
        <w:ind w:firstLine="560" w:firstLineChars="200"/>
        <w:rPr>
          <w:rFonts w:hint="eastAsia" w:ascii="仿宋" w:hAnsi="仿宋" w:eastAsia="仿宋" w:cs="Times New Roman"/>
          <w:color w:val="auto"/>
          <w:kern w:val="2"/>
          <w:sz w:val="28"/>
          <w:szCs w:val="28"/>
        </w:rPr>
      </w:pPr>
      <w:r>
        <w:rPr>
          <w:rFonts w:hint="eastAsia" w:ascii="仿宋" w:hAnsi="仿宋" w:eastAsia="仿宋" w:cs="Times New Roman"/>
          <w:color w:val="auto"/>
          <w:kern w:val="2"/>
          <w:sz w:val="28"/>
          <w:szCs w:val="28"/>
        </w:rPr>
        <w:t>5、采购双方必须严格按照</w:t>
      </w:r>
      <w:r>
        <w:rPr>
          <w:rFonts w:hint="eastAsia" w:ascii="仿宋" w:hAnsi="仿宋" w:eastAsia="仿宋" w:cs="Times New Roman"/>
          <w:color w:val="auto"/>
          <w:kern w:val="2"/>
          <w:sz w:val="28"/>
          <w:szCs w:val="28"/>
          <w:lang w:val="en-US" w:eastAsia="zh-CN"/>
        </w:rPr>
        <w:t>招标</w:t>
      </w:r>
      <w:r>
        <w:rPr>
          <w:rFonts w:hint="eastAsia" w:ascii="仿宋" w:hAnsi="仿宋" w:eastAsia="仿宋" w:cs="Times New Roman"/>
          <w:color w:val="auto"/>
          <w:kern w:val="2"/>
          <w:sz w:val="28"/>
          <w:szCs w:val="28"/>
        </w:rPr>
        <w:t>文件、响应文件及有关承诺签订采购合同，不得擅自变更。对任何因双方擅自变更合同引起的问题市</w:t>
      </w:r>
      <w:r>
        <w:rPr>
          <w:rFonts w:hint="eastAsia" w:ascii="仿宋" w:hAnsi="仿宋" w:eastAsia="仿宋" w:cs="Times New Roman"/>
          <w:color w:val="auto"/>
          <w:kern w:val="2"/>
          <w:sz w:val="28"/>
          <w:szCs w:val="28"/>
          <w:lang w:val="en-US" w:eastAsia="zh-CN"/>
        </w:rPr>
        <w:t>公共资源交易</w:t>
      </w:r>
      <w:r>
        <w:rPr>
          <w:rFonts w:hint="eastAsia" w:ascii="仿宋" w:hAnsi="仿宋" w:eastAsia="仿宋" w:cs="Times New Roman"/>
          <w:color w:val="auto"/>
          <w:kern w:val="2"/>
          <w:sz w:val="28"/>
          <w:szCs w:val="28"/>
        </w:rPr>
        <w:t>中心概不负责，合同风险由双方自行承担。</w:t>
      </w:r>
    </w:p>
    <w:p w14:paraId="34F0BBFC">
      <w:pPr>
        <w:pStyle w:val="34"/>
        <w:snapToGrid w:val="0"/>
        <w:spacing w:before="0" w:beforeAutospacing="0" w:after="0" w:afterAutospacing="0"/>
        <w:ind w:firstLine="560" w:firstLineChars="200"/>
        <w:rPr>
          <w:rFonts w:hint="eastAsia" w:ascii="仿宋" w:hAnsi="仿宋" w:eastAsia="仿宋" w:cs="Times New Roman"/>
          <w:color w:val="auto"/>
          <w:kern w:val="2"/>
          <w:sz w:val="28"/>
          <w:szCs w:val="28"/>
        </w:rPr>
      </w:pPr>
      <w:r>
        <w:rPr>
          <w:rFonts w:hint="eastAsia" w:ascii="仿宋" w:hAnsi="仿宋" w:eastAsia="仿宋" w:cs="Times New Roman"/>
          <w:color w:val="auto"/>
          <w:kern w:val="2"/>
          <w:sz w:val="28"/>
          <w:szCs w:val="28"/>
        </w:rPr>
        <w:t>6、本合同一式 份，甲乙双方各执  份；</w:t>
      </w:r>
    </w:p>
    <w:p w14:paraId="18E3D04E">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第十一条  下列关于</w:t>
      </w:r>
      <w:r>
        <w:rPr>
          <w:rFonts w:hint="eastAsia" w:ascii="仿宋" w:hAnsi="仿宋" w:eastAsia="仿宋"/>
          <w:color w:val="auto"/>
          <w:sz w:val="28"/>
          <w:szCs w:val="28"/>
          <w:lang w:val="en-US" w:eastAsia="zh-CN"/>
        </w:rPr>
        <w:t>南阳市公共资源交易中心</w:t>
      </w:r>
      <w:r>
        <w:rPr>
          <w:rFonts w:hint="eastAsia" w:ascii="仿宋" w:hAnsi="仿宋" w:eastAsia="仿宋"/>
          <w:sz w:val="28"/>
          <w:szCs w:val="28"/>
        </w:rPr>
        <w:t xml:space="preserve">项目编号   </w:t>
      </w:r>
      <w:r>
        <w:rPr>
          <w:rFonts w:hint="eastAsia" w:ascii="仿宋" w:hAnsi="仿宋" w:eastAsia="仿宋"/>
          <w:sz w:val="28"/>
          <w:szCs w:val="28"/>
          <w:lang w:val="en-US" w:eastAsia="zh-CN"/>
        </w:rPr>
        <w:t xml:space="preserve">  </w:t>
      </w:r>
      <w:r>
        <w:rPr>
          <w:rFonts w:hint="eastAsia" w:ascii="仿宋" w:hAnsi="仿宋" w:eastAsia="仿宋"/>
          <w:sz w:val="28"/>
          <w:szCs w:val="28"/>
        </w:rPr>
        <w:t>号的采购文件及有关附件是本合同不可分割的组成部分，与本合同具有同等法律效力，这些文件包括但不限于：（1）</w:t>
      </w:r>
      <w:r>
        <w:rPr>
          <w:rFonts w:hint="eastAsia" w:ascii="仿宋" w:hAnsi="仿宋" w:eastAsia="仿宋"/>
          <w:sz w:val="28"/>
          <w:szCs w:val="28"/>
          <w:lang w:val="en-US" w:eastAsia="zh-CN"/>
        </w:rPr>
        <w:t>招标文件</w:t>
      </w:r>
      <w:r>
        <w:rPr>
          <w:rFonts w:hint="eastAsia" w:ascii="仿宋" w:hAnsi="仿宋" w:eastAsia="仿宋"/>
          <w:sz w:val="28"/>
          <w:szCs w:val="28"/>
        </w:rPr>
        <w:t>（2）乙方提供的响应文件（3）服务承诺（4）甲乙双方商定的其他文件。以上附件顺序在前的具有优先解释权。</w:t>
      </w:r>
    </w:p>
    <w:p w14:paraId="69433281">
      <w:pPr>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 xml:space="preserve">采购人（甲方）：（公章）  </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 xml:space="preserve"> 供应商（乙方）： （公章）  </w:t>
      </w:r>
    </w:p>
    <w:p w14:paraId="7B811170">
      <w:pPr>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地址：                         地址：</w:t>
      </w:r>
    </w:p>
    <w:p w14:paraId="702ED9D5">
      <w:pPr>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法定代表人：                   法定代表人：</w:t>
      </w:r>
    </w:p>
    <w:p w14:paraId="604E005F">
      <w:pPr>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委托代理人：                   委托代理人：</w:t>
      </w:r>
    </w:p>
    <w:p w14:paraId="64752F66">
      <w:pPr>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电话：                         电话：</w:t>
      </w:r>
    </w:p>
    <w:p w14:paraId="48113731">
      <w:pPr>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开户银行：                     开户银行：</w:t>
      </w:r>
    </w:p>
    <w:p w14:paraId="222FD285">
      <w:pPr>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账号：                         账号：</w:t>
      </w:r>
    </w:p>
    <w:p w14:paraId="13A698BC">
      <w:pPr>
        <w:spacing w:line="520" w:lineRule="exact"/>
        <w:ind w:firstLine="495" w:firstLineChars="177"/>
        <w:rPr>
          <w:rFonts w:ascii="仿宋" w:hAnsi="仿宋" w:eastAsia="仿宋"/>
          <w:sz w:val="28"/>
          <w:szCs w:val="28"/>
          <w:highlight w:val="yellow"/>
        </w:rPr>
      </w:pPr>
      <w:r>
        <w:rPr>
          <w:rFonts w:hint="eastAsia" w:ascii="仿宋" w:hAnsi="仿宋" w:eastAsia="仿宋"/>
          <w:sz w:val="28"/>
          <w:szCs w:val="28"/>
          <w:highlight w:val="none"/>
        </w:rPr>
        <w:t xml:space="preserve">   年   月   日                   年   月   日</w:t>
      </w:r>
    </w:p>
    <w:p w14:paraId="163BDDFF">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4B466FB7">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1697CA59">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B6729BB">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3D58E20">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5D0E4122">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7" w:type="default"/>
          <w:footerReference r:id="rId8" w:type="default"/>
          <w:pgSz w:w="11907" w:h="16840"/>
          <w:pgMar w:top="1440" w:right="1800" w:bottom="1440" w:left="1800" w:header="878" w:footer="886" w:gutter="0"/>
          <w:pgNumType w:fmt="decimal"/>
          <w:cols w:space="720" w:num="1"/>
        </w:sectPr>
      </w:pPr>
    </w:p>
    <w:p w14:paraId="39661171">
      <w:pPr>
        <w:pStyle w:val="6"/>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0ABA1F70">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4FB6C7F4">
      <w:pPr>
        <w:pStyle w:val="6"/>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282336E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49149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477A0EA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9" w:type="default"/>
          <w:footerReference r:id="rId10" w:type="default"/>
          <w:pgSz w:w="11907" w:h="16840"/>
          <w:pgMar w:top="1440" w:right="1800" w:bottom="1440" w:left="1800" w:header="878" w:footer="886" w:gutter="0"/>
          <w:pgNumType w:fmt="decimal"/>
          <w:cols w:space="720" w:num="1"/>
        </w:sectPr>
      </w:pPr>
    </w:p>
    <w:p w14:paraId="75A26C50">
      <w:pPr>
        <w:pStyle w:val="6"/>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66EB15D1">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w:t>
      </w:r>
    </w:p>
    <w:p w14:paraId="5A869B9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003D3DC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8"/>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7C5F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F394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0C9D3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473A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2238DE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14356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F59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C17D6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11F1D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BD1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33050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2EE5D8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6AEB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A9C9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579E6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5DAB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CA301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93FA8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35E7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381D9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C1A0A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E7940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6D11D4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0B0D79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549409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323AA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1350E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66BB1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9EAF2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102E2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612E3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8F53C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0082FF5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5D571A0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59A2D7B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4C1C2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2FF45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04924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0D4851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216579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1F9534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037248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3A0C19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6C8311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14CDE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051D50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0D9A4609">
      <w:pPr>
        <w:pStyle w:val="17"/>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792C430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5A676C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7FC4FA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42AF93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C7B14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D06D1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2C90DE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47AFD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63CAE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16E10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FF77F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E9B44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E3F91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000C13C">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2AE2B11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16F2DABF">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398069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192834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C977A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301C7B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388DF7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26645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895AA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7398271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6A84F5B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74C432A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0FE9204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383CC6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0A90A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5E1991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6E5DA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500D3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3EF2FFB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1" w:type="default"/>
          <w:footerReference r:id="rId12"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8"/>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0A18AEA5">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55B817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4C3BECF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7505CB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54B3C7B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3FF05A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15DC62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264B113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8D663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5076261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02D2073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45CA90F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3B46F2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36316C2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19BE7B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6087C22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4E1EEE21">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9D120C0">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0A8558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EE2828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0965B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84600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ADA5394">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1A298F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53ADF9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49A079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358AAE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107C21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4D7F5B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3D98C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C56F3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2FF0E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857B2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EA27D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C4F8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009B5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41FD8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91D57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4CEF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DB3FF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5F40B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86C7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D2A0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704BA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52FB6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C2279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D4F9B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EABFA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5709A9B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0E15DF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434B702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52FB5A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66EA37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D4ACD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434BF7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B520D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2AB147C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6D36AE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5CD610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04FAA890">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60DA65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7B763C6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890AA0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503D44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549AD9E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C7D00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2FAA8496">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66F2963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6756132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7723835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6E0D02B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14F2EFE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3C05B65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103B12B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6BCDF0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17E19FC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736AF10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3C30BBB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2312C0E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02C0DB9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10FA754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17438EF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452C255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62185210">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3D5B05C5">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74BDF7A7">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04ABC5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7CD72B9D">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4C0DEC5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lang w:val="zh-CN" w:eastAsia="zh-CN"/>
        </w:rPr>
        <w:sectPr>
          <w:headerReference r:id="rId13" w:type="default"/>
          <w:footerReference r:id="rId14"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0B85B524">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二、技术部分（暗标）</w:t>
      </w:r>
    </w:p>
    <w:p w14:paraId="3C0BB1DC">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FCD723C">
      <w:pPr>
        <w:pStyle w:val="14"/>
        <w:numPr>
          <w:ilvl w:val="0"/>
          <w:numId w:val="0"/>
        </w:num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napToGrid w:val="0"/>
          <w:color w:val="000000"/>
          <w:kern w:val="0"/>
          <w:sz w:val="24"/>
          <w:szCs w:val="24"/>
          <w:lang w:val="en-US" w:eastAsia="zh-CN" w:bidi="ar-SA"/>
        </w:rPr>
        <w:t>1、</w:t>
      </w:r>
      <w:r>
        <w:rPr>
          <w:rFonts w:hint="eastAsia" w:asciiTheme="minorEastAsia" w:hAnsiTheme="minorEastAsia" w:eastAsiaTheme="minorEastAsia" w:cstheme="minorEastAsia"/>
          <w:b/>
          <w:bCs/>
          <w:sz w:val="24"/>
          <w:szCs w:val="24"/>
          <w:lang w:val="en-US" w:eastAsia="zh-CN"/>
        </w:rPr>
        <w:t>安保服务固定岗及巡逻岗服务的方案；</w:t>
      </w:r>
    </w:p>
    <w:p w14:paraId="5CE8DDF6">
      <w:pPr>
        <w:pStyle w:val="14"/>
        <w:numPr>
          <w:ilvl w:val="0"/>
          <w:numId w:val="0"/>
        </w:numPr>
        <w:ind w:left="0" w:leftChars="0" w:firstLine="0" w:firstLineChars="0"/>
        <w:rPr>
          <w:rFonts w:hint="eastAsia" w:asciiTheme="minorEastAsia" w:hAnsiTheme="minorEastAsia" w:eastAsiaTheme="minorEastAsia" w:cstheme="minorEastAsia"/>
          <w:b/>
          <w:bCs/>
          <w:snapToGrid w:val="0"/>
          <w:color w:val="000000"/>
          <w:kern w:val="0"/>
          <w:sz w:val="24"/>
          <w:szCs w:val="24"/>
          <w:lang w:val="en-US" w:eastAsia="zh-CN" w:bidi="ar-SA"/>
        </w:rPr>
      </w:pPr>
    </w:p>
    <w:p w14:paraId="6F577993">
      <w:pPr>
        <w:pStyle w:val="14"/>
        <w:numPr>
          <w:ilvl w:val="0"/>
          <w:numId w:val="0"/>
        </w:numPr>
        <w:ind w:left="0" w:leftChars="0" w:firstLine="0" w:firstLineChars="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napToGrid w:val="0"/>
          <w:color w:val="000000"/>
          <w:kern w:val="0"/>
          <w:sz w:val="24"/>
          <w:szCs w:val="24"/>
          <w:lang w:val="en-US" w:eastAsia="zh-CN" w:bidi="ar-SA"/>
        </w:rPr>
        <w:t>2、</w:t>
      </w:r>
      <w:r>
        <w:rPr>
          <w:rFonts w:hint="eastAsia" w:asciiTheme="minorEastAsia" w:hAnsiTheme="minorEastAsia" w:eastAsiaTheme="minorEastAsia" w:cstheme="minorEastAsia"/>
          <w:b/>
          <w:bCs/>
          <w:sz w:val="24"/>
          <w:szCs w:val="24"/>
          <w:lang w:val="en-US" w:eastAsia="zh-CN"/>
        </w:rPr>
        <w:t>学校大型活动消防、安保方案；</w:t>
      </w:r>
    </w:p>
    <w:p w14:paraId="2FC185A2">
      <w:pPr>
        <w:pStyle w:val="14"/>
        <w:numPr>
          <w:ilvl w:val="0"/>
          <w:numId w:val="0"/>
        </w:numPr>
        <w:ind w:leftChars="0"/>
        <w:rPr>
          <w:rFonts w:hint="eastAsia" w:asciiTheme="minorEastAsia" w:hAnsiTheme="minorEastAsia" w:eastAsiaTheme="minorEastAsia" w:cstheme="minorEastAsia"/>
          <w:b/>
          <w:bCs/>
          <w:sz w:val="24"/>
          <w:szCs w:val="24"/>
          <w:lang w:val="en-US" w:eastAsia="zh-CN"/>
        </w:rPr>
      </w:pPr>
    </w:p>
    <w:p w14:paraId="10747D58">
      <w:pPr>
        <w:pStyle w:val="14"/>
        <w:numPr>
          <w:ilvl w:val="0"/>
          <w:numId w:val="0"/>
        </w:numPr>
        <w:ind w:leftChars="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3、消防控制室日常管理方案；</w:t>
      </w:r>
    </w:p>
    <w:p w14:paraId="6D6301C5">
      <w:pPr>
        <w:pStyle w:val="14"/>
        <w:numPr>
          <w:ilvl w:val="0"/>
          <w:numId w:val="0"/>
        </w:numPr>
        <w:ind w:leftChars="0"/>
        <w:rPr>
          <w:rFonts w:hint="eastAsia" w:asciiTheme="minorEastAsia" w:hAnsiTheme="minorEastAsia" w:eastAsiaTheme="minorEastAsia" w:cstheme="minorEastAsia"/>
          <w:b/>
          <w:bCs/>
          <w:sz w:val="24"/>
          <w:szCs w:val="24"/>
          <w:lang w:val="en-US" w:eastAsia="zh-CN"/>
        </w:rPr>
      </w:pPr>
    </w:p>
    <w:p w14:paraId="6BA36A92">
      <w:pPr>
        <w:pStyle w:val="14"/>
        <w:numPr>
          <w:ilvl w:val="0"/>
          <w:numId w:val="0"/>
        </w:numPr>
        <w:ind w:leftChars="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4、应急管理方案；</w:t>
      </w:r>
    </w:p>
    <w:p w14:paraId="3631759C">
      <w:pPr>
        <w:pStyle w:val="14"/>
        <w:numPr>
          <w:ilvl w:val="0"/>
          <w:numId w:val="0"/>
        </w:numPr>
        <w:ind w:leftChars="0"/>
        <w:rPr>
          <w:rFonts w:hint="eastAsia" w:asciiTheme="minorEastAsia" w:hAnsiTheme="minorEastAsia" w:eastAsiaTheme="minorEastAsia" w:cstheme="minorEastAsia"/>
          <w:b/>
          <w:bCs/>
          <w:sz w:val="24"/>
          <w:szCs w:val="24"/>
          <w:lang w:val="en-US" w:eastAsia="zh-CN"/>
        </w:rPr>
      </w:pPr>
    </w:p>
    <w:p w14:paraId="08EC3317">
      <w:pPr>
        <w:pStyle w:val="14"/>
        <w:numPr>
          <w:ilvl w:val="0"/>
          <w:numId w:val="0"/>
        </w:numPr>
        <w:ind w:leftChars="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5、项目规章制度；</w:t>
      </w:r>
    </w:p>
    <w:p w14:paraId="4C13318F">
      <w:pPr>
        <w:pStyle w:val="14"/>
        <w:numPr>
          <w:ilvl w:val="0"/>
          <w:numId w:val="0"/>
        </w:numPr>
        <w:ind w:leftChars="0"/>
        <w:rPr>
          <w:rFonts w:hint="eastAsia" w:asciiTheme="minorEastAsia" w:hAnsiTheme="minorEastAsia" w:eastAsiaTheme="minorEastAsia" w:cstheme="minorEastAsia"/>
          <w:b/>
          <w:bCs/>
          <w:sz w:val="24"/>
          <w:szCs w:val="24"/>
          <w:lang w:val="en-US" w:eastAsia="zh-CN"/>
        </w:rPr>
      </w:pPr>
    </w:p>
    <w:p w14:paraId="1235881B">
      <w:pPr>
        <w:pStyle w:val="14"/>
        <w:numPr>
          <w:ilvl w:val="0"/>
          <w:numId w:val="0"/>
        </w:numPr>
        <w:ind w:leftChars="0"/>
        <w:rPr>
          <w:rFonts w:hint="default" w:asciiTheme="minorEastAsia" w:hAnsiTheme="minorEastAsia" w:eastAsiaTheme="minorEastAsia" w:cstheme="minorEastAsia"/>
          <w:b/>
          <w:bCs/>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bCs/>
          <w:sz w:val="24"/>
          <w:szCs w:val="24"/>
          <w:lang w:val="en-US" w:eastAsia="zh-CN"/>
        </w:rPr>
        <w:t>6、人员培训方案。</w:t>
      </w:r>
    </w:p>
    <w:p w14:paraId="236AB031">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B776336">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071E462">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52A68BC">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C8E74B1">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E070D78">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A95670D">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F686FB4">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E743731">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D0E7099">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3C353A3">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C3B5F68">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0D13807">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6E9CBDD">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D9F136C">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E5D3E6C">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1627159">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5B0EF1D">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1E3ABAD">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4AB7E01">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39CE3D7">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59A9EE1">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0B85F03">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ACE3995">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1AD9032">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0AB10EA">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BE2574D">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5323DAB">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1E93421">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A98D5F1">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18A0BEB">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E60DE44">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32C2DC6">
      <w:pPr>
        <w:pStyle w:val="14"/>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三、商务文件格式</w:t>
      </w:r>
    </w:p>
    <w:p w14:paraId="0CA066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52E210A6">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751465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F61114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1AE6F6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2B96A6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技术文件第1至</w:t>
      </w:r>
      <w:r>
        <w:rPr>
          <w:rFonts w:hint="eastAsia" w:asciiTheme="minorEastAsia" w:hAnsiTheme="minorEastAsia" w:eastAsiaTheme="minorEastAsia" w:cstheme="minorEastAsia"/>
          <w:b w:val="0"/>
          <w:bCs w:val="0"/>
          <w:sz w:val="24"/>
          <w:szCs w:val="24"/>
          <w:u w:val="single"/>
          <w:lang w:val="en-US" w:eastAsia="zh-CN"/>
        </w:rPr>
        <w:t xml:space="preserve">   项</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lang w:eastAsia="zh-CN"/>
        </w:rPr>
        <w:t>商务文件第1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4AE97A1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39BBF5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19059F4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681F07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289BE82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09D03F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16B2DE4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4EDE71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4D74FF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69B585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7400733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p>
    <w:p w14:paraId="2F3D8F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商务偏差表格式</w:t>
      </w:r>
    </w:p>
    <w:p w14:paraId="1ED52C1A">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1E73E298">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54E50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B78D9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6492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7CA1EF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5B779B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41969D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65BEF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C6CA0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45C3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4DA4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4662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7A5A9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1A3A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3C6FC6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0D83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FC1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3304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EFA3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9517F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B2226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155EB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148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0AC3C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409CF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F2ADB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B719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ED9FA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DC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9AA29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7460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030B3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79BBA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79636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AA7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3D1200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EA16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C39A9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98186C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165F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80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59318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C3A3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8D6D0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61C441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1FC9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2AE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025BD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5F1AEA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233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ACDFA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4E7D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04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0AD85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677928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6C91D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3558E7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38CF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46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C071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BC08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4C92E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24009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1771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3AD449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E0CE2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DFB9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1C6F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1DCB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7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01004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6980F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70F2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7206D4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C81E5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0D3D76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988B9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8A10DA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7F8BBE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484F8DD">
      <w:pPr>
        <w:keepNext w:val="0"/>
        <w:keepLines w:val="0"/>
        <w:pageBreakBefore w:val="0"/>
        <w:numPr>
          <w:ilvl w:val="0"/>
          <w:numId w:val="0"/>
        </w:numPr>
        <w:kinsoku/>
        <w:wordWrap w:val="0"/>
        <w:overflowPunct/>
        <w:topLinePunct w:val="0"/>
        <w:bidi w:val="0"/>
        <w:spacing w:line="360" w:lineRule="auto"/>
        <w:jc w:val="both"/>
        <w:rPr>
          <w:rFonts w:hint="eastAsia" w:ascii="宋体" w:hAnsi="宋体"/>
          <w:b/>
          <w:sz w:val="24"/>
          <w:szCs w:val="24"/>
          <w:lang w:eastAsia="zh-CN"/>
        </w:rPr>
      </w:pPr>
      <w:r>
        <w:rPr>
          <w:rFonts w:hint="eastAsia" w:asciiTheme="minorEastAsia" w:hAnsiTheme="minorEastAsia" w:eastAsiaTheme="minorEastAsia" w:cstheme="minorEastAsia"/>
          <w:b/>
          <w:sz w:val="24"/>
          <w:szCs w:val="24"/>
          <w:lang w:val="en-US" w:eastAsia="zh-CN"/>
        </w:rPr>
        <w:t>3.项目负责人配备、服务团队人员配备（提供相关证件等证明材料）</w:t>
      </w:r>
    </w:p>
    <w:p w14:paraId="5A60054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lang w:eastAsia="zh-CN"/>
        </w:rPr>
        <w:t>投标人业绩、荣誉表彰</w:t>
      </w:r>
    </w:p>
    <w:p w14:paraId="03361C11">
      <w:pPr>
        <w:keepNext w:val="0"/>
        <w:keepLines w:val="0"/>
        <w:pageBreakBefore w:val="0"/>
        <w:kinsoku/>
        <w:wordWrap w:val="0"/>
        <w:overflowPunct/>
        <w:topLinePunct w:val="0"/>
        <w:bidi w:val="0"/>
        <w:spacing w:after="120" w:line="360" w:lineRule="auto"/>
        <w:jc w:val="both"/>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5.服务质量保障承诺</w:t>
      </w:r>
    </w:p>
    <w:p w14:paraId="07B23F0B">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37273263">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1"/>
        </w:rPr>
      </w:pPr>
      <w:r>
        <w:rPr>
          <w:rFonts w:hint="eastAsia" w:eastAsia="Arial" w:cs="Arial"/>
          <w:b/>
          <w:snapToGrid w:val="0"/>
          <w:color w:val="000000"/>
          <w:kern w:val="0"/>
          <w:sz w:val="24"/>
          <w:szCs w:val="24"/>
          <w:lang w:val="en-US" w:eastAsia="zh-CN" w:bidi="ar-SA"/>
        </w:rPr>
        <w:t>6</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14C65F1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14:paraId="0A551FF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2AFB1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147D0E5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1418FF1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0A9865E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59A551B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F4C9B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60F51FA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w:t>
      </w:r>
      <w:r>
        <w:rPr>
          <w:rFonts w:hint="eastAsia" w:asciiTheme="minorEastAsia" w:hAnsiTheme="minorEastAsia" w:eastAsiaTheme="minorEastAsia" w:cstheme="minorEastAsia"/>
          <w:spacing w:val="10"/>
          <w:position w:val="17"/>
          <w:sz w:val="24"/>
          <w:szCs w:val="24"/>
          <w:lang w:val="en-US" w:eastAsia="zh-CN"/>
        </w:rPr>
        <w:t>不存在与大企业的负责让你为同一人的情形。</w:t>
      </w:r>
    </w:p>
    <w:p w14:paraId="5FC22B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595040A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9901AE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ECD5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0C252210">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ABCD52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7EBD4D9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7EABC8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0E44A6D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DB322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4C5F51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51589B3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772A434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6118C8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6E0CD4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461308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79582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D6A69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07006272">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2D43F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622A4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74512BB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154B7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C44D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EB41C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1FF0F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879C4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CEDE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67F9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B606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242D82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63A3C7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75F85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70A5B48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14E476E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476753E4">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3C378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7.招标文件要求的其它材料及投标人认为有必要提供的材料</w:t>
      </w:r>
    </w:p>
    <w:sectPr>
      <w:headerReference r:id="rId15" w:type="default"/>
      <w:footerReference r:id="rId16"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4A8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626C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4626C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B74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E61F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6EE61F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6ED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A3F57">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3A3F57">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875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DCF4">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90BDCF4">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87E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887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73D887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FE16">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9E76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AC9E76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317C">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7C7B">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C7">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854E">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C068">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0CBE">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8ED4E"/>
    <w:multiLevelType w:val="singleLevel"/>
    <w:tmpl w:val="CE08ED4E"/>
    <w:lvl w:ilvl="0" w:tentative="0">
      <w:start w:val="7"/>
      <w:numFmt w:val="chineseCounting"/>
      <w:suff w:val="space"/>
      <w:lvlText w:val="第%1条"/>
      <w:lvlJc w:val="left"/>
      <w:rPr>
        <w:rFonts w:hint="eastAsia"/>
      </w:rPr>
    </w:lvl>
  </w:abstractNum>
  <w:abstractNum w:abstractNumId="1">
    <w:nsid w:val="5D7BE5FA"/>
    <w:multiLevelType w:val="singleLevel"/>
    <w:tmpl w:val="5D7BE5F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621C19"/>
    <w:rsid w:val="0096273C"/>
    <w:rsid w:val="00D24FF0"/>
    <w:rsid w:val="014E35A1"/>
    <w:rsid w:val="01C02D71"/>
    <w:rsid w:val="023E759B"/>
    <w:rsid w:val="027730B6"/>
    <w:rsid w:val="02FA03F5"/>
    <w:rsid w:val="03217B69"/>
    <w:rsid w:val="03C26B83"/>
    <w:rsid w:val="03CC315E"/>
    <w:rsid w:val="03DF5A69"/>
    <w:rsid w:val="044921B6"/>
    <w:rsid w:val="046E59EF"/>
    <w:rsid w:val="050D556D"/>
    <w:rsid w:val="05234F67"/>
    <w:rsid w:val="05545C1C"/>
    <w:rsid w:val="055748A3"/>
    <w:rsid w:val="059A3EA8"/>
    <w:rsid w:val="06593C39"/>
    <w:rsid w:val="06787E06"/>
    <w:rsid w:val="06AF4861"/>
    <w:rsid w:val="06B0495B"/>
    <w:rsid w:val="06C93A28"/>
    <w:rsid w:val="06E37C8B"/>
    <w:rsid w:val="076721B4"/>
    <w:rsid w:val="08CB596A"/>
    <w:rsid w:val="092D385C"/>
    <w:rsid w:val="09684744"/>
    <w:rsid w:val="09A129E2"/>
    <w:rsid w:val="09CC6764"/>
    <w:rsid w:val="09E3271C"/>
    <w:rsid w:val="0A29644D"/>
    <w:rsid w:val="0A437032"/>
    <w:rsid w:val="0A633B33"/>
    <w:rsid w:val="0AB46C2A"/>
    <w:rsid w:val="0ABC7CF1"/>
    <w:rsid w:val="0ABE6FC5"/>
    <w:rsid w:val="0AD86A92"/>
    <w:rsid w:val="0B275F39"/>
    <w:rsid w:val="0B3B7AF5"/>
    <w:rsid w:val="0B3C24F6"/>
    <w:rsid w:val="0BC76E66"/>
    <w:rsid w:val="0BF0521B"/>
    <w:rsid w:val="0C790A16"/>
    <w:rsid w:val="0CB101B0"/>
    <w:rsid w:val="0CBD4DA7"/>
    <w:rsid w:val="0CF900A3"/>
    <w:rsid w:val="0D9A718E"/>
    <w:rsid w:val="0DA859D3"/>
    <w:rsid w:val="0DD30B7C"/>
    <w:rsid w:val="0E307EEE"/>
    <w:rsid w:val="0EE83F9D"/>
    <w:rsid w:val="0F0D035A"/>
    <w:rsid w:val="0F737B27"/>
    <w:rsid w:val="0FB87AA7"/>
    <w:rsid w:val="0FE34B24"/>
    <w:rsid w:val="102C0845"/>
    <w:rsid w:val="104F3F68"/>
    <w:rsid w:val="10B145AD"/>
    <w:rsid w:val="11290039"/>
    <w:rsid w:val="115A7068"/>
    <w:rsid w:val="11620280"/>
    <w:rsid w:val="117D2D56"/>
    <w:rsid w:val="11B43A6A"/>
    <w:rsid w:val="11B5429E"/>
    <w:rsid w:val="11B73F51"/>
    <w:rsid w:val="121A79BB"/>
    <w:rsid w:val="122675E2"/>
    <w:rsid w:val="12417927"/>
    <w:rsid w:val="126E021D"/>
    <w:rsid w:val="126F5143"/>
    <w:rsid w:val="12C549DA"/>
    <w:rsid w:val="12D9220E"/>
    <w:rsid w:val="12FD5FFB"/>
    <w:rsid w:val="1380268A"/>
    <w:rsid w:val="13C5707D"/>
    <w:rsid w:val="13F07810"/>
    <w:rsid w:val="1446371A"/>
    <w:rsid w:val="14677335"/>
    <w:rsid w:val="146A5814"/>
    <w:rsid w:val="14EC3DCF"/>
    <w:rsid w:val="15037E2D"/>
    <w:rsid w:val="156B2323"/>
    <w:rsid w:val="15AC3C0A"/>
    <w:rsid w:val="15B05882"/>
    <w:rsid w:val="15E04F64"/>
    <w:rsid w:val="164A7458"/>
    <w:rsid w:val="16F45CE8"/>
    <w:rsid w:val="16FC049F"/>
    <w:rsid w:val="174C193E"/>
    <w:rsid w:val="175B58E8"/>
    <w:rsid w:val="179B0D80"/>
    <w:rsid w:val="17B27393"/>
    <w:rsid w:val="17E20058"/>
    <w:rsid w:val="183D23CB"/>
    <w:rsid w:val="18510AEB"/>
    <w:rsid w:val="18610CDC"/>
    <w:rsid w:val="19161B44"/>
    <w:rsid w:val="19D46BD3"/>
    <w:rsid w:val="19E260C0"/>
    <w:rsid w:val="1A464AA0"/>
    <w:rsid w:val="1A63424F"/>
    <w:rsid w:val="1A6B22E0"/>
    <w:rsid w:val="1A9F789A"/>
    <w:rsid w:val="1AA945F9"/>
    <w:rsid w:val="1AAC0209"/>
    <w:rsid w:val="1AC47924"/>
    <w:rsid w:val="1AF57E02"/>
    <w:rsid w:val="1B4F168F"/>
    <w:rsid w:val="1B6F0841"/>
    <w:rsid w:val="1D391455"/>
    <w:rsid w:val="1D72498F"/>
    <w:rsid w:val="1D9D7C75"/>
    <w:rsid w:val="1DFE521F"/>
    <w:rsid w:val="1E0754FF"/>
    <w:rsid w:val="1E2712E1"/>
    <w:rsid w:val="1E7249AF"/>
    <w:rsid w:val="1F8737CC"/>
    <w:rsid w:val="1FE61854"/>
    <w:rsid w:val="1FF31541"/>
    <w:rsid w:val="20F10837"/>
    <w:rsid w:val="210939CE"/>
    <w:rsid w:val="212D6A29"/>
    <w:rsid w:val="217E2260"/>
    <w:rsid w:val="21DC7625"/>
    <w:rsid w:val="21DD4FE5"/>
    <w:rsid w:val="21E33D7D"/>
    <w:rsid w:val="22937C80"/>
    <w:rsid w:val="22E737AC"/>
    <w:rsid w:val="23C6058D"/>
    <w:rsid w:val="23D34A58"/>
    <w:rsid w:val="24C8734D"/>
    <w:rsid w:val="24E94D19"/>
    <w:rsid w:val="25052271"/>
    <w:rsid w:val="255045B2"/>
    <w:rsid w:val="256253DA"/>
    <w:rsid w:val="25722260"/>
    <w:rsid w:val="257A4289"/>
    <w:rsid w:val="25A83616"/>
    <w:rsid w:val="25D07317"/>
    <w:rsid w:val="260373D2"/>
    <w:rsid w:val="263A5FE5"/>
    <w:rsid w:val="265713EE"/>
    <w:rsid w:val="266177F8"/>
    <w:rsid w:val="26734FA1"/>
    <w:rsid w:val="267811A0"/>
    <w:rsid w:val="27EF7E63"/>
    <w:rsid w:val="27F6032D"/>
    <w:rsid w:val="2944096C"/>
    <w:rsid w:val="29462E99"/>
    <w:rsid w:val="29C94933"/>
    <w:rsid w:val="29EF5E58"/>
    <w:rsid w:val="2A5E573D"/>
    <w:rsid w:val="2A870159"/>
    <w:rsid w:val="2ABA04F6"/>
    <w:rsid w:val="2AD7512C"/>
    <w:rsid w:val="2B0379D1"/>
    <w:rsid w:val="2B296C36"/>
    <w:rsid w:val="2B32017A"/>
    <w:rsid w:val="2B4C1378"/>
    <w:rsid w:val="2BD35370"/>
    <w:rsid w:val="2CA1464D"/>
    <w:rsid w:val="2CB368C6"/>
    <w:rsid w:val="2CE542E8"/>
    <w:rsid w:val="2D4C797B"/>
    <w:rsid w:val="2D854259"/>
    <w:rsid w:val="2DD5743D"/>
    <w:rsid w:val="2DF6291A"/>
    <w:rsid w:val="2E037ECE"/>
    <w:rsid w:val="2E123636"/>
    <w:rsid w:val="2EDE4089"/>
    <w:rsid w:val="2F795793"/>
    <w:rsid w:val="2F7E5B21"/>
    <w:rsid w:val="2FAF3423"/>
    <w:rsid w:val="305F18E8"/>
    <w:rsid w:val="31102814"/>
    <w:rsid w:val="311741D6"/>
    <w:rsid w:val="3119309A"/>
    <w:rsid w:val="312A5594"/>
    <w:rsid w:val="312C625F"/>
    <w:rsid w:val="31C81974"/>
    <w:rsid w:val="32230959"/>
    <w:rsid w:val="3322495F"/>
    <w:rsid w:val="337450B5"/>
    <w:rsid w:val="344C700B"/>
    <w:rsid w:val="345C2226"/>
    <w:rsid w:val="34C22FEC"/>
    <w:rsid w:val="34EB0670"/>
    <w:rsid w:val="34F86C33"/>
    <w:rsid w:val="357D65D2"/>
    <w:rsid w:val="36266C69"/>
    <w:rsid w:val="36B765C5"/>
    <w:rsid w:val="374E72FE"/>
    <w:rsid w:val="37512649"/>
    <w:rsid w:val="37C036A0"/>
    <w:rsid w:val="37CD1F2F"/>
    <w:rsid w:val="37D664EB"/>
    <w:rsid w:val="37E776C2"/>
    <w:rsid w:val="383C09C6"/>
    <w:rsid w:val="38704382"/>
    <w:rsid w:val="388B2F38"/>
    <w:rsid w:val="399D1B1E"/>
    <w:rsid w:val="3A046503"/>
    <w:rsid w:val="3A386160"/>
    <w:rsid w:val="3B35724B"/>
    <w:rsid w:val="3BB63ADA"/>
    <w:rsid w:val="3BDC4EDA"/>
    <w:rsid w:val="3C37498E"/>
    <w:rsid w:val="3C860462"/>
    <w:rsid w:val="3C94450B"/>
    <w:rsid w:val="3CD83A9C"/>
    <w:rsid w:val="3D051AB3"/>
    <w:rsid w:val="3D13022E"/>
    <w:rsid w:val="3D4D7222"/>
    <w:rsid w:val="3D9C0E9C"/>
    <w:rsid w:val="3DDE7B24"/>
    <w:rsid w:val="3E233D5C"/>
    <w:rsid w:val="3E353902"/>
    <w:rsid w:val="3E60285C"/>
    <w:rsid w:val="3E7A6E5F"/>
    <w:rsid w:val="3E807399"/>
    <w:rsid w:val="3E923BF9"/>
    <w:rsid w:val="3ED454B4"/>
    <w:rsid w:val="3F0A4EA1"/>
    <w:rsid w:val="3F487C50"/>
    <w:rsid w:val="3F744EE9"/>
    <w:rsid w:val="3F814E1B"/>
    <w:rsid w:val="3FB43D32"/>
    <w:rsid w:val="3FC65745"/>
    <w:rsid w:val="3FCE3BC4"/>
    <w:rsid w:val="40274071"/>
    <w:rsid w:val="405D1A2A"/>
    <w:rsid w:val="407F405E"/>
    <w:rsid w:val="409370B0"/>
    <w:rsid w:val="40D41902"/>
    <w:rsid w:val="410F0A26"/>
    <w:rsid w:val="41195D48"/>
    <w:rsid w:val="41884B35"/>
    <w:rsid w:val="423849B8"/>
    <w:rsid w:val="42A02187"/>
    <w:rsid w:val="435F746A"/>
    <w:rsid w:val="4372309F"/>
    <w:rsid w:val="43AB03BA"/>
    <w:rsid w:val="44093E52"/>
    <w:rsid w:val="444E5D13"/>
    <w:rsid w:val="446F3136"/>
    <w:rsid w:val="44790C24"/>
    <w:rsid w:val="453A628D"/>
    <w:rsid w:val="45CF0C25"/>
    <w:rsid w:val="45DD7715"/>
    <w:rsid w:val="47503B46"/>
    <w:rsid w:val="476F2CBE"/>
    <w:rsid w:val="47C562E2"/>
    <w:rsid w:val="47C81344"/>
    <w:rsid w:val="480A1F47"/>
    <w:rsid w:val="483B0352"/>
    <w:rsid w:val="488A3088"/>
    <w:rsid w:val="48DF1625"/>
    <w:rsid w:val="48F078C5"/>
    <w:rsid w:val="48F15609"/>
    <w:rsid w:val="48FC3F85"/>
    <w:rsid w:val="49320965"/>
    <w:rsid w:val="493D634C"/>
    <w:rsid w:val="49AC2E6D"/>
    <w:rsid w:val="4A3F3154"/>
    <w:rsid w:val="4A4562D3"/>
    <w:rsid w:val="4A52328E"/>
    <w:rsid w:val="4B050440"/>
    <w:rsid w:val="4B227F62"/>
    <w:rsid w:val="4B4A44CB"/>
    <w:rsid w:val="4B6545C2"/>
    <w:rsid w:val="4BBC369E"/>
    <w:rsid w:val="4CEC4659"/>
    <w:rsid w:val="4D493511"/>
    <w:rsid w:val="4DBB0E1A"/>
    <w:rsid w:val="4DF21FC2"/>
    <w:rsid w:val="4DF932EA"/>
    <w:rsid w:val="4DFB43CF"/>
    <w:rsid w:val="4E201C1D"/>
    <w:rsid w:val="4E3B35B6"/>
    <w:rsid w:val="4E473770"/>
    <w:rsid w:val="4E7A34EC"/>
    <w:rsid w:val="4E861641"/>
    <w:rsid w:val="4FAB04B3"/>
    <w:rsid w:val="4FB426AD"/>
    <w:rsid w:val="4FEE2DC9"/>
    <w:rsid w:val="501442ED"/>
    <w:rsid w:val="50C35389"/>
    <w:rsid w:val="51346287"/>
    <w:rsid w:val="51850890"/>
    <w:rsid w:val="519F1DA4"/>
    <w:rsid w:val="525210BA"/>
    <w:rsid w:val="52A90328"/>
    <w:rsid w:val="52DC3333"/>
    <w:rsid w:val="53036690"/>
    <w:rsid w:val="53376A7B"/>
    <w:rsid w:val="533D001D"/>
    <w:rsid w:val="537441A1"/>
    <w:rsid w:val="53B1020C"/>
    <w:rsid w:val="54065481"/>
    <w:rsid w:val="557169CF"/>
    <w:rsid w:val="557D5D2A"/>
    <w:rsid w:val="55A41C2D"/>
    <w:rsid w:val="56682D63"/>
    <w:rsid w:val="56905D0D"/>
    <w:rsid w:val="56BD5F5C"/>
    <w:rsid w:val="56FB4C08"/>
    <w:rsid w:val="574153BB"/>
    <w:rsid w:val="57715504"/>
    <w:rsid w:val="589A668A"/>
    <w:rsid w:val="58AC00F0"/>
    <w:rsid w:val="58C46E3D"/>
    <w:rsid w:val="58D971B2"/>
    <w:rsid w:val="59042C0B"/>
    <w:rsid w:val="59272568"/>
    <w:rsid w:val="59576FB6"/>
    <w:rsid w:val="59BC1D1A"/>
    <w:rsid w:val="59C142A0"/>
    <w:rsid w:val="59C641E6"/>
    <w:rsid w:val="59D65347"/>
    <w:rsid w:val="5A2E3043"/>
    <w:rsid w:val="5A5E5A17"/>
    <w:rsid w:val="5A9763C3"/>
    <w:rsid w:val="5A9920D7"/>
    <w:rsid w:val="5AEA63E6"/>
    <w:rsid w:val="5B2C7B17"/>
    <w:rsid w:val="5BCB0AF4"/>
    <w:rsid w:val="5C2D5181"/>
    <w:rsid w:val="5C9B1B86"/>
    <w:rsid w:val="5CA02E79"/>
    <w:rsid w:val="5CEA5B79"/>
    <w:rsid w:val="5D150553"/>
    <w:rsid w:val="5D3550FB"/>
    <w:rsid w:val="5D902A97"/>
    <w:rsid w:val="5E3606EF"/>
    <w:rsid w:val="5EDA32DC"/>
    <w:rsid w:val="5F321771"/>
    <w:rsid w:val="5F3A0F0C"/>
    <w:rsid w:val="5F412CC2"/>
    <w:rsid w:val="5FE2771E"/>
    <w:rsid w:val="600E6D7C"/>
    <w:rsid w:val="607F1E09"/>
    <w:rsid w:val="60BD2923"/>
    <w:rsid w:val="618C2692"/>
    <w:rsid w:val="622D31D4"/>
    <w:rsid w:val="62A74B0A"/>
    <w:rsid w:val="62E015B0"/>
    <w:rsid w:val="63510510"/>
    <w:rsid w:val="639D4CC6"/>
    <w:rsid w:val="642053CC"/>
    <w:rsid w:val="646A5DEF"/>
    <w:rsid w:val="646F5EF6"/>
    <w:rsid w:val="65785E0F"/>
    <w:rsid w:val="658A75F4"/>
    <w:rsid w:val="65CF7A95"/>
    <w:rsid w:val="66A23F66"/>
    <w:rsid w:val="672526A7"/>
    <w:rsid w:val="680D3662"/>
    <w:rsid w:val="68222C97"/>
    <w:rsid w:val="68333F9A"/>
    <w:rsid w:val="683858D3"/>
    <w:rsid w:val="68645FE7"/>
    <w:rsid w:val="69413090"/>
    <w:rsid w:val="69855FCD"/>
    <w:rsid w:val="69BC17E8"/>
    <w:rsid w:val="69DD77FF"/>
    <w:rsid w:val="6AE37CE3"/>
    <w:rsid w:val="6B0625EA"/>
    <w:rsid w:val="6B5442BA"/>
    <w:rsid w:val="6BED6C8C"/>
    <w:rsid w:val="6C593408"/>
    <w:rsid w:val="6C68544B"/>
    <w:rsid w:val="6C785167"/>
    <w:rsid w:val="6D0715D4"/>
    <w:rsid w:val="6DDB2C74"/>
    <w:rsid w:val="6E0E0C0F"/>
    <w:rsid w:val="6E8C1058"/>
    <w:rsid w:val="6E8E7670"/>
    <w:rsid w:val="6EEB0447"/>
    <w:rsid w:val="6FAF3250"/>
    <w:rsid w:val="6FC71762"/>
    <w:rsid w:val="70312E6C"/>
    <w:rsid w:val="703F6560"/>
    <w:rsid w:val="70447D0C"/>
    <w:rsid w:val="70725ED5"/>
    <w:rsid w:val="70911101"/>
    <w:rsid w:val="70B12FF8"/>
    <w:rsid w:val="70B362F9"/>
    <w:rsid w:val="70FC3328"/>
    <w:rsid w:val="71653340"/>
    <w:rsid w:val="71F347D3"/>
    <w:rsid w:val="71FC098F"/>
    <w:rsid w:val="72415D05"/>
    <w:rsid w:val="7296241B"/>
    <w:rsid w:val="732A300A"/>
    <w:rsid w:val="73603B7E"/>
    <w:rsid w:val="73803FEB"/>
    <w:rsid w:val="73CE2CA8"/>
    <w:rsid w:val="743A4414"/>
    <w:rsid w:val="747F7695"/>
    <w:rsid w:val="748C5DD6"/>
    <w:rsid w:val="75310B92"/>
    <w:rsid w:val="754A398B"/>
    <w:rsid w:val="75857AA3"/>
    <w:rsid w:val="758D5DE2"/>
    <w:rsid w:val="75943299"/>
    <w:rsid w:val="76017BAF"/>
    <w:rsid w:val="767A5F36"/>
    <w:rsid w:val="76837B47"/>
    <w:rsid w:val="76B97261"/>
    <w:rsid w:val="772D4414"/>
    <w:rsid w:val="7744228A"/>
    <w:rsid w:val="77846D70"/>
    <w:rsid w:val="78162086"/>
    <w:rsid w:val="781C2C45"/>
    <w:rsid w:val="781E668F"/>
    <w:rsid w:val="788C166D"/>
    <w:rsid w:val="78AC0934"/>
    <w:rsid w:val="78BD4DDD"/>
    <w:rsid w:val="78E700F4"/>
    <w:rsid w:val="78EE7B24"/>
    <w:rsid w:val="7900409E"/>
    <w:rsid w:val="7907377A"/>
    <w:rsid w:val="792E7F96"/>
    <w:rsid w:val="793B1352"/>
    <w:rsid w:val="79AB21E7"/>
    <w:rsid w:val="79CC501C"/>
    <w:rsid w:val="79F12DE4"/>
    <w:rsid w:val="7B0E17E2"/>
    <w:rsid w:val="7B3E48AE"/>
    <w:rsid w:val="7C6203C7"/>
    <w:rsid w:val="7CB47DAA"/>
    <w:rsid w:val="7CC53AEA"/>
    <w:rsid w:val="7D076A17"/>
    <w:rsid w:val="7D462131"/>
    <w:rsid w:val="7DC974CD"/>
    <w:rsid w:val="7E4B00B1"/>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3">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9">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7"/>
    <w:autoRedefine/>
    <w:qFormat/>
    <w:uiPriority w:val="0"/>
    <w:rPr>
      <w:rFonts w:ascii="宋体" w:hAnsi="宋体" w:eastAsia="宋体" w:cs="宋体"/>
      <w:sz w:val="31"/>
      <w:szCs w:val="31"/>
      <w:lang w:val="en-US" w:eastAsia="en-US" w:bidi="ar-SA"/>
    </w:rPr>
  </w:style>
  <w:style w:type="paragraph" w:styleId="7">
    <w:name w:val="Body Text 2"/>
    <w:basedOn w:val="1"/>
    <w:next w:val="6"/>
    <w:autoRedefine/>
    <w:qFormat/>
    <w:uiPriority w:val="0"/>
    <w:pPr>
      <w:spacing w:after="120" w:line="480" w:lineRule="auto"/>
    </w:pPr>
    <w:rPr>
      <w:rFonts w:ascii="Tahoma" w:hAnsi="Tahoma"/>
    </w:rPr>
  </w:style>
  <w:style w:type="paragraph" w:styleId="8">
    <w:name w:val="Body Text Indent"/>
    <w:basedOn w:val="1"/>
    <w:autoRedefine/>
    <w:qFormat/>
    <w:uiPriority w:val="99"/>
    <w:pPr>
      <w:spacing w:after="120" w:afterLines="0"/>
      <w:ind w:left="420" w:leftChars="200"/>
    </w:pPr>
    <w:rPr>
      <w:kern w:val="2"/>
      <w:sz w:val="21"/>
      <w:lang w:eastAsia="zh-CN" w:bidi="ar-SA"/>
    </w:rPr>
  </w:style>
  <w:style w:type="paragraph" w:styleId="9">
    <w:name w:val="Plain Text"/>
    <w:basedOn w:val="1"/>
    <w:autoRedefine/>
    <w:qFormat/>
    <w:uiPriority w:val="0"/>
    <w:rPr>
      <w:rFonts w:ascii="宋体" w:hAnsi="Courier New" w:cs="Courier New"/>
      <w:szCs w:val="21"/>
    </w:rPr>
  </w:style>
  <w:style w:type="paragraph" w:styleId="10">
    <w:name w:val="Date"/>
    <w:basedOn w:val="1"/>
    <w:next w:val="1"/>
    <w:autoRedefine/>
    <w:qFormat/>
    <w:uiPriority w:val="0"/>
    <w:rPr>
      <w:kern w:val="2"/>
      <w:sz w:val="21"/>
      <w:lang w:eastAsia="zh-CN" w:bidi="ar-SA"/>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envelope return"/>
    <w:basedOn w:val="1"/>
    <w:autoRedefine/>
    <w:qFormat/>
    <w:uiPriority w:val="0"/>
    <w:pPr>
      <w:snapToGrid w:val="0"/>
    </w:pPr>
    <w:rPr>
      <w:rFonts w:ascii="Arial" w:hAnsi="Arial"/>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footnote text"/>
    <w:basedOn w:val="1"/>
    <w:qFormat/>
    <w:uiPriority w:val="0"/>
    <w:pPr>
      <w:snapToGrid w:val="0"/>
      <w:jc w:val="left"/>
    </w:pPr>
    <w:rPr>
      <w:sz w:val="18"/>
      <w:szCs w:val="18"/>
    </w:r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8"/>
    <w:next w:val="1"/>
    <w:autoRedefine/>
    <w:qFormat/>
    <w:uiPriority w:val="0"/>
    <w:pPr>
      <w:ind w:firstLine="200" w:firstLineChars="200"/>
    </w:pPr>
    <w:rPr>
      <w:kern w:val="2"/>
      <w:sz w:val="28"/>
      <w:lang w:eastAsia="zh-CN" w:bidi="ar-SA"/>
    </w:rPr>
  </w:style>
  <w:style w:type="character" w:styleId="20">
    <w:name w:val="FollowedHyperlink"/>
    <w:basedOn w:val="19"/>
    <w:autoRedefine/>
    <w:qFormat/>
    <w:uiPriority w:val="0"/>
    <w:rPr>
      <w:color w:val="444444"/>
      <w:sz w:val="16"/>
      <w:szCs w:val="16"/>
      <w:u w:val="none"/>
    </w:rPr>
  </w:style>
  <w:style w:type="character" w:styleId="21">
    <w:name w:val="Hyperlink"/>
    <w:basedOn w:val="19"/>
    <w:autoRedefine/>
    <w:qFormat/>
    <w:uiPriority w:val="0"/>
    <w:rPr>
      <w:color w:val="0000FF"/>
      <w:u w:val="single"/>
    </w:rPr>
  </w:style>
  <w:style w:type="paragraph" w:customStyle="1" w:styleId="2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3">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Table Text"/>
    <w:basedOn w:val="1"/>
    <w:autoRedefine/>
    <w:semiHidden/>
    <w:qFormat/>
    <w:uiPriority w:val="0"/>
    <w:rPr>
      <w:rFonts w:ascii="Arial" w:hAnsi="Arial" w:eastAsia="Arial" w:cs="Arial"/>
      <w:sz w:val="21"/>
      <w:szCs w:val="21"/>
      <w:lang w:val="en-US" w:eastAsia="en-US" w:bidi="ar-SA"/>
    </w:rPr>
  </w:style>
  <w:style w:type="paragraph" w:customStyle="1" w:styleId="26">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7">
    <w:name w:val="Char Char10 Char Char Char Char"/>
    <w:basedOn w:val="1"/>
    <w:next w:val="28"/>
    <w:autoRedefine/>
    <w:qFormat/>
    <w:uiPriority w:val="99"/>
    <w:pPr>
      <w:autoSpaceDE w:val="0"/>
      <w:autoSpaceDN w:val="0"/>
      <w:jc w:val="left"/>
    </w:pPr>
    <w:rPr>
      <w:rFonts w:ascii="宋体" w:hAnsi="宋体" w:cs="宋体"/>
      <w:lang w:val="zh-CN" w:bidi="zh-CN"/>
    </w:rPr>
  </w:style>
  <w:style w:type="paragraph" w:customStyle="1" w:styleId="28">
    <w:name w:val="xl87"/>
    <w:basedOn w:val="1"/>
    <w:next w:val="29"/>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9">
    <w:name w:val="xl72"/>
    <w:basedOn w:val="1"/>
    <w:next w:val="10"/>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0">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1">
    <w:name w:val="hover18"/>
    <w:basedOn w:val="19"/>
    <w:autoRedefine/>
    <w:qFormat/>
    <w:uiPriority w:val="0"/>
  </w:style>
  <w:style w:type="paragraph" w:customStyle="1" w:styleId="32">
    <w:name w:val="列出段落1"/>
    <w:basedOn w:val="1"/>
    <w:autoRedefine/>
    <w:qFormat/>
    <w:uiPriority w:val="0"/>
    <w:pPr>
      <w:ind w:firstLine="420" w:firstLineChars="200"/>
    </w:pPr>
    <w:rPr>
      <w:szCs w:val="21"/>
    </w:rPr>
  </w:style>
  <w:style w:type="paragraph" w:customStyle="1" w:styleId="33">
    <w:name w:val="样式1"/>
    <w:basedOn w:val="1"/>
    <w:qFormat/>
    <w:uiPriority w:val="0"/>
    <w:pPr>
      <w:spacing w:line="240" w:lineRule="auto"/>
      <w:jc w:val="both"/>
    </w:pPr>
    <w:rPr>
      <w:rFonts w:ascii="宋体"/>
      <w:sz w:val="21"/>
      <w:szCs w:val="21"/>
    </w:rPr>
  </w:style>
  <w:style w:type="paragraph" w:customStyle="1" w:styleId="34">
    <w:name w:val="unnamed1"/>
    <w:basedOn w:val="1"/>
    <w:qFormat/>
    <w:uiPriority w:val="0"/>
    <w:pPr>
      <w:widowControl/>
      <w:spacing w:before="100" w:beforeAutospacing="1" w:after="100" w:afterAutospacing="1" w:line="360" w:lineRule="auto"/>
      <w:jc w:val="left"/>
    </w:pPr>
    <w:rPr>
      <w:rFonts w:ascii="宋体" w:hAnsi="宋体" w:cs="宋体"/>
      <w:color w:val="008888"/>
      <w:kern w:val="0"/>
      <w:sz w:val="22"/>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53</Pages>
  <Words>9153</Words>
  <Characters>9927</Characters>
  <TotalTime>11</TotalTime>
  <ScaleCrop>false</ScaleCrop>
  <LinksUpToDate>false</LinksUpToDate>
  <CharactersWithSpaces>10256</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NTKO</cp:lastModifiedBy>
  <cp:lastPrinted>2024-04-07T03:01:00Z</cp:lastPrinted>
  <dcterms:modified xsi:type="dcterms:W3CDTF">2025-12-29T02:12:31Z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2052-12.1.0.24034</vt:lpwstr>
  </property>
  <property fmtid="{D5CDD505-2E9C-101B-9397-08002B2CF9AE}" pid="5" name="ICV">
    <vt:lpwstr>2CD40A429956463CA8CE8EA686A52548_13</vt:lpwstr>
  </property>
  <property fmtid="{D5CDD505-2E9C-101B-9397-08002B2CF9AE}" pid="6" name="KSOTemplateDocerSaveRecord">
    <vt:lpwstr>eyJoZGlkIjoiYTUyM2UwYjBmYzc3YmM3ZjI1ODg2NTk3ZGJhZGNiNGIiLCJ1c2VySWQiOiI0MTY3MTE2MDgifQ==</vt:lpwstr>
  </property>
</Properties>
</file>