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8A27">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A983FC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9E246C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w:t>
      </w:r>
      <w:r>
        <w:rPr>
          <w:rFonts w:hint="eastAsia" w:asciiTheme="minorEastAsia" w:hAnsiTheme="minorEastAsia" w:eastAsiaTheme="minorEastAsia" w:cstheme="minorEastAsia"/>
          <w:spacing w:val="-2"/>
          <w:sz w:val="52"/>
          <w:szCs w:val="52"/>
          <w14:textOutline w14:w="3844" w14:cap="flat" w14:cmpd="sng">
            <w14:solidFill>
              <w14:srgbClr w14:val="000000"/>
            </w14:solidFill>
            <w14:prstDash w14:val="solid"/>
            <w14:miter w14:val="0"/>
          </w14:textOutline>
        </w:rPr>
        <w:t>政府采购项目</w:t>
      </w:r>
    </w:p>
    <w:p w14:paraId="71C2984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z w:val="60"/>
          <w:szCs w:val="60"/>
        </w:rPr>
      </w:pPr>
      <w:r>
        <w:rPr>
          <w:rFonts w:hint="eastAsia" w:asciiTheme="minorEastAsia" w:hAnsiTheme="minorEastAsia" w:eastAsiaTheme="minorEastAsia" w:cstheme="minorEastAsia"/>
          <w:spacing w:val="-3"/>
          <w:sz w:val="52"/>
          <w:szCs w:val="52"/>
          <w14:textOutline w14:w="3844" w14:cap="flat" w14:cmpd="sng">
            <w14:solidFill>
              <w14:srgbClr w14:val="000000"/>
            </w14:solidFill>
            <w14:prstDash w14:val="solid"/>
            <w14:miter w14:val="0"/>
          </w14:textOutline>
        </w:rPr>
        <w:t>公开招标文件</w:t>
      </w:r>
    </w:p>
    <w:p w14:paraId="33596431">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768A93AA">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1578E1FD">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1D00DEB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698124D">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729CC47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南阳市公安局交通管理支队2025年  </w:t>
      </w:r>
    </w:p>
    <w:p w14:paraId="4A5885AC">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u w:val="single"/>
          <w:lang w:val="en-US" w:eastAsia="zh-CN"/>
        </w:rPr>
        <w:t xml:space="preserve">汽车类驾驶人科目二、科目三社会考场服务项目  </w:t>
      </w:r>
    </w:p>
    <w:p w14:paraId="6B2DE93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南阳政采公开-2025-50       </w:t>
      </w:r>
    </w:p>
    <w:p w14:paraId="16A447E8">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南阳市公安局交通管理支队     </w:t>
      </w:r>
    </w:p>
    <w:p w14:paraId="210DA7F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3CA7856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rPr>
      </w:pPr>
    </w:p>
    <w:p w14:paraId="06F8890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465A4F3">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7E543E37">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53448C02">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4D0E6569">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2"/>
          <w:szCs w:val="32"/>
        </w:rPr>
      </w:pPr>
    </w:p>
    <w:p w14:paraId="2ABC3AC6">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p w14:paraId="65108EFB">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38D5A6D2">
          <w:pPr>
            <w:pStyle w:val="7"/>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20AD0CF">
          <w:pPr>
            <w:pStyle w:val="7"/>
            <w:keepNext w:val="0"/>
            <w:keepLines w:val="0"/>
            <w:pageBreakBefore w:val="0"/>
            <w:kinsoku/>
            <w:wordWrap w:val="0"/>
            <w:overflowPunct/>
            <w:topLinePunct w:val="0"/>
            <w:bidi w:val="0"/>
            <w:jc w:val="both"/>
            <w:rPr>
              <w:rFonts w:hint="eastAsia"/>
              <w:shd w:val="clear" w:color="FFFFFF" w:fill="D9D9D9"/>
            </w:rPr>
          </w:pPr>
        </w:p>
        <w:p w14:paraId="6CE1A073">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758AF44A">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764AC8EB">
          <w:pPr>
            <w:pStyle w:val="7"/>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192C1835">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51FDF7D2">
          <w:pPr>
            <w:pStyle w:val="7"/>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72B62F33">
          <w:pPr>
            <w:pStyle w:val="7"/>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25F104EF">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227518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6A2ACA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36BCC8EA">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27C9D4DD">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0F86688">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10B4782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0C87290C">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pPr>
    </w:p>
    <w:p w14:paraId="753A52CA">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83D8C53">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013F35C">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5BB3F">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4503621">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B6FD47">
      <w:pPr>
        <w:pStyle w:val="7"/>
        <w:keepNext w:val="0"/>
        <w:keepLines w:val="0"/>
        <w:pageBreakBefore w:val="0"/>
        <w:kinsoku/>
        <w:wordWrap w:val="0"/>
        <w:overflowPunct/>
        <w:topLinePunct w:val="0"/>
        <w:bidi w:val="0"/>
        <w:spacing w:before="353" w:line="360" w:lineRule="auto"/>
        <w:ind w:left="3129"/>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CA98FC1">
      <w:pPr>
        <w:pStyle w:val="7"/>
        <w:keepNext w:val="0"/>
        <w:keepLines w:val="0"/>
        <w:pageBreakBefore w:val="0"/>
        <w:kinsoku/>
        <w:wordWrap w:val="0"/>
        <w:overflowPunct/>
        <w:topLinePunct w:val="0"/>
        <w:bidi w:val="0"/>
        <w:spacing w:before="353" w:line="360" w:lineRule="auto"/>
        <w:jc w:val="cente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4DB93D">
      <w:pPr>
        <w:pStyle w:val="7"/>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DC774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4E5FA6D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22BE05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788E4FB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25"/>
          <w:sz w:val="24"/>
          <w:szCs w:val="24"/>
          <w:lang w:val="en-US" w:eastAsia="zh-CN"/>
        </w:rPr>
        <w:t>南阳政采公开-2025-50</w:t>
      </w:r>
    </w:p>
    <w:p w14:paraId="4498C2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eastAsia="zh-CN"/>
        </w:rPr>
        <w:t>南阳市公安局交通管理支队2025年汽车类驾驶人科目二、科目三社会考场服务项目</w:t>
      </w:r>
    </w:p>
    <w:p w14:paraId="778FBC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125.96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125.96 </w:t>
      </w:r>
      <w:r>
        <w:rPr>
          <w:rFonts w:hint="eastAsia" w:asciiTheme="minorEastAsia" w:hAnsiTheme="minorEastAsia" w:eastAsiaTheme="minorEastAsia" w:cstheme="minorEastAsia"/>
          <w:spacing w:val="-14"/>
          <w:sz w:val="24"/>
          <w:szCs w:val="24"/>
        </w:rPr>
        <w:t>万元</w:t>
      </w:r>
    </w:p>
    <w:p w14:paraId="149D301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48958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548DD91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040C244C">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5698C31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2A6DE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7E5D9A6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南阳政采公开-2025-50-</w:t>
            </w:r>
            <w:r>
              <w:rPr>
                <w:rFonts w:hint="eastAsia" w:asciiTheme="minorEastAsia" w:hAnsiTheme="minorEastAsia" w:eastAsiaTheme="minorEastAsia" w:cstheme="minorEastAsia"/>
                <w:spacing w:val="14"/>
                <w:sz w:val="24"/>
                <w:szCs w:val="24"/>
              </w:rPr>
              <w:t>1</w:t>
            </w:r>
          </w:p>
        </w:tc>
        <w:tc>
          <w:tcPr>
            <w:tcW w:w="4215" w:type="dxa"/>
            <w:vAlign w:val="top"/>
          </w:tcPr>
          <w:p w14:paraId="0A590630">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南阳市公安局交通管理支队2025年汽车类驾驶人科目二社会考场服务项目</w:t>
            </w:r>
          </w:p>
        </w:tc>
        <w:tc>
          <w:tcPr>
            <w:tcW w:w="2321" w:type="dxa"/>
            <w:vAlign w:val="top"/>
          </w:tcPr>
          <w:p w14:paraId="1C157F67">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507600</w:t>
            </w:r>
          </w:p>
        </w:tc>
      </w:tr>
      <w:tr w14:paraId="10EEB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635" w:type="dxa"/>
            <w:vAlign w:val="top"/>
          </w:tcPr>
          <w:p w14:paraId="2EDAF207">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南阳政采公开-2025-50-</w:t>
            </w:r>
            <w:r>
              <w:rPr>
                <w:rFonts w:hint="eastAsia" w:asciiTheme="minorEastAsia" w:hAnsiTheme="minorEastAsia" w:eastAsiaTheme="minorEastAsia" w:cstheme="minorEastAsia"/>
                <w:spacing w:val="14"/>
                <w:sz w:val="24"/>
                <w:szCs w:val="24"/>
              </w:rPr>
              <w:t>2</w:t>
            </w:r>
          </w:p>
        </w:tc>
        <w:tc>
          <w:tcPr>
            <w:tcW w:w="4215" w:type="dxa"/>
            <w:vAlign w:val="top"/>
          </w:tcPr>
          <w:p w14:paraId="70F2EE59">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南阳市公安局交通管理支队2025年汽车类驾驶人科目三社会考场服务项目</w:t>
            </w:r>
          </w:p>
        </w:tc>
        <w:tc>
          <w:tcPr>
            <w:tcW w:w="2321" w:type="dxa"/>
            <w:vAlign w:val="top"/>
          </w:tcPr>
          <w:p w14:paraId="7A97EB54">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752000</w:t>
            </w:r>
          </w:p>
        </w:tc>
      </w:tr>
    </w:tbl>
    <w:p w14:paraId="6EBE69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14:paraId="1E0FCDC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现通过公开招标面向南阳市各县（市）区选择定点社会考场服务，第一标段场地驾驶技能考场(以下简称“科目二考场”),第二标段道路驾驶技能考场(以下简称“科目三道路考场”),服务期限均为1年。</w:t>
      </w:r>
    </w:p>
    <w:p w14:paraId="4F0252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一年</w:t>
      </w:r>
    </w:p>
    <w:p w14:paraId="2B7969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657D8F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777CA5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0C86196F">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0400052D">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3824E12C">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405F9746">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612752C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877386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5A9DA228">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2C3BBA2B">
      <w:pPr>
        <w:pStyle w:val="23"/>
        <w:rPr>
          <w:rFonts w:hint="eastAsia" w:asciiTheme="minorEastAsia" w:hAnsiTheme="minorEastAsia" w:eastAsiaTheme="minorEastAsia" w:cstheme="minorEastAsia"/>
          <w:b/>
          <w:bCs/>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8.投标人应拥有考场建设用地所有权或使用权证明（土地使用性质应为非农林业用地）；属于租赁的，还应提供租赁合同。且保证所用土地满足本项目服务期限。</w:t>
      </w:r>
    </w:p>
    <w:p w14:paraId="1FC18D68">
      <w:pPr>
        <w:pStyle w:val="23"/>
        <w:rPr>
          <w:rFonts w:hint="eastAsia" w:asciiTheme="minorEastAsia" w:hAnsiTheme="minorEastAsia" w:eastAsiaTheme="minorEastAsia" w:cstheme="minorEastAsia"/>
          <w:b/>
          <w:bCs/>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9.投标人需符合《机动车驾驶证业务工作规范》（公交管[2022]73号）、《河南省机动车驾驶人考场管理规定》（豫公交办〔2022〕283号）中关于社会考场使用的相关要求。</w:t>
      </w:r>
    </w:p>
    <w:p w14:paraId="28A813DF">
      <w:pPr>
        <w:pStyle w:val="23"/>
        <w:rPr>
          <w:rFonts w:hint="eastAsia" w:asciiTheme="minorEastAsia" w:hAnsiTheme="minorEastAsia" w:eastAsiaTheme="minorEastAsia" w:cstheme="minorEastAsia"/>
          <w:b/>
          <w:bCs/>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10.投标人应符合《河南省机动车驾驶人考场管理规定》（豫公交办〔2022〕283号）第八条“新建社会化考场应同时具备科目二和科目三考试能力”的要求，提供消防合格证明或消防检查意见书或者规划建设许可证明。第二标段投标人还须提供具有管辖权的行政管理部门出具的小型汽车、小型自动挡汽车考试路段不少于4公里的审批文件,若拟同时承担大中型客货车考试服务的还须提供大中型客货车考试路段不少于8公里的审批文件。</w:t>
      </w:r>
    </w:p>
    <w:p w14:paraId="5824C19C">
      <w:pPr>
        <w:pStyle w:val="23"/>
        <w:rPr>
          <w:rFonts w:hint="default"/>
          <w:lang w:val="en-US" w:eastAsia="zh-CN"/>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11.本项目专门面向中小企业采购，供应商需提交中小企业声明函。</w:t>
      </w:r>
    </w:p>
    <w:p w14:paraId="6307B34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062558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79F2F90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53677F2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12"/>
          <w:position w:val="17"/>
          <w:sz w:val="24"/>
          <w:szCs w:val="24"/>
          <w:lang w:eastAsia="zh-CN"/>
        </w:rPr>
        <w:t>☑</w:t>
      </w:r>
      <w:r>
        <w:rPr>
          <w:rFonts w:hint="eastAsia" w:asciiTheme="minorEastAsia" w:hAnsiTheme="minorEastAsia" w:eastAsiaTheme="minorEastAsia" w:cstheme="minorEastAsia"/>
          <w:color w:val="auto"/>
          <w:spacing w:val="12"/>
          <w:position w:val="17"/>
          <w:sz w:val="24"/>
          <w:szCs w:val="24"/>
        </w:rPr>
        <w:t>本项目专门面向中小企业采购。</w:t>
      </w:r>
      <w:r>
        <w:rPr>
          <w:rFonts w:hint="eastAsia" w:asciiTheme="minorEastAsia" w:hAnsiTheme="minorEastAsia" w:eastAsiaTheme="minorEastAsia" w:cstheme="minorEastAsia"/>
          <w:color w:val="auto"/>
          <w:spacing w:val="-2"/>
          <w:position w:val="17"/>
          <w:sz w:val="24"/>
          <w:szCs w:val="24"/>
        </w:rPr>
        <w:t>即：</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供的货物全部由符合政策要求的中小</w:t>
      </w:r>
      <w:r>
        <w:rPr>
          <w:rFonts w:hint="eastAsia" w:asciiTheme="minorEastAsia" w:hAnsiTheme="minorEastAsia" w:eastAsiaTheme="minorEastAsia" w:cstheme="minorEastAsia"/>
          <w:color w:val="auto"/>
          <w:spacing w:val="1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企业制造、服务全部由符合政策要求的中小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w:t>
      </w:r>
    </w:p>
    <w:p w14:paraId="18FD1E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color w:val="auto"/>
          <w:spacing w:val="-2"/>
          <w:position w:val="17"/>
          <w:sz w:val="24"/>
          <w:szCs w:val="24"/>
        </w:rPr>
      </w:pPr>
      <w:r>
        <w:rPr>
          <w:rFonts w:hint="eastAsia" w:asciiTheme="minorEastAsia" w:hAnsiTheme="minorEastAsia" w:eastAsiaTheme="minorEastAsia" w:cstheme="minorEastAsia"/>
          <w:color w:val="auto"/>
          <w:spacing w:val="-2"/>
          <w:position w:val="17"/>
          <w:sz w:val="24"/>
          <w:szCs w:val="24"/>
          <w:lang w:eastAsia="zh-CN"/>
        </w:rPr>
        <w:t>□</w:t>
      </w:r>
      <w:r>
        <w:rPr>
          <w:rFonts w:hint="eastAsia" w:asciiTheme="minorEastAsia" w:hAnsiTheme="minorEastAsia" w:eastAsiaTheme="minorEastAsia" w:cstheme="minorEastAsia"/>
          <w:color w:val="auto"/>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color w:val="auto"/>
          <w:spacing w:val="-2"/>
          <w:position w:val="17"/>
          <w:sz w:val="24"/>
          <w:szCs w:val="24"/>
          <w:lang w:val="en-US" w:eastAsia="zh-CN"/>
        </w:rPr>
        <w:t>提</w:t>
      </w:r>
      <w:r>
        <w:rPr>
          <w:rFonts w:hint="eastAsia" w:asciiTheme="minorEastAsia" w:hAnsiTheme="minorEastAsia" w:eastAsiaTheme="minorEastAsia" w:cstheme="minorEastAsia"/>
          <w:color w:val="auto"/>
          <w:spacing w:val="-2"/>
          <w:position w:val="17"/>
          <w:sz w:val="24"/>
          <w:szCs w:val="24"/>
        </w:rPr>
        <w:t>供的货物由符合政策要求的中小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企业制造、服务由符合政策要求的中小</w:t>
      </w:r>
      <w:r>
        <w:rPr>
          <w:rFonts w:hint="eastAsia" w:asciiTheme="minorEastAsia" w:hAnsiTheme="minorEastAsia" w:eastAsiaTheme="minorEastAsia" w:cstheme="minorEastAsia"/>
          <w:color w:val="auto"/>
          <w:spacing w:val="-2"/>
          <w:position w:val="17"/>
          <w:sz w:val="24"/>
          <w:szCs w:val="24"/>
          <w:lang w:val="en-US" w:eastAsia="zh-CN"/>
        </w:rPr>
        <w:t>/微</w:t>
      </w:r>
      <w:r>
        <w:rPr>
          <w:rFonts w:hint="eastAsia" w:asciiTheme="minorEastAsia" w:hAnsiTheme="minorEastAsia" w:eastAsiaTheme="minorEastAsia" w:cstheme="minorEastAsia"/>
          <w:color w:val="auto"/>
          <w:spacing w:val="-2"/>
          <w:position w:val="17"/>
          <w:sz w:val="24"/>
          <w:szCs w:val="24"/>
        </w:rPr>
        <w:t>企业承接。预留份额通过以下措施进行：</w:t>
      </w:r>
      <w:r>
        <w:rPr>
          <w:rFonts w:hint="eastAsia" w:asciiTheme="minorEastAsia" w:hAnsiTheme="minorEastAsia" w:eastAsiaTheme="minorEastAsia" w:cstheme="minorEastAsia"/>
          <w:color w:val="auto"/>
          <w:spacing w:val="-2"/>
          <w:position w:val="17"/>
          <w:sz w:val="24"/>
          <w:szCs w:val="24"/>
          <w:lang w:val="en-US" w:eastAsia="zh-CN"/>
        </w:rPr>
        <w:t>预留金额</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万元或预留</w:t>
      </w:r>
      <w:r>
        <w:rPr>
          <w:rFonts w:hint="eastAsia" w:asciiTheme="minorEastAsia" w:hAnsiTheme="minorEastAsia" w:eastAsiaTheme="minorEastAsia" w:cstheme="minorEastAsia"/>
          <w:color w:val="auto"/>
          <w:spacing w:val="-2"/>
          <w:position w:val="17"/>
          <w:sz w:val="24"/>
          <w:szCs w:val="24"/>
          <w:u w:val="single"/>
          <w:lang w:val="en-US" w:eastAsia="zh-CN"/>
        </w:rPr>
        <w:t xml:space="preserve">   </w:t>
      </w:r>
      <w:r>
        <w:rPr>
          <w:rFonts w:hint="eastAsia" w:asciiTheme="minorEastAsia" w:hAnsiTheme="minorEastAsia" w:eastAsiaTheme="minorEastAsia" w:cstheme="minorEastAsia"/>
          <w:color w:val="auto"/>
          <w:spacing w:val="-2"/>
          <w:position w:val="17"/>
          <w:sz w:val="24"/>
          <w:szCs w:val="24"/>
          <w:lang w:val="en-US" w:eastAsia="zh-CN"/>
        </w:rPr>
        <w:t>%份额</w:t>
      </w:r>
      <w:r>
        <w:rPr>
          <w:rFonts w:hint="eastAsia" w:asciiTheme="minorEastAsia" w:hAnsiTheme="minorEastAsia" w:eastAsiaTheme="minorEastAsia" w:cstheme="minorEastAsia"/>
          <w:color w:val="auto"/>
          <w:spacing w:val="-2"/>
          <w:position w:val="17"/>
          <w:sz w:val="24"/>
          <w:szCs w:val="24"/>
        </w:rPr>
        <w:t>。</w:t>
      </w:r>
    </w:p>
    <w:p w14:paraId="0D3409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2093A2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0CCA10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5C7F42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1B7664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5B85E3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F8DDB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A2E84A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58035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val="en-US" w:eastAsia="zh-CN"/>
        </w:rPr>
        <w:t>全国公共资源交易平台（河南省</w:t>
      </w:r>
      <w:r>
        <w:rPr>
          <w:rFonts w:hint="eastAsia" w:ascii="微软雅黑" w:hAnsi="微软雅黑" w:eastAsia="微软雅黑" w:cs="微软雅黑"/>
          <w:sz w:val="24"/>
          <w:szCs w:val="24"/>
          <w:lang w:val="en-US" w:eastAsia="zh-CN"/>
        </w:rPr>
        <w:t>·</w:t>
      </w:r>
      <w:r>
        <w:rPr>
          <w:rFonts w:hint="eastAsia" w:asciiTheme="minorEastAsia" w:hAnsiTheme="minorEastAsia" w:eastAsiaTheme="minorEastAsia" w:cstheme="minorEastAsia"/>
          <w:sz w:val="24"/>
          <w:szCs w:val="24"/>
          <w:lang w:val="en-US" w:eastAsia="zh-CN"/>
        </w:rPr>
        <w:t>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74B49AE5">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D17FCB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2A85E6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12AC2BB">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73435BCC">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电子投标文件，电子投标文件需要使用投标文件制作工具制作，制作工具及操作手册可在全国公共资源交易平台（河南省·南阳市）</w:t>
      </w:r>
      <w:r>
        <w:rPr>
          <w:rFonts w:hint="eastAsia" w:asciiTheme="minorEastAsia" w:hAnsiTheme="minorEastAsia" w:eastAsiaTheme="minorEastAsia" w:cstheme="minorEastAsia"/>
          <w:spacing w:val="-4"/>
          <w:sz w:val="24"/>
          <w:szCs w:val="24"/>
          <w:lang w:val="en-US" w:eastAsia="zh-CN"/>
        </w:rPr>
        <w:t>网</w:t>
      </w:r>
      <w:r>
        <w:rPr>
          <w:rFonts w:hint="eastAsia" w:asciiTheme="minorEastAsia" w:hAnsiTheme="minorEastAsia" w:eastAsiaTheme="minorEastAsia" w:cstheme="minorEastAsia"/>
          <w:spacing w:val="-4"/>
          <w:sz w:val="24"/>
          <w:szCs w:val="24"/>
          <w:lang w:eastAsia="zh-CN"/>
        </w:rPr>
        <w:t>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5CFB6E83">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造成开标无法继续的，视为该投标人自动放弃投标，将被退回投标文件”。电子交易系统技术支持电话：0512-58188538。</w:t>
      </w:r>
    </w:p>
    <w:p w14:paraId="5C8ED1A9">
      <w:pPr>
        <w:pStyle w:val="24"/>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7A94DC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0B50D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lang w:val="en-US" w:eastAsia="zh-CN" w:bidi="ar-SA"/>
        </w:rPr>
        <w:t>年</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月</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24 </w:t>
      </w:r>
      <w:r>
        <w:rPr>
          <w:rFonts w:hint="eastAsia" w:asciiTheme="minorEastAsia" w:hAnsiTheme="minorEastAsia" w:eastAsiaTheme="minorEastAsia" w:cstheme="minorEastAsia"/>
          <w:snapToGrid w:val="0"/>
          <w:color w:val="000000"/>
          <w:spacing w:val="-4"/>
          <w:kern w:val="0"/>
          <w:sz w:val="24"/>
          <w:szCs w:val="24"/>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分（北</w:t>
      </w:r>
      <w:r>
        <w:rPr>
          <w:rFonts w:hint="eastAsia" w:asciiTheme="minorEastAsia" w:hAnsiTheme="minorEastAsia" w:eastAsiaTheme="minorEastAsia" w:cstheme="minorEastAsia"/>
          <w:spacing w:val="-15"/>
          <w:sz w:val="24"/>
          <w:szCs w:val="24"/>
        </w:rPr>
        <w:t>京时间）。</w:t>
      </w:r>
    </w:p>
    <w:p w14:paraId="03F9007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5BB89F2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ascii="Arial" w:hAnsi="Arial" w:eastAsia="Arial" w:cs="Arial"/>
          <w:position w:val="5"/>
          <w:sz w:val="24"/>
          <w:szCs w:val="24"/>
        </w:rPr>
        <w:t>不见面开标大厅（https://ggzyjy.nanyang.gov.cn/BidOpening/bidopeninghallaction/hall/login）。</w:t>
      </w:r>
      <w:r>
        <w:rPr>
          <w:rFonts w:hint="eastAsia" w:asciiTheme="minorEastAsia" w:hAnsiTheme="minorEastAsia" w:eastAsiaTheme="minorEastAsia" w:cstheme="minorEastAsia"/>
          <w:spacing w:val="-17"/>
          <w:sz w:val="24"/>
          <w:szCs w:val="24"/>
        </w:rPr>
        <w:t>。</w:t>
      </w:r>
    </w:p>
    <w:p w14:paraId="469734A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C93D0B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0F914CA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4 </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3"/>
          <w:sz w:val="24"/>
          <w:szCs w:val="24"/>
          <w:u w:val="single"/>
          <w:lang w:val="en-US" w:eastAsia="zh-CN"/>
        </w:rPr>
        <w:t xml:space="preserve"> 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u w:val="single"/>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14:paraId="6D42620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231AB9C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6607A3C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val="en-US" w:eastAsia="zh-CN"/>
        </w:rPr>
        <w:t>本项目招标公告在河南省政府采购网、南阳市公共资源交易中心网发布。</w:t>
      </w:r>
    </w:p>
    <w:p w14:paraId="6E2055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A38D7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EFD53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26A56E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名称：南阳市公安局交通管理支队</w:t>
      </w:r>
    </w:p>
    <w:p w14:paraId="1A79116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地址：南阳市新华路166号</w:t>
      </w:r>
    </w:p>
    <w:p w14:paraId="3157AF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联系人：杨萍</w:t>
      </w:r>
    </w:p>
    <w:p w14:paraId="22AC510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联系方式：0377-63593699</w:t>
      </w:r>
    </w:p>
    <w:p w14:paraId="41F387F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A2957E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493B05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697419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46173B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5"/>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2E5B35B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2"/>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E-mail:nyszfcgzx@126.com</w:t>
      </w:r>
    </w:p>
    <w:p w14:paraId="01D640BC">
      <w:pPr>
        <w:pStyle w:val="7"/>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18B75CA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3780" w:firstLineChars="1800"/>
        <w:jc w:val="both"/>
        <w:textAlignment w:val="baseline"/>
        <w:outlineLvl w:val="1"/>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lang w:eastAsia="zh-CN"/>
        </w:rPr>
        <w:t>南阳市公共资源交易中心</w:t>
      </w:r>
    </w:p>
    <w:p w14:paraId="3BC06D3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280" w:firstLineChars="20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none"/>
          <w:lang w:val="en-US" w:eastAsia="zh-CN"/>
        </w:rPr>
        <w:t xml:space="preserve">2025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 xml:space="preserve"> 9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 xml:space="preserve"> 3 </w:t>
      </w:r>
      <w:r>
        <w:rPr>
          <w:rFonts w:hint="eastAsia" w:asciiTheme="minorEastAsia" w:hAnsiTheme="minorEastAsia" w:eastAsiaTheme="minorEastAsia" w:cstheme="minorEastAsia"/>
          <w:spacing w:val="-13"/>
          <w:sz w:val="24"/>
          <w:szCs w:val="24"/>
        </w:rPr>
        <w:t>日</w:t>
      </w:r>
    </w:p>
    <w:p w14:paraId="05698F4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B9EBD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EAB7B0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0E6A7F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3E9D2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2DC52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B4F5D5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60178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0BCBB8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513B3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F6F748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DAF790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88524C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69AAA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9A1C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FB844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F4788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7C38F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1D59D7E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2F840C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（一）考场基本要求</w:t>
      </w:r>
    </w:p>
    <w:p w14:paraId="5D3948F9">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考试场地、路段、车辆配备、设施设备、考试系统以及考试项目、评判要求须符合《机动车驾驶人考试内容和方法》（GA1026-2022）、《机动车驾驶人考试系统通用技术条件》（GA/T1028-2022）、《机动车驾驶人考试场地及其设施设置规范》（GA1029-2022）和河南省公安厅交通管理局、南阳市公安局交通管理支队等要求。</w:t>
      </w:r>
    </w:p>
    <w:p w14:paraId="1EE91DEA">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2、应建立场地、车辆、设施日常检查，考试系统日常维护，考试工作台帐记录管理，考试异常情况处置等完备的考场运行管理制度。 </w:t>
      </w:r>
    </w:p>
    <w:p w14:paraId="74AE42FF">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3、配备保障考场规范运行的工作人员。</w:t>
      </w:r>
    </w:p>
    <w:p w14:paraId="02C4DB71">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（1）设置咨询岗、信息采集岗、安全管理岗、技术保障岗、中心监控岗等岗位及工作人员，负责考生身份验证、考试引导、考场巡查、远程监控等工作。</w:t>
      </w:r>
    </w:p>
    <w:p w14:paraId="4CCA2A52">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（2）工作人员需配备使用工作记录仪，考场须配备工作记录仪采集站和满足三个月存储时长的存储设备。</w:t>
      </w:r>
    </w:p>
    <w:p w14:paraId="5DA192ED">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4、配备齐全的便民服务设备设施。</w:t>
      </w:r>
    </w:p>
    <w:p w14:paraId="274CCB58">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5、考试车要求。</w:t>
      </w:r>
    </w:p>
    <w:p w14:paraId="05B757B3">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（1）车型要求：</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473"/>
        <w:gridCol w:w="1731"/>
        <w:gridCol w:w="5136"/>
      </w:tblGrid>
      <w:tr w14:paraId="5CEB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3" w:hRule="atLeast"/>
        </w:trPr>
        <w:tc>
          <w:tcPr>
            <w:tcW w:w="1473" w:type="dxa"/>
            <w:tcBorders>
              <w:top w:val="single" w:color="auto" w:sz="8" w:space="0"/>
              <w:left w:val="single" w:color="auto" w:sz="8" w:space="0"/>
              <w:bottom w:val="single" w:color="auto" w:sz="8" w:space="0"/>
              <w:right w:val="single" w:color="auto" w:sz="4" w:space="0"/>
            </w:tcBorders>
            <w:noWrap/>
          </w:tcPr>
          <w:p w14:paraId="4B76DE79">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准驾车型</w:t>
            </w:r>
          </w:p>
        </w:tc>
        <w:tc>
          <w:tcPr>
            <w:tcW w:w="1731" w:type="dxa"/>
            <w:tcBorders>
              <w:top w:val="single" w:color="auto" w:sz="8" w:space="0"/>
              <w:left w:val="single" w:color="auto" w:sz="4" w:space="0"/>
              <w:bottom w:val="single" w:color="auto" w:sz="8" w:space="0"/>
              <w:right w:val="single" w:color="auto" w:sz="4" w:space="0"/>
            </w:tcBorders>
            <w:noWrap/>
          </w:tcPr>
          <w:p w14:paraId="3CB55A7E">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考试车辆类型</w:t>
            </w:r>
          </w:p>
        </w:tc>
        <w:tc>
          <w:tcPr>
            <w:tcW w:w="5136" w:type="dxa"/>
            <w:tcBorders>
              <w:top w:val="single" w:color="auto" w:sz="8" w:space="0"/>
              <w:left w:val="single" w:color="auto" w:sz="4" w:space="0"/>
              <w:bottom w:val="single" w:color="auto" w:sz="8" w:space="0"/>
              <w:right w:val="single" w:color="auto" w:sz="8" w:space="0"/>
            </w:tcBorders>
            <w:noWrap/>
            <w:vAlign w:val="center"/>
          </w:tcPr>
          <w:p w14:paraId="11F79F27">
            <w:pPr>
              <w:pStyle w:val="33"/>
              <w:spacing w:beforeLines="0" w:afterLines="0"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55C9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93" w:hRule="atLeast"/>
        </w:trPr>
        <w:tc>
          <w:tcPr>
            <w:tcW w:w="1473" w:type="dxa"/>
            <w:tcBorders>
              <w:top w:val="single" w:color="auto" w:sz="8" w:space="0"/>
              <w:left w:val="single" w:color="auto" w:sz="8" w:space="0"/>
              <w:bottom w:val="single" w:color="auto" w:sz="4" w:space="0"/>
              <w:right w:val="single" w:color="auto" w:sz="4" w:space="0"/>
            </w:tcBorders>
            <w:noWrap/>
          </w:tcPr>
          <w:p w14:paraId="12BCDA65">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大型客车</w:t>
            </w:r>
          </w:p>
        </w:tc>
        <w:tc>
          <w:tcPr>
            <w:tcW w:w="1731" w:type="dxa"/>
            <w:vMerge w:val="restart"/>
            <w:tcBorders>
              <w:top w:val="single" w:color="auto" w:sz="8" w:space="0"/>
              <w:left w:val="single" w:color="auto" w:sz="4" w:space="0"/>
              <w:bottom w:val="single" w:color="auto" w:sz="4" w:space="0"/>
              <w:right w:val="single" w:color="auto" w:sz="4" w:space="0"/>
            </w:tcBorders>
            <w:noWrap/>
            <w:vAlign w:val="center"/>
          </w:tcPr>
          <w:p w14:paraId="717C0511">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大型载客汽车</w:t>
            </w:r>
          </w:p>
        </w:tc>
        <w:tc>
          <w:tcPr>
            <w:tcW w:w="5136" w:type="dxa"/>
            <w:vMerge w:val="restart"/>
            <w:tcBorders>
              <w:top w:val="single" w:color="auto" w:sz="8" w:space="0"/>
              <w:left w:val="single" w:color="auto" w:sz="4" w:space="0"/>
              <w:bottom w:val="single" w:color="auto" w:sz="4" w:space="0"/>
              <w:right w:val="single" w:color="auto" w:sz="8" w:space="0"/>
            </w:tcBorders>
            <w:noWrap/>
          </w:tcPr>
          <w:p w14:paraId="4E06F364">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车长大于或等于9.0 m，科目二考试车辆的车宽大于或等于2.4m</w:t>
            </w:r>
          </w:p>
        </w:tc>
      </w:tr>
      <w:tr w14:paraId="3DBC9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6" w:hRule="atLeast"/>
        </w:trPr>
        <w:tc>
          <w:tcPr>
            <w:tcW w:w="1473" w:type="dxa"/>
            <w:tcBorders>
              <w:top w:val="single" w:color="auto" w:sz="4" w:space="0"/>
              <w:left w:val="single" w:color="auto" w:sz="8" w:space="0"/>
              <w:bottom w:val="single" w:color="auto" w:sz="4" w:space="0"/>
              <w:right w:val="single" w:color="auto" w:sz="4" w:space="0"/>
            </w:tcBorders>
            <w:noWrap/>
          </w:tcPr>
          <w:p w14:paraId="3A24BBD2">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城市公交车</w:t>
            </w:r>
          </w:p>
        </w:tc>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0FB24A18">
            <w:pPr>
              <w:pStyle w:val="33"/>
              <w:spacing w:beforeLines="0" w:afterLines="0" w:line="440" w:lineRule="exact"/>
              <w:jc w:val="both"/>
              <w:outlineLvl w:val="0"/>
              <w:rPr>
                <w:rFonts w:hint="eastAsia" w:asciiTheme="minorEastAsia" w:hAnsiTheme="minorEastAsia" w:eastAsiaTheme="minorEastAsia" w:cstheme="minorEastAsia"/>
                <w:sz w:val="24"/>
                <w:szCs w:val="24"/>
              </w:rPr>
            </w:pPr>
          </w:p>
        </w:tc>
        <w:tc>
          <w:tcPr>
            <w:tcW w:w="5136" w:type="dxa"/>
            <w:vMerge w:val="continue"/>
            <w:tcBorders>
              <w:top w:val="single" w:color="auto" w:sz="4" w:space="0"/>
              <w:left w:val="single" w:color="auto" w:sz="4" w:space="0"/>
              <w:bottom w:val="single" w:color="auto" w:sz="4" w:space="0"/>
              <w:right w:val="single" w:color="auto" w:sz="8" w:space="0"/>
            </w:tcBorders>
            <w:noWrap/>
          </w:tcPr>
          <w:p w14:paraId="0DFDB663">
            <w:pPr>
              <w:pStyle w:val="33"/>
              <w:spacing w:beforeLines="0" w:afterLines="0" w:line="440" w:lineRule="exact"/>
              <w:outlineLvl w:val="0"/>
              <w:rPr>
                <w:rFonts w:hint="eastAsia" w:asciiTheme="minorEastAsia" w:hAnsiTheme="minorEastAsia" w:eastAsiaTheme="minorEastAsia" w:cstheme="minorEastAsia"/>
                <w:sz w:val="24"/>
                <w:szCs w:val="24"/>
              </w:rPr>
            </w:pPr>
          </w:p>
        </w:tc>
      </w:tr>
      <w:tr w14:paraId="10A37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6" w:hRule="atLeast"/>
        </w:trPr>
        <w:tc>
          <w:tcPr>
            <w:tcW w:w="1473" w:type="dxa"/>
            <w:tcBorders>
              <w:top w:val="single" w:color="auto" w:sz="4" w:space="0"/>
              <w:left w:val="single" w:color="auto" w:sz="8" w:space="0"/>
              <w:bottom w:val="single" w:color="auto" w:sz="4" w:space="0"/>
              <w:right w:val="single" w:color="auto" w:sz="4" w:space="0"/>
            </w:tcBorders>
            <w:noWrap/>
          </w:tcPr>
          <w:p w14:paraId="071B3492">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重型牵引挂车</w:t>
            </w:r>
          </w:p>
        </w:tc>
        <w:tc>
          <w:tcPr>
            <w:tcW w:w="1731" w:type="dxa"/>
            <w:tcBorders>
              <w:top w:val="single" w:color="auto" w:sz="4" w:space="0"/>
              <w:left w:val="single" w:color="auto" w:sz="4" w:space="0"/>
              <w:bottom w:val="single" w:color="auto" w:sz="4" w:space="0"/>
              <w:right w:val="single" w:color="auto" w:sz="4" w:space="0"/>
            </w:tcBorders>
            <w:noWrap/>
            <w:vAlign w:val="center"/>
          </w:tcPr>
          <w:p w14:paraId="3F04D675">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5136" w:type="dxa"/>
            <w:tcBorders>
              <w:top w:val="single" w:color="auto" w:sz="4" w:space="0"/>
              <w:left w:val="single" w:color="auto" w:sz="4" w:space="0"/>
              <w:bottom w:val="single" w:color="auto" w:sz="4" w:space="0"/>
              <w:right w:val="single" w:color="auto" w:sz="8" w:space="0"/>
            </w:tcBorders>
            <w:noWrap/>
          </w:tcPr>
          <w:p w14:paraId="56044F8A">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半挂牵引车和半挂车的组合，车长大于或等于12 m</w:t>
            </w:r>
          </w:p>
        </w:tc>
      </w:tr>
      <w:tr w14:paraId="61EC2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86" w:hRule="atLeast"/>
        </w:trPr>
        <w:tc>
          <w:tcPr>
            <w:tcW w:w="1473" w:type="dxa"/>
            <w:tcBorders>
              <w:top w:val="single" w:color="auto" w:sz="4" w:space="0"/>
              <w:left w:val="single" w:color="auto" w:sz="8" w:space="0"/>
              <w:bottom w:val="single" w:color="auto" w:sz="4" w:space="0"/>
              <w:right w:val="single" w:color="auto" w:sz="4" w:space="0"/>
            </w:tcBorders>
            <w:noWrap/>
          </w:tcPr>
          <w:p w14:paraId="3692DA85">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中型客车</w:t>
            </w:r>
          </w:p>
        </w:tc>
        <w:tc>
          <w:tcPr>
            <w:tcW w:w="1731" w:type="dxa"/>
            <w:tcBorders>
              <w:top w:val="single" w:color="auto" w:sz="4" w:space="0"/>
              <w:left w:val="single" w:color="auto" w:sz="4" w:space="0"/>
              <w:bottom w:val="single" w:color="auto" w:sz="4" w:space="0"/>
              <w:right w:val="single" w:color="auto" w:sz="4" w:space="0"/>
            </w:tcBorders>
            <w:noWrap/>
            <w:vAlign w:val="center"/>
          </w:tcPr>
          <w:p w14:paraId="31C784D2">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中型载客汽车</w:t>
            </w:r>
          </w:p>
        </w:tc>
        <w:tc>
          <w:tcPr>
            <w:tcW w:w="5136" w:type="dxa"/>
            <w:tcBorders>
              <w:top w:val="single" w:color="auto" w:sz="4" w:space="0"/>
              <w:left w:val="single" w:color="auto" w:sz="4" w:space="0"/>
              <w:bottom w:val="single" w:color="auto" w:sz="4" w:space="0"/>
              <w:right w:val="single" w:color="auto" w:sz="8" w:space="0"/>
            </w:tcBorders>
            <w:noWrap/>
          </w:tcPr>
          <w:p w14:paraId="4A38351A">
            <w:pPr>
              <w:pStyle w:val="33"/>
              <w:spacing w:beforeLines="0" w:afterLines="0"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车长大于或等于5.8 m</w:t>
            </w:r>
          </w:p>
        </w:tc>
      </w:tr>
      <w:tr w14:paraId="225E3D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tcBorders>
              <w:top w:val="single" w:color="auto" w:sz="4" w:space="0"/>
              <w:left w:val="single" w:color="auto" w:sz="8" w:space="0"/>
              <w:bottom w:val="single" w:color="auto" w:sz="4" w:space="0"/>
              <w:right w:val="single" w:color="auto" w:sz="4" w:space="0"/>
            </w:tcBorders>
            <w:noWrap/>
          </w:tcPr>
          <w:p w14:paraId="5E9A4A50">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大型货车</w:t>
            </w:r>
          </w:p>
        </w:tc>
        <w:tc>
          <w:tcPr>
            <w:tcW w:w="1731" w:type="dxa"/>
            <w:tcBorders>
              <w:top w:val="single" w:color="auto" w:sz="4" w:space="0"/>
              <w:left w:val="single" w:color="auto" w:sz="4" w:space="0"/>
              <w:bottom w:val="single" w:color="auto" w:sz="4" w:space="0"/>
              <w:right w:val="single" w:color="auto" w:sz="4" w:space="0"/>
            </w:tcBorders>
            <w:noWrap/>
            <w:vAlign w:val="center"/>
          </w:tcPr>
          <w:p w14:paraId="15B21BA8">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重型载货汽车</w:t>
            </w:r>
          </w:p>
        </w:tc>
        <w:tc>
          <w:tcPr>
            <w:tcW w:w="5136" w:type="dxa"/>
            <w:tcBorders>
              <w:top w:val="single" w:color="auto" w:sz="4" w:space="0"/>
              <w:left w:val="single" w:color="auto" w:sz="4" w:space="0"/>
              <w:bottom w:val="single" w:color="auto" w:sz="4" w:space="0"/>
              <w:right w:val="single" w:color="auto" w:sz="8" w:space="0"/>
            </w:tcBorders>
            <w:noWrap/>
          </w:tcPr>
          <w:p w14:paraId="0C5F868A">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车长大于或等于9.0 m、车宽大于或等于2.4m、轴距大于或等于5.0 m</w:t>
            </w:r>
          </w:p>
        </w:tc>
      </w:tr>
      <w:tr w14:paraId="28316F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restart"/>
            <w:tcBorders>
              <w:top w:val="single" w:color="auto" w:sz="4" w:space="0"/>
              <w:left w:val="single" w:color="auto" w:sz="8" w:space="0"/>
              <w:bottom w:val="single" w:color="auto" w:sz="4" w:space="0"/>
              <w:right w:val="single" w:color="auto" w:sz="4" w:space="0"/>
            </w:tcBorders>
            <w:noWrap/>
          </w:tcPr>
          <w:p w14:paraId="1739A96B">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小型汽车</w:t>
            </w:r>
          </w:p>
        </w:tc>
        <w:tc>
          <w:tcPr>
            <w:tcW w:w="1731" w:type="dxa"/>
            <w:tcBorders>
              <w:top w:val="single" w:color="auto" w:sz="4" w:space="0"/>
              <w:left w:val="single" w:color="auto" w:sz="4" w:space="0"/>
              <w:bottom w:val="single" w:color="auto" w:sz="4" w:space="0"/>
              <w:right w:val="single" w:color="auto" w:sz="4" w:space="0"/>
            </w:tcBorders>
            <w:noWrap/>
            <w:vAlign w:val="center"/>
          </w:tcPr>
          <w:p w14:paraId="0F2F7DCA">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手动挡轻型载货汽车</w:t>
            </w:r>
          </w:p>
        </w:tc>
        <w:tc>
          <w:tcPr>
            <w:tcW w:w="5136" w:type="dxa"/>
            <w:tcBorders>
              <w:top w:val="single" w:color="auto" w:sz="4" w:space="0"/>
              <w:left w:val="single" w:color="auto" w:sz="4" w:space="0"/>
              <w:bottom w:val="single" w:color="auto" w:sz="4" w:space="0"/>
              <w:right w:val="single" w:color="auto" w:sz="8" w:space="0"/>
            </w:tcBorders>
            <w:noWrap/>
          </w:tcPr>
          <w:p w14:paraId="32A55C4C">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车长大于或等于5.0m、车宽大于或等于1.7m、轴距大于或等于2.8m</w:t>
            </w:r>
          </w:p>
        </w:tc>
      </w:tr>
      <w:tr w14:paraId="267A4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continue"/>
            <w:tcBorders>
              <w:top w:val="single" w:color="auto" w:sz="4" w:space="0"/>
              <w:left w:val="single" w:color="auto" w:sz="8" w:space="0"/>
              <w:bottom w:val="single" w:color="auto" w:sz="4" w:space="0"/>
              <w:right w:val="single" w:color="auto" w:sz="4" w:space="0"/>
            </w:tcBorders>
            <w:noWrap/>
          </w:tcPr>
          <w:p w14:paraId="1380BF65">
            <w:pPr>
              <w:pStyle w:val="33"/>
              <w:spacing w:beforeLines="0" w:afterLines="0" w:line="440" w:lineRule="exact"/>
              <w:outlineLvl w:val="0"/>
              <w:rPr>
                <w:rFonts w:hint="eastAsia" w:asciiTheme="minorEastAsia" w:hAnsiTheme="minorEastAsia" w:eastAsiaTheme="minorEastAsia" w:cstheme="minorEastAsia"/>
                <w:sz w:val="24"/>
                <w:szCs w:val="24"/>
              </w:rPr>
            </w:pPr>
          </w:p>
        </w:tc>
        <w:tc>
          <w:tcPr>
            <w:tcW w:w="1731" w:type="dxa"/>
            <w:tcBorders>
              <w:top w:val="single" w:color="auto" w:sz="4" w:space="0"/>
              <w:left w:val="single" w:color="auto" w:sz="4" w:space="0"/>
              <w:bottom w:val="single" w:color="auto" w:sz="4" w:space="0"/>
              <w:right w:val="single" w:color="auto" w:sz="4" w:space="0"/>
            </w:tcBorders>
            <w:noWrap/>
            <w:vAlign w:val="center"/>
          </w:tcPr>
          <w:p w14:paraId="6B95F0A2">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手动挡小型载客汽车</w:t>
            </w:r>
          </w:p>
        </w:tc>
        <w:tc>
          <w:tcPr>
            <w:tcW w:w="5136" w:type="dxa"/>
            <w:tcBorders>
              <w:top w:val="single" w:color="auto" w:sz="4" w:space="0"/>
              <w:left w:val="single" w:color="auto" w:sz="4" w:space="0"/>
              <w:bottom w:val="single" w:color="auto" w:sz="4" w:space="0"/>
              <w:right w:val="single" w:color="auto" w:sz="8" w:space="0"/>
            </w:tcBorders>
            <w:noWrap/>
          </w:tcPr>
          <w:p w14:paraId="0BCA9927">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车长大于或等于4.0m、车宽大于或等于1.65m、轴距大于或等于2.4m</w:t>
            </w:r>
          </w:p>
        </w:tc>
      </w:tr>
      <w:tr w14:paraId="42133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restart"/>
            <w:tcBorders>
              <w:top w:val="single" w:color="auto" w:sz="4" w:space="0"/>
              <w:left w:val="single" w:color="auto" w:sz="8" w:space="0"/>
              <w:bottom w:val="single" w:color="auto" w:sz="8" w:space="0"/>
              <w:right w:val="single" w:color="auto" w:sz="4" w:space="0"/>
            </w:tcBorders>
            <w:noWrap/>
          </w:tcPr>
          <w:p w14:paraId="3B4CBB06">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小型自动挡汽车</w:t>
            </w:r>
          </w:p>
        </w:tc>
        <w:tc>
          <w:tcPr>
            <w:tcW w:w="1731" w:type="dxa"/>
            <w:tcBorders>
              <w:top w:val="single" w:color="auto" w:sz="4" w:space="0"/>
              <w:left w:val="single" w:color="auto" w:sz="4" w:space="0"/>
              <w:bottom w:val="single" w:color="auto" w:sz="4" w:space="0"/>
              <w:right w:val="single" w:color="auto" w:sz="4" w:space="0"/>
            </w:tcBorders>
            <w:noWrap/>
            <w:vAlign w:val="center"/>
          </w:tcPr>
          <w:p w14:paraId="6BD1C65D">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自动挡轻型载货汽车</w:t>
            </w:r>
          </w:p>
        </w:tc>
        <w:tc>
          <w:tcPr>
            <w:tcW w:w="5136" w:type="dxa"/>
            <w:tcBorders>
              <w:top w:val="single" w:color="auto" w:sz="4" w:space="0"/>
              <w:left w:val="single" w:color="auto" w:sz="4" w:space="0"/>
              <w:bottom w:val="single" w:color="auto" w:sz="4" w:space="0"/>
              <w:right w:val="single" w:color="auto" w:sz="8" w:space="0"/>
            </w:tcBorders>
            <w:noWrap/>
          </w:tcPr>
          <w:p w14:paraId="61E32D6B">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车长大于或等于5.0m、车宽大于或等于1.7m、轴距大于或等于2.8m</w:t>
            </w:r>
          </w:p>
        </w:tc>
      </w:tr>
      <w:tr w14:paraId="0B79C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32" w:hRule="atLeast"/>
        </w:trPr>
        <w:tc>
          <w:tcPr>
            <w:tcW w:w="1473" w:type="dxa"/>
            <w:vMerge w:val="continue"/>
            <w:tcBorders>
              <w:top w:val="single" w:color="auto" w:sz="4" w:space="0"/>
              <w:left w:val="single" w:color="auto" w:sz="8" w:space="0"/>
              <w:bottom w:val="single" w:color="auto" w:sz="4" w:space="0"/>
              <w:right w:val="single" w:color="auto" w:sz="4" w:space="0"/>
            </w:tcBorders>
            <w:noWrap/>
          </w:tcPr>
          <w:p w14:paraId="38B9E886">
            <w:pPr>
              <w:pStyle w:val="33"/>
              <w:spacing w:beforeLines="0" w:afterLines="0" w:line="440" w:lineRule="exact"/>
              <w:outlineLvl w:val="0"/>
              <w:rPr>
                <w:rFonts w:hint="eastAsia" w:asciiTheme="minorEastAsia" w:hAnsiTheme="minorEastAsia" w:eastAsiaTheme="minorEastAsia" w:cstheme="minorEastAsia"/>
                <w:sz w:val="24"/>
                <w:szCs w:val="24"/>
              </w:rPr>
            </w:pPr>
          </w:p>
        </w:tc>
        <w:tc>
          <w:tcPr>
            <w:tcW w:w="1731" w:type="dxa"/>
            <w:tcBorders>
              <w:top w:val="single" w:color="auto" w:sz="4" w:space="0"/>
              <w:left w:val="single" w:color="auto" w:sz="4" w:space="0"/>
              <w:bottom w:val="single" w:color="auto" w:sz="4" w:space="0"/>
              <w:right w:val="single" w:color="auto" w:sz="4" w:space="0"/>
            </w:tcBorders>
            <w:noWrap/>
            <w:vAlign w:val="center"/>
          </w:tcPr>
          <w:p w14:paraId="1D264D93">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自动挡小型载客汽车</w:t>
            </w:r>
          </w:p>
        </w:tc>
        <w:tc>
          <w:tcPr>
            <w:tcW w:w="5136" w:type="dxa"/>
            <w:tcBorders>
              <w:top w:val="single" w:color="auto" w:sz="4" w:space="0"/>
              <w:left w:val="single" w:color="auto" w:sz="4" w:space="0"/>
              <w:bottom w:val="single" w:color="auto" w:sz="4" w:space="0"/>
              <w:right w:val="single" w:color="auto" w:sz="8" w:space="0"/>
            </w:tcBorders>
            <w:noWrap/>
          </w:tcPr>
          <w:p w14:paraId="55F1870B">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车长大于或等于4.0m、车宽大于或等于1.65m、轴距大于或等于2.4m</w:t>
            </w:r>
          </w:p>
        </w:tc>
      </w:tr>
      <w:tr w14:paraId="54EE0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restart"/>
            <w:tcBorders>
              <w:top w:val="single" w:color="auto" w:sz="4" w:space="0"/>
              <w:left w:val="single" w:color="auto" w:sz="8" w:space="0"/>
              <w:bottom w:val="single" w:color="auto" w:sz="4" w:space="0"/>
              <w:right w:val="single" w:color="auto" w:sz="4" w:space="0"/>
            </w:tcBorders>
            <w:noWrap/>
          </w:tcPr>
          <w:p w14:paraId="5EC88875">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rPr>
              <w:t>轻型牵引挂车</w:t>
            </w:r>
          </w:p>
        </w:tc>
        <w:tc>
          <w:tcPr>
            <w:tcW w:w="1731" w:type="dxa"/>
            <w:tcBorders>
              <w:top w:val="single" w:color="auto" w:sz="4" w:space="0"/>
              <w:left w:val="single" w:color="auto" w:sz="4" w:space="0"/>
              <w:bottom w:val="single" w:color="auto" w:sz="4" w:space="0"/>
              <w:right w:val="single" w:color="auto" w:sz="4" w:space="0"/>
            </w:tcBorders>
            <w:noWrap/>
            <w:vAlign w:val="center"/>
          </w:tcPr>
          <w:p w14:paraId="25B8E796">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乘用车列车</w:t>
            </w:r>
          </w:p>
        </w:tc>
        <w:tc>
          <w:tcPr>
            <w:tcW w:w="5136" w:type="dxa"/>
            <w:tcBorders>
              <w:top w:val="single" w:color="auto" w:sz="4" w:space="0"/>
              <w:left w:val="single" w:color="auto" w:sz="4" w:space="0"/>
              <w:bottom w:val="single" w:color="auto" w:sz="4" w:space="0"/>
              <w:right w:val="single" w:color="auto" w:sz="8" w:space="0"/>
            </w:tcBorders>
            <w:noWrap/>
          </w:tcPr>
          <w:p w14:paraId="53B19C4D">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自动挡小型载客汽车与中置轴挂车的组合，组合车辆的车宽大于或等于2.0m、车长大于或等于10m、总质量小于4500kg</w:t>
            </w:r>
          </w:p>
        </w:tc>
      </w:tr>
      <w:tr w14:paraId="68F7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4" w:hRule="atLeast"/>
        </w:trPr>
        <w:tc>
          <w:tcPr>
            <w:tcW w:w="1473" w:type="dxa"/>
            <w:vMerge w:val="continue"/>
            <w:tcBorders>
              <w:top w:val="single" w:color="auto" w:sz="4" w:space="0"/>
              <w:left w:val="single" w:color="auto" w:sz="8" w:space="0"/>
              <w:bottom w:val="single" w:color="auto" w:sz="4" w:space="0"/>
              <w:right w:val="single" w:color="auto" w:sz="4" w:space="0"/>
            </w:tcBorders>
            <w:noWrap/>
          </w:tcPr>
          <w:p w14:paraId="16DFCF84">
            <w:pPr>
              <w:pStyle w:val="33"/>
              <w:spacing w:beforeLines="0" w:afterLines="0" w:line="440" w:lineRule="exact"/>
              <w:outlineLvl w:val="0"/>
              <w:rPr>
                <w:rFonts w:hint="eastAsia" w:asciiTheme="minorEastAsia" w:hAnsiTheme="minorEastAsia" w:eastAsiaTheme="minorEastAsia" w:cstheme="minorEastAsia"/>
                <w:sz w:val="24"/>
                <w:szCs w:val="24"/>
              </w:rPr>
            </w:pPr>
          </w:p>
        </w:tc>
        <w:tc>
          <w:tcPr>
            <w:tcW w:w="1731" w:type="dxa"/>
            <w:tcBorders>
              <w:top w:val="single" w:color="auto" w:sz="4" w:space="0"/>
              <w:left w:val="single" w:color="auto" w:sz="4" w:space="0"/>
              <w:bottom w:val="single" w:color="auto" w:sz="4" w:space="0"/>
              <w:right w:val="single" w:color="auto" w:sz="4" w:space="0"/>
            </w:tcBorders>
            <w:noWrap/>
            <w:vAlign w:val="center"/>
          </w:tcPr>
          <w:p w14:paraId="410C6CA2">
            <w:pPr>
              <w:pStyle w:val="33"/>
              <w:spacing w:beforeLines="0" w:afterLines="0" w:line="440" w:lineRule="exact"/>
              <w:jc w:val="both"/>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中置轴挂车列车</w:t>
            </w:r>
          </w:p>
        </w:tc>
        <w:tc>
          <w:tcPr>
            <w:tcW w:w="5136" w:type="dxa"/>
            <w:tcBorders>
              <w:top w:val="single" w:color="auto" w:sz="4" w:space="0"/>
              <w:left w:val="single" w:color="auto" w:sz="4" w:space="0"/>
              <w:bottom w:val="single" w:color="auto" w:sz="4" w:space="0"/>
              <w:right w:val="single" w:color="auto" w:sz="8" w:space="0"/>
            </w:tcBorders>
            <w:noWrap/>
          </w:tcPr>
          <w:p w14:paraId="4DF70E38">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自动挡轻型载货汽车与中置轴挂车的组合；组合车辆的车宽大于或等于2.0m、车长大于或等于10m、总质量小于4500kg</w:t>
            </w:r>
          </w:p>
        </w:tc>
      </w:tr>
      <w:tr w14:paraId="7D242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9" w:hRule="atLeast"/>
        </w:trPr>
        <w:tc>
          <w:tcPr>
            <w:tcW w:w="8340" w:type="dxa"/>
            <w:gridSpan w:val="3"/>
            <w:tcBorders>
              <w:top w:val="single" w:color="auto" w:sz="8" w:space="0"/>
              <w:left w:val="single" w:color="auto" w:sz="8" w:space="0"/>
              <w:bottom w:val="single" w:color="auto" w:sz="8" w:space="0"/>
              <w:right w:val="single" w:color="auto" w:sz="8" w:space="0"/>
            </w:tcBorders>
            <w:noWrap/>
          </w:tcPr>
          <w:p w14:paraId="3EE4BDC1">
            <w:pPr>
              <w:pStyle w:val="33"/>
              <w:spacing w:beforeLines="0" w:afterLines="0" w:line="440" w:lineRule="exact"/>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注：除半挂汽车列车外，其他车辆尺寸以车辆公告参数或注册登记参数为准</w:t>
            </w:r>
          </w:p>
        </w:tc>
      </w:tr>
    </w:tbl>
    <w:p w14:paraId="234F944F">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（2）车辆要求：</w:t>
      </w:r>
    </w:p>
    <w:p w14:paraId="21B22CA5">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①考试车辆应设置明显的考试用车标志和考试车辆编号。</w:t>
      </w:r>
    </w:p>
    <w:p w14:paraId="2B32A089">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②考试车辆应需要驾驶人操作离合器、换挡杆才能完成换挡操作，驱动动力装置应为内燃机。</w:t>
      </w:r>
    </w:p>
    <w:p w14:paraId="0CC28303">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③轻型牵引挂车的考试车辆应满足以下要求：</w:t>
      </w:r>
    </w:p>
    <w:p w14:paraId="652B1B9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a)自动挡轻型载货汽车或自动挡小型载客汽车的车长大于或等于4.4m，车宽大于或等于1.65m，轴距大于或等于2.4m，准牵引总质量大于或等于1500kg，连接球头位于车辆纵向中心线上（偏差小于或等于10mm）；</w:t>
      </w:r>
    </w:p>
    <w:p w14:paraId="6790832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b)中置轴挂车的箱体为尺寸不小于4.0m（长）×2.0m（宽）×1.5m（高）的近似长方体，总质量大于或等于1000kg；</w:t>
      </w:r>
    </w:p>
    <w:p w14:paraId="6D32A4E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c)自动挡轻型载货汽车或自动挡小型载客汽车与中置轴挂车采用A50连接球头连接； </w:t>
      </w:r>
    </w:p>
    <w:p w14:paraId="36CAE09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d)中置轴挂车与自动挡小型载客汽车整备质量之比，当自动挡小型载客汽车为前轮驱动时小于或等于1.0，其他类型时小于或等于1.5；</w:t>
      </w:r>
    </w:p>
    <w:p w14:paraId="3329F83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e)后视镜满足观察中置轴挂车的需求，且其单侧外伸量不超出组合车辆最大宽度处250mm。</w:t>
      </w:r>
    </w:p>
    <w:p w14:paraId="62FC8EC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④考试车辆不应安装副离合等可辅助考试操作的装置，不应固定油门、拆除原车座椅或头枕等。</w:t>
      </w:r>
    </w:p>
    <w:p w14:paraId="550DC57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⑤考试车辆驻车制动不应使用电子控制装置，不应具备坡道辅助、一键启动等装置或功能。</w:t>
      </w:r>
    </w:p>
    <w:p w14:paraId="7219245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⑥考试车辆的使用年限不应超过8年。（注：使用年限从注册登记之日起算。）</w:t>
      </w:r>
    </w:p>
    <w:p w14:paraId="522EB6C7">
      <w:pPr>
        <w:pStyle w:val="7"/>
        <w:kinsoku/>
        <w:wordWrap w:val="0"/>
        <w:spacing w:line="360" w:lineRule="auto"/>
        <w:ind w:left="479" w:leftChars="228"/>
        <w:jc w:val="both"/>
        <w:rPr>
          <w:rFonts w:asciiTheme="minorEastAsia" w:hAnsiTheme="minorEastAsia" w:eastAsiaTheme="minorEastAsia" w:cstheme="minorEastAsia"/>
          <w:spacing w:val="-1"/>
          <w:sz w:val="24"/>
          <w:szCs w:val="24"/>
          <w:lang w:eastAsia="zh-CN"/>
        </w:rPr>
      </w:pPr>
      <w:r>
        <w:rPr>
          <w:rFonts w:hint="eastAsia"/>
          <w:spacing w:val="-1"/>
          <w:sz w:val="24"/>
          <w:szCs w:val="24"/>
          <w:lang w:eastAsia="zh-CN"/>
        </w:rPr>
        <w:t>⑦</w:t>
      </w:r>
      <w:r>
        <w:rPr>
          <w:rFonts w:hint="eastAsia" w:asciiTheme="minorEastAsia" w:hAnsiTheme="minorEastAsia" w:eastAsiaTheme="minorEastAsia" w:cstheme="minorEastAsia"/>
          <w:spacing w:val="-1"/>
          <w:sz w:val="24"/>
          <w:szCs w:val="24"/>
          <w:lang w:eastAsia="zh-CN"/>
        </w:rPr>
        <w:t>考试车辆须在安全技术检验合格有效期内使用，并购买必要的保险。</w:t>
      </w: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（二）各标段建设其他标准</w:t>
      </w:r>
    </w:p>
    <w:p w14:paraId="0DA767EA">
      <w:pPr>
        <w:pStyle w:val="7"/>
        <w:kinsoku/>
        <w:wordWrap w:val="0"/>
        <w:spacing w:line="360" w:lineRule="auto"/>
        <w:ind w:firstLine="478" w:firstLineChars="200"/>
        <w:jc w:val="both"/>
        <w:rPr>
          <w:rFonts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第一标段：</w:t>
      </w:r>
    </w:p>
    <w:p w14:paraId="6C032DF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科目二考场要求(可为大中小型客货车考场或小型汽车考场）：</w:t>
      </w:r>
    </w:p>
    <w:p w14:paraId="18D0112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1、考试场地独立，封闭管理，只能用于驾驶人考试。考场内不得存在与考试无关的建筑、设施和场地。</w:t>
      </w:r>
    </w:p>
    <w:p w14:paraId="2FE6AB6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2、场地组成应设置休息区、候考区、考试区、控制中心、机房等功能性场所，配套设置公共卫生设施、公共服务区、停车区等服务性场所。</w:t>
      </w:r>
    </w:p>
    <w:p w14:paraId="56216F4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（1）休息区面积不低于200平方米，候考区面积不低于80平方米，应配备以下设备、设施：</w:t>
      </w:r>
    </w:p>
    <w:p w14:paraId="0A62DB7B">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a)考生自助签到设备；</w:t>
      </w:r>
    </w:p>
    <w:p w14:paraId="399B54E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b)考试组织动态信息公告设备;</w:t>
      </w:r>
    </w:p>
    <w:p w14:paraId="167C138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c)用于安全管理的视频监控设备；</w:t>
      </w:r>
    </w:p>
    <w:p w14:paraId="11B0D0A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d)用于播放交通安全宣传片的设备；</w:t>
      </w:r>
    </w:p>
    <w:p w14:paraId="2F488C0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e)数量足够的休息座椅及饮用水、储物等便民服务设施；</w:t>
      </w:r>
    </w:p>
    <w:p w14:paraId="4BAC2FB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f)封闭管理的，设置紧急出口或应急通道。</w:t>
      </w:r>
    </w:p>
    <w:p w14:paraId="75A1133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（2）大中型客货车用于考试的场地面积不低于4.7万平方米，小型汽车用于考试的场地面积不低于1万平方米，考试区平面布置应符合以下要求：</w:t>
      </w:r>
    </w:p>
    <w:p w14:paraId="72A79A4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a)与外界物理隔离，出入口设置管理设备，能实现出入人员分类控制；</w:t>
      </w:r>
    </w:p>
    <w:p w14:paraId="4749D72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b)按人车分离的原则布置分隔、导流、无障碍通道等设施，合理组织人流、车流；</w:t>
      </w:r>
    </w:p>
    <w:p w14:paraId="51A60B4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c)自然地形坡度大于8%时采用台式布置，台地之间用挡土墙或护坡连接；</w:t>
      </w:r>
    </w:p>
    <w:p w14:paraId="6062BFB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d)无妨碍考试车辆行车视线或观察考试车辆的障碍物，出入口、场地绿化布置满足行车视距要求；</w:t>
      </w:r>
    </w:p>
    <w:p w14:paraId="342ED67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e)考试路线合理顺畅，自然形成车流，车辆在项目内的行驶路线符合GA 1026要求；</w:t>
      </w:r>
    </w:p>
    <w:p w14:paraId="70AC990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f)考试项目按考试车辆尺寸分别设置，平面线形与地形、地质、水文等结合；</w:t>
      </w:r>
    </w:p>
    <w:p w14:paraId="356146B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g)考试项目衔接处的缓冲路段长度大于或等于1.5倍考试车长，项目前10 m内设置项目名称标志；</w:t>
      </w:r>
    </w:p>
    <w:p w14:paraId="3B77862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h)除考试项目设置中有规定外，项目图形内地面平整；</w:t>
      </w:r>
    </w:p>
    <w:p w14:paraId="5F51DD1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i)考试项目内无项目图形要求以外的标志、标线及设施等。</w:t>
      </w:r>
    </w:p>
    <w:p w14:paraId="1020BE7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（3）控制中心应配备以下设备：</w:t>
      </w:r>
    </w:p>
    <w:p w14:paraId="50B41C2B">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a)门禁；</w:t>
      </w:r>
    </w:p>
    <w:p w14:paraId="2457BB3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b)实时显示考试区视频监控、考试车辆驾驶室视 频监控和候考区视频监控的显示设备；</w:t>
      </w:r>
    </w:p>
    <w:p w14:paraId="46B95FD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c)用于考试过程管理和信息显示的计算机;</w:t>
      </w:r>
    </w:p>
    <w:p w14:paraId="491B7503">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d)监控控制中心的视频设备；</w:t>
      </w:r>
    </w:p>
    <w:p w14:paraId="173FC22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e)消防设备、设施。</w:t>
      </w:r>
    </w:p>
    <w:p w14:paraId="0F370033">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（4）机房设置独立出入口，具备独立管理条件；配备监控机房入口或内部的视频设备；内部温、湿度受控，地面铺设防静电地板。</w:t>
      </w:r>
    </w:p>
    <w:p w14:paraId="272563E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3、场地设施应设置供电设施、网络设施、信息公告设施、场地照明设施、防雷设施、考试区设施等。</w:t>
      </w:r>
    </w:p>
    <w:p w14:paraId="55E3C38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（1）供电设施应满足以下要求：</w:t>
      </w:r>
    </w:p>
    <w:p w14:paraId="08ADB9E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a)设置专门的配电室或配电柜、总等电位装置，供电电源就近引自附近的变配电所，电源选用交流220V或380V；</w:t>
      </w:r>
    </w:p>
    <w:p w14:paraId="0EEBD8F2">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b)主供电端安装过载、漏电、短路等保护装置和防雷装置；</w:t>
      </w:r>
    </w:p>
    <w:p w14:paraId="5937DF4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c)配电室或配电柜室外各用电设备的线路采用电缆埋地敷设，集中或重要负荷采用放射式配电；</w:t>
      </w:r>
    </w:p>
    <w:p w14:paraId="075F7D4A">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d)配备不间断备用电源保证停电后网络设备、音视频监控等设备正常工作至正在进行考试的考生完成考试；</w:t>
      </w:r>
    </w:p>
    <w:p w14:paraId="09AE6B5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e)供电系统的接地型式采用GB 50052中的TN-S系统，穿线用的保护金属管及灯具金属部分与TN-S系统中的PE线连接，PE线与相线等截面。</w:t>
      </w:r>
    </w:p>
    <w:p w14:paraId="3E145F6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（2）网络设施应满足以下要求：</w:t>
      </w:r>
    </w:p>
    <w:p w14:paraId="3532070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a)采用符合GB 50311要求的综合布线系统，防雷设计符合GB 50343要求；</w:t>
      </w:r>
    </w:p>
    <w:p w14:paraId="6F4F2B72">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b)满足采集评判软件与后台管理软件及参数设置软件间信息接收、存贮、处理、交换、传输要求；</w:t>
      </w:r>
    </w:p>
    <w:p w14:paraId="75756326">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c)满足语音、图像等监控信息的传输和存储要求，</w:t>
      </w:r>
      <w:r>
        <w:rPr>
          <w:rFonts w:hint="eastAsia" w:asciiTheme="minorEastAsia" w:hAnsiTheme="minorEastAsia" w:eastAsiaTheme="minorEastAsia" w:cstheme="minorEastAsia"/>
          <w:spacing w:val="-1"/>
          <w:sz w:val="24"/>
          <w:szCs w:val="24"/>
          <w:u w:val="single"/>
        </w:rPr>
        <w:t>场地音视频监控及考试车辆音视频监控应接入上级监控中心，支持远程查询或调取视频监控设备的监控画面，音视频监控资料存储空间不少于3年</w:t>
      </w:r>
      <w:r>
        <w:rPr>
          <w:rFonts w:hint="eastAsia" w:asciiTheme="minorEastAsia" w:hAnsiTheme="minorEastAsia" w:eastAsiaTheme="minorEastAsia" w:cstheme="minorEastAsia"/>
          <w:spacing w:val="-1"/>
          <w:sz w:val="24"/>
          <w:szCs w:val="24"/>
        </w:rPr>
        <w:t>；</w:t>
      </w:r>
    </w:p>
    <w:p w14:paraId="3F1A7B3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d)网络设备及网线进行清晰、规范的标识;</w:t>
      </w:r>
    </w:p>
    <w:p w14:paraId="4A74CB5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e)同时有两套以上网络系统时，不同网络间设置物理隔离。</w:t>
      </w:r>
    </w:p>
    <w:p w14:paraId="5811812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（3）场地应设置以下信息公告设施：</w:t>
      </w:r>
    </w:p>
    <w:p w14:paraId="4D6FF59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a)场地公共服务区设置播放考试区全景监控实时视频的设备及公示封闭考试区平面布置图、场地运行管理制度等的设施;</w:t>
      </w:r>
    </w:p>
    <w:p w14:paraId="158DD8C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b)候考区入口设置考试流程图及对应管理设施的分布图；</w:t>
      </w:r>
    </w:p>
    <w:p w14:paraId="1EBFF1B2">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c)候考区设置考试项目及评判标准、考试注意事项、考试员考试工作纪律、收费标准等公告设施；</w:t>
      </w:r>
    </w:p>
    <w:p w14:paraId="3CD4AA0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d)设置公告当日考试员及工作人员姓名、照片、举报投诉电话等信息的设施。</w:t>
      </w:r>
    </w:p>
    <w:p w14:paraId="538C6DE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（4）场地照明设施应按场地使用需求设置。设置时，道路照明应按CJJ 45中Ⅲ级执行，其他场所照明应按GB 50034有关条款执行；每盏高杆灯处应设置独立的接地装置，穿线用的金属保护管应与该装置连接。</w:t>
      </w:r>
    </w:p>
    <w:p w14:paraId="3BB5D57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（5）防雷设施应符合以下要求：</w:t>
      </w:r>
    </w:p>
    <w:p w14:paraId="283AFE7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a)建筑物、构筑物防雷设计符合GB 50057要求；</w:t>
      </w:r>
    </w:p>
    <w:p w14:paraId="358522E7">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b)弱电防雷系统设计符合GB 50343的要求；</w:t>
      </w:r>
    </w:p>
    <w:p w14:paraId="2469B9BD">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c)高杆灯设置避雷针。</w:t>
      </w:r>
    </w:p>
    <w:p w14:paraId="0296F668">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（6）考试区设施</w:t>
      </w:r>
    </w:p>
    <w:p w14:paraId="545C6FC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①考试项目图形线</w:t>
      </w:r>
    </w:p>
    <w:p w14:paraId="68E4462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除坡道定点停车和起步项目的桩杆线、模拟项目的标线外，其余考试项目图形线宽度应为150mm±5mm，颜色应为白色或黄色，项目内同一标线颜色应一致。</w:t>
      </w:r>
    </w:p>
    <w:p w14:paraId="5B1A974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②考试项目桩杆或标杆</w:t>
      </w:r>
    </w:p>
    <w:p w14:paraId="60465A9E">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桩考、坡道定点停车和起步、通过限宽门项目桩杆或标杆应符合以下要求：</w:t>
      </w:r>
    </w:p>
    <w:p w14:paraId="00A66FA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a)直径在20 mm～40 mm之间; </w:t>
      </w:r>
    </w:p>
    <w:p w14:paraId="171EBE90">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b)颜色为红白相间或黄黑相间，同一考试区桩杆颜色一致；</w:t>
      </w:r>
    </w:p>
    <w:p w14:paraId="7531575C">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c)大型客车、城市公交车的桩考、通过限宽门项目的桩杆或标杆高度大于考试车辆车高300 mm以上，其余车型桩考、通过限宽门项目的桩杆或标杆高度大于考试车辆车高600 mm以上；</w:t>
      </w:r>
    </w:p>
    <w:p w14:paraId="69BE178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d)坡道定点停车和起步项目桩杆高度不小于1500mm，且固定不可移动；</w:t>
      </w:r>
    </w:p>
    <w:p w14:paraId="30F1B985">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e)桩考桩杆、通过限宽门标杆一端离开原位大于500 mm后能自动回位，回位时间不大于20 s；</w:t>
      </w:r>
    </w:p>
    <w:p w14:paraId="284BB21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f)风力小于6级时桩杆、标杆无摆动。</w:t>
      </w:r>
    </w:p>
    <w:p w14:paraId="3E29047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③考试项目标志</w:t>
      </w:r>
    </w:p>
    <w:p w14:paraId="65EC6BB4">
      <w:pPr>
        <w:pStyle w:val="7"/>
        <w:kinsoku/>
        <w:wordWrap w:val="0"/>
        <w:spacing w:line="360" w:lineRule="auto"/>
        <w:ind w:firstLine="47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项目名称标志样式、规格尺寸应按照省级公安机关交通管理部门的规定执行，项目名称简称应符合表1规定。</w:t>
      </w:r>
    </w:p>
    <w:p w14:paraId="401E760E">
      <w:pPr>
        <w:pStyle w:val="37"/>
        <w:numPr>
          <w:ilvl w:val="0"/>
          <w:numId w:val="0"/>
        </w:numPr>
        <w:tabs>
          <w:tab w:val="clear" w:pos="840"/>
        </w:tabs>
        <w:spacing w:beforeLines="0" w:afterLines="0"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表1  考试项目简称</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6"/>
        <w:gridCol w:w="1865"/>
        <w:gridCol w:w="1493"/>
        <w:gridCol w:w="627"/>
        <w:gridCol w:w="1995"/>
        <w:gridCol w:w="1614"/>
      </w:tblGrid>
      <w:tr w14:paraId="1CF43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626" w:type="dxa"/>
            <w:tcBorders>
              <w:top w:val="single" w:color="auto" w:sz="8" w:space="0"/>
              <w:bottom w:val="single" w:color="auto" w:sz="8" w:space="0"/>
            </w:tcBorders>
            <w:noWrap/>
            <w:vAlign w:val="center"/>
          </w:tcPr>
          <w:p w14:paraId="0912792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65" w:type="dxa"/>
            <w:tcBorders>
              <w:top w:val="single" w:color="auto" w:sz="8" w:space="0"/>
              <w:bottom w:val="single" w:color="auto" w:sz="8" w:space="0"/>
            </w:tcBorders>
            <w:noWrap/>
            <w:vAlign w:val="center"/>
          </w:tcPr>
          <w:p w14:paraId="3223143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493" w:type="dxa"/>
            <w:tcBorders>
              <w:top w:val="single" w:color="auto" w:sz="8" w:space="0"/>
              <w:bottom w:val="single" w:color="auto" w:sz="8" w:space="0"/>
            </w:tcBorders>
            <w:noWrap/>
            <w:vAlign w:val="center"/>
          </w:tcPr>
          <w:p w14:paraId="193BC10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项目简称</w:t>
            </w:r>
          </w:p>
        </w:tc>
        <w:tc>
          <w:tcPr>
            <w:tcW w:w="627" w:type="dxa"/>
            <w:tcBorders>
              <w:top w:val="single" w:color="auto" w:sz="8" w:space="0"/>
              <w:bottom w:val="single" w:color="auto" w:sz="8" w:space="0"/>
            </w:tcBorders>
            <w:noWrap/>
            <w:vAlign w:val="center"/>
          </w:tcPr>
          <w:p w14:paraId="5B680CA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95" w:type="dxa"/>
            <w:tcBorders>
              <w:top w:val="single" w:color="auto" w:sz="8" w:space="0"/>
              <w:bottom w:val="single" w:color="auto" w:sz="8" w:space="0"/>
            </w:tcBorders>
            <w:noWrap/>
            <w:vAlign w:val="center"/>
          </w:tcPr>
          <w:p w14:paraId="3F4487A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1614" w:type="dxa"/>
            <w:tcBorders>
              <w:top w:val="single" w:color="auto" w:sz="8" w:space="0"/>
              <w:bottom w:val="single" w:color="auto" w:sz="8" w:space="0"/>
            </w:tcBorders>
            <w:noWrap/>
            <w:vAlign w:val="center"/>
          </w:tcPr>
          <w:p w14:paraId="4513C84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项目简称</w:t>
            </w:r>
          </w:p>
        </w:tc>
      </w:tr>
      <w:tr w14:paraId="73D0A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3" w:hRule="atLeast"/>
        </w:trPr>
        <w:tc>
          <w:tcPr>
            <w:tcW w:w="626" w:type="dxa"/>
            <w:tcBorders>
              <w:top w:val="single" w:color="auto" w:sz="8" w:space="0"/>
            </w:tcBorders>
            <w:noWrap/>
            <w:vAlign w:val="center"/>
          </w:tcPr>
          <w:p w14:paraId="01AE6C3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65" w:type="dxa"/>
            <w:tcBorders>
              <w:top w:val="single" w:color="auto" w:sz="8" w:space="0"/>
            </w:tcBorders>
            <w:noWrap/>
            <w:vAlign w:val="center"/>
          </w:tcPr>
          <w:p w14:paraId="6D2697B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倒车入库</w:t>
            </w:r>
          </w:p>
        </w:tc>
        <w:tc>
          <w:tcPr>
            <w:tcW w:w="1493" w:type="dxa"/>
            <w:tcBorders>
              <w:top w:val="single" w:color="auto" w:sz="8" w:space="0"/>
            </w:tcBorders>
            <w:noWrap/>
            <w:vAlign w:val="center"/>
          </w:tcPr>
          <w:p w14:paraId="135A6DD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倒车入库</w:t>
            </w:r>
          </w:p>
        </w:tc>
        <w:tc>
          <w:tcPr>
            <w:tcW w:w="627" w:type="dxa"/>
            <w:tcBorders>
              <w:top w:val="single" w:color="auto" w:sz="8" w:space="0"/>
            </w:tcBorders>
            <w:noWrap/>
            <w:vAlign w:val="center"/>
          </w:tcPr>
          <w:p w14:paraId="075A784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995" w:type="dxa"/>
            <w:tcBorders>
              <w:top w:val="single" w:color="auto" w:sz="8" w:space="0"/>
            </w:tcBorders>
            <w:noWrap/>
            <w:vAlign w:val="center"/>
          </w:tcPr>
          <w:p w14:paraId="16336F8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通过限宽门</w:t>
            </w:r>
          </w:p>
        </w:tc>
        <w:tc>
          <w:tcPr>
            <w:tcW w:w="1614" w:type="dxa"/>
            <w:tcBorders>
              <w:top w:val="single" w:color="auto" w:sz="8" w:space="0"/>
            </w:tcBorders>
            <w:noWrap/>
            <w:vAlign w:val="center"/>
          </w:tcPr>
          <w:p w14:paraId="4CE3126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限宽门</w:t>
            </w:r>
          </w:p>
        </w:tc>
      </w:tr>
      <w:tr w14:paraId="60C2C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26" w:type="dxa"/>
            <w:noWrap/>
            <w:vAlign w:val="center"/>
          </w:tcPr>
          <w:p w14:paraId="48E8408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65" w:type="dxa"/>
            <w:noWrap/>
            <w:vAlign w:val="center"/>
          </w:tcPr>
          <w:p w14:paraId="0AE09FE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侧方停车</w:t>
            </w:r>
          </w:p>
        </w:tc>
        <w:tc>
          <w:tcPr>
            <w:tcW w:w="1493" w:type="dxa"/>
            <w:noWrap/>
            <w:vAlign w:val="center"/>
          </w:tcPr>
          <w:p w14:paraId="39833F1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侧方停车</w:t>
            </w:r>
          </w:p>
        </w:tc>
        <w:tc>
          <w:tcPr>
            <w:tcW w:w="627" w:type="dxa"/>
            <w:noWrap/>
            <w:vAlign w:val="center"/>
          </w:tcPr>
          <w:p w14:paraId="1AE0FB8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995" w:type="dxa"/>
            <w:noWrap/>
            <w:vAlign w:val="center"/>
          </w:tcPr>
          <w:p w14:paraId="02C4AE6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窄路掉头</w:t>
            </w:r>
          </w:p>
        </w:tc>
        <w:tc>
          <w:tcPr>
            <w:tcW w:w="1614" w:type="dxa"/>
            <w:noWrap/>
            <w:vAlign w:val="center"/>
          </w:tcPr>
          <w:p w14:paraId="7610275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窄路掉头</w:t>
            </w:r>
          </w:p>
        </w:tc>
      </w:tr>
      <w:tr w14:paraId="5E353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26" w:type="dxa"/>
            <w:noWrap/>
            <w:vAlign w:val="center"/>
          </w:tcPr>
          <w:p w14:paraId="572771C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65" w:type="dxa"/>
            <w:noWrap/>
            <w:vAlign w:val="center"/>
          </w:tcPr>
          <w:p w14:paraId="0331A33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坡道定点停车和起步</w:t>
            </w:r>
          </w:p>
        </w:tc>
        <w:tc>
          <w:tcPr>
            <w:tcW w:w="1493" w:type="dxa"/>
            <w:noWrap/>
            <w:vAlign w:val="center"/>
          </w:tcPr>
          <w:p w14:paraId="22E13E2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坡道停车起步</w:t>
            </w:r>
          </w:p>
        </w:tc>
        <w:tc>
          <w:tcPr>
            <w:tcW w:w="627" w:type="dxa"/>
            <w:noWrap/>
            <w:vAlign w:val="center"/>
          </w:tcPr>
          <w:p w14:paraId="63CADFE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995" w:type="dxa"/>
            <w:noWrap/>
            <w:vAlign w:val="center"/>
          </w:tcPr>
          <w:p w14:paraId="46A17DC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模拟隧道行驶</w:t>
            </w:r>
          </w:p>
        </w:tc>
        <w:tc>
          <w:tcPr>
            <w:tcW w:w="1614" w:type="dxa"/>
            <w:noWrap/>
            <w:vAlign w:val="center"/>
          </w:tcPr>
          <w:p w14:paraId="768BBBA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模拟隧道</w:t>
            </w:r>
          </w:p>
        </w:tc>
      </w:tr>
      <w:tr w14:paraId="2A000C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26" w:type="dxa"/>
            <w:noWrap/>
            <w:vAlign w:val="center"/>
          </w:tcPr>
          <w:p w14:paraId="1DEDE1E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865" w:type="dxa"/>
            <w:noWrap/>
            <w:vAlign w:val="center"/>
          </w:tcPr>
          <w:p w14:paraId="7DC1579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直角转弯</w:t>
            </w:r>
          </w:p>
        </w:tc>
        <w:tc>
          <w:tcPr>
            <w:tcW w:w="1493" w:type="dxa"/>
            <w:noWrap/>
            <w:vAlign w:val="center"/>
          </w:tcPr>
          <w:p w14:paraId="6FD8355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直角转弯</w:t>
            </w:r>
          </w:p>
        </w:tc>
        <w:tc>
          <w:tcPr>
            <w:tcW w:w="627" w:type="dxa"/>
            <w:noWrap/>
            <w:vAlign w:val="center"/>
          </w:tcPr>
          <w:p w14:paraId="34F3D00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995" w:type="dxa"/>
            <w:noWrap/>
            <w:vAlign w:val="center"/>
          </w:tcPr>
          <w:p w14:paraId="1D0FE86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模拟高速公路行驶</w:t>
            </w:r>
          </w:p>
        </w:tc>
        <w:tc>
          <w:tcPr>
            <w:tcW w:w="1614" w:type="dxa"/>
            <w:noWrap/>
            <w:vAlign w:val="center"/>
          </w:tcPr>
          <w:p w14:paraId="5022F85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模拟高速</w:t>
            </w:r>
          </w:p>
        </w:tc>
      </w:tr>
      <w:tr w14:paraId="65DB39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626" w:type="dxa"/>
            <w:noWrap/>
            <w:vAlign w:val="center"/>
          </w:tcPr>
          <w:p w14:paraId="5A90913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65" w:type="dxa"/>
            <w:noWrap/>
            <w:vAlign w:val="center"/>
          </w:tcPr>
          <w:p w14:paraId="5031C5E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曲线行驶</w:t>
            </w:r>
          </w:p>
        </w:tc>
        <w:tc>
          <w:tcPr>
            <w:tcW w:w="1493" w:type="dxa"/>
            <w:noWrap/>
            <w:vAlign w:val="center"/>
          </w:tcPr>
          <w:p w14:paraId="5C1BB2D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曲线行驶</w:t>
            </w:r>
          </w:p>
        </w:tc>
        <w:tc>
          <w:tcPr>
            <w:tcW w:w="627" w:type="dxa"/>
            <w:noWrap/>
            <w:vAlign w:val="center"/>
          </w:tcPr>
          <w:p w14:paraId="7CFDCED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995" w:type="dxa"/>
            <w:noWrap/>
            <w:vAlign w:val="center"/>
          </w:tcPr>
          <w:p w14:paraId="7D93746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模拟连续急弯山区路行驶</w:t>
            </w:r>
          </w:p>
        </w:tc>
        <w:tc>
          <w:tcPr>
            <w:tcW w:w="1614" w:type="dxa"/>
            <w:noWrap/>
            <w:vAlign w:val="center"/>
          </w:tcPr>
          <w:p w14:paraId="492BBC9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模拟山区路</w:t>
            </w:r>
          </w:p>
        </w:tc>
      </w:tr>
      <w:tr w14:paraId="4E332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trPr>
        <w:tc>
          <w:tcPr>
            <w:tcW w:w="626" w:type="dxa"/>
            <w:tcBorders>
              <w:bottom w:val="single" w:color="auto" w:sz="4" w:space="0"/>
            </w:tcBorders>
            <w:noWrap/>
            <w:vAlign w:val="center"/>
          </w:tcPr>
          <w:p w14:paraId="1BE6838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865" w:type="dxa"/>
            <w:tcBorders>
              <w:bottom w:val="single" w:color="auto" w:sz="4" w:space="0"/>
            </w:tcBorders>
            <w:noWrap/>
            <w:vAlign w:val="center"/>
          </w:tcPr>
          <w:p w14:paraId="0AEA5FF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桩考</w:t>
            </w:r>
          </w:p>
        </w:tc>
        <w:tc>
          <w:tcPr>
            <w:tcW w:w="1493" w:type="dxa"/>
            <w:tcBorders>
              <w:bottom w:val="single" w:color="auto" w:sz="4" w:space="0"/>
            </w:tcBorders>
            <w:noWrap/>
            <w:vAlign w:val="center"/>
          </w:tcPr>
          <w:p w14:paraId="64C7F31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桩考</w:t>
            </w:r>
          </w:p>
        </w:tc>
        <w:tc>
          <w:tcPr>
            <w:tcW w:w="627" w:type="dxa"/>
            <w:tcBorders>
              <w:bottom w:val="single" w:color="auto" w:sz="4" w:space="0"/>
            </w:tcBorders>
            <w:noWrap/>
            <w:vAlign w:val="center"/>
          </w:tcPr>
          <w:p w14:paraId="0A801FF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995" w:type="dxa"/>
            <w:tcBorders>
              <w:bottom w:val="single" w:color="auto" w:sz="4" w:space="0"/>
            </w:tcBorders>
            <w:noWrap/>
            <w:vAlign w:val="center"/>
          </w:tcPr>
          <w:p w14:paraId="4829FCC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模拟雨（雾）天行驶</w:t>
            </w:r>
          </w:p>
        </w:tc>
        <w:tc>
          <w:tcPr>
            <w:tcW w:w="1614" w:type="dxa"/>
            <w:tcBorders>
              <w:bottom w:val="single" w:color="auto" w:sz="4" w:space="0"/>
            </w:tcBorders>
            <w:noWrap/>
            <w:vAlign w:val="center"/>
          </w:tcPr>
          <w:p w14:paraId="0D55E77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模拟雨（雾）天</w:t>
            </w:r>
          </w:p>
        </w:tc>
      </w:tr>
      <w:tr w14:paraId="6354C7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626" w:type="dxa"/>
            <w:tcBorders>
              <w:top w:val="single" w:color="auto" w:sz="4" w:space="0"/>
              <w:bottom w:val="single" w:color="auto" w:sz="8" w:space="0"/>
            </w:tcBorders>
            <w:noWrap/>
            <w:vAlign w:val="center"/>
          </w:tcPr>
          <w:p w14:paraId="772C828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865" w:type="dxa"/>
            <w:tcBorders>
              <w:top w:val="single" w:color="auto" w:sz="4" w:space="0"/>
              <w:bottom w:val="single" w:color="auto" w:sz="8" w:space="0"/>
            </w:tcBorders>
            <w:noWrap/>
            <w:vAlign w:val="center"/>
          </w:tcPr>
          <w:p w14:paraId="0737CAF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通过单边桥</w:t>
            </w:r>
          </w:p>
        </w:tc>
        <w:tc>
          <w:tcPr>
            <w:tcW w:w="1493" w:type="dxa"/>
            <w:tcBorders>
              <w:top w:val="single" w:color="auto" w:sz="4" w:space="0"/>
              <w:bottom w:val="single" w:color="auto" w:sz="8" w:space="0"/>
            </w:tcBorders>
            <w:noWrap/>
            <w:vAlign w:val="center"/>
          </w:tcPr>
          <w:p w14:paraId="1A47290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单边桥</w:t>
            </w:r>
          </w:p>
        </w:tc>
        <w:tc>
          <w:tcPr>
            <w:tcW w:w="627" w:type="dxa"/>
            <w:tcBorders>
              <w:top w:val="single" w:color="auto" w:sz="4" w:space="0"/>
              <w:bottom w:val="single" w:color="auto" w:sz="8" w:space="0"/>
            </w:tcBorders>
            <w:noWrap/>
            <w:vAlign w:val="center"/>
          </w:tcPr>
          <w:p w14:paraId="57A5A6B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995" w:type="dxa"/>
            <w:tcBorders>
              <w:top w:val="single" w:color="auto" w:sz="4" w:space="0"/>
              <w:bottom w:val="single" w:color="auto" w:sz="8" w:space="0"/>
            </w:tcBorders>
            <w:noWrap/>
            <w:vAlign w:val="center"/>
          </w:tcPr>
          <w:p w14:paraId="5869B8C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模拟湿滑路行驶</w:t>
            </w:r>
          </w:p>
        </w:tc>
        <w:tc>
          <w:tcPr>
            <w:tcW w:w="1614" w:type="dxa"/>
            <w:tcBorders>
              <w:top w:val="single" w:color="auto" w:sz="4" w:space="0"/>
              <w:bottom w:val="single" w:color="auto" w:sz="8" w:space="0"/>
            </w:tcBorders>
            <w:noWrap/>
            <w:vAlign w:val="center"/>
          </w:tcPr>
          <w:p w14:paraId="64A2429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模拟湿滑路</w:t>
            </w:r>
          </w:p>
        </w:tc>
      </w:tr>
    </w:tbl>
    <w:p w14:paraId="32FDBF54">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④考试项目视频监控应符合以下要求：</w:t>
      </w:r>
    </w:p>
    <w:p w14:paraId="279FE4E9">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a)每个考试项目设置覆盖本项目区域的视频监控；</w:t>
      </w:r>
    </w:p>
    <w:p w14:paraId="51100E7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b)监控清晰度能分辨车辆类型、颜色、轮廓和考试车辆编号；</w:t>
      </w:r>
    </w:p>
    <w:p w14:paraId="4CA8BDCF">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c)能反映考试车辆在本项目区域的运行情况；</w:t>
      </w:r>
    </w:p>
    <w:p w14:paraId="40FABE97">
      <w:pPr>
        <w:pStyle w:val="7"/>
        <w:kinsoku/>
        <w:wordWrap w:val="0"/>
        <w:spacing w:line="360" w:lineRule="auto"/>
        <w:ind w:firstLine="476" w:firstLineChars="200"/>
        <w:jc w:val="both"/>
        <w:rPr>
          <w:rFonts w:ascii="仿宋" w:hAnsi="仿宋" w:eastAsia="仿宋" w:cs="仿宋"/>
          <w:sz w:val="24"/>
          <w:szCs w:val="24"/>
        </w:rPr>
      </w:pPr>
      <w:r>
        <w:rPr>
          <w:rFonts w:hint="eastAsia" w:asciiTheme="minorEastAsia" w:hAnsiTheme="minorEastAsia" w:eastAsiaTheme="minorEastAsia" w:cstheme="minorEastAsia"/>
          <w:spacing w:val="-1"/>
          <w:sz w:val="24"/>
          <w:szCs w:val="24"/>
        </w:rPr>
        <w:t>d)出现视频信号缺失等异常情况时能在监控中心的显示设备上自动报警。</w:t>
      </w:r>
    </w:p>
    <w:p w14:paraId="0B572461">
      <w:pPr>
        <w:pStyle w:val="7"/>
        <w:kinsoku/>
        <w:wordWrap w:val="0"/>
        <w:spacing w:line="360" w:lineRule="auto"/>
        <w:ind w:firstLine="476" w:firstLineChars="200"/>
        <w:jc w:val="both"/>
        <w:rPr>
          <w:rFonts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⑤考试区全景视频监控应符合以下要求：</w:t>
      </w:r>
    </w:p>
    <w:p w14:paraId="689C7BA8">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大型客车、重型牵引挂车、城市公交车、中型客车、大型货车考试区全景视频监控范围同时覆盖除模拟连续急弯山区路、模拟隧道、模拟高速公路、模拟湿滑路面、模拟雨（雾）天外其余所有考试项目衔接区域；</w:t>
      </w:r>
    </w:p>
    <w:p w14:paraId="60DFBDA4">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b)轻型牵引挂车考试区全景监控同时覆盖桩考、直角转弯、曲线行驶项目和考试项目衔接区域;</w:t>
      </w:r>
    </w:p>
    <w:p w14:paraId="1300318D">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c)除a）、b）外的其他车型考试区全景视频监控范围同时覆盖整个考试区。</w:t>
      </w:r>
    </w:p>
    <w:p w14:paraId="40D2676C">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⑥考试区道路应符合以下要求:</w:t>
      </w:r>
    </w:p>
    <w:p w14:paraId="46C5AD22">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a)按照CJJ 37设计，路面设计轴载采用双轮组单轴载100 kN；</w:t>
      </w:r>
    </w:p>
    <w:p w14:paraId="6AE748E9">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b)除考试项目路段外，积雪或冰冻地区道路的最大纵坡小于或等于3.5%，其他地区道路的最大纵坡应小于或等于6%；</w:t>
      </w:r>
    </w:p>
    <w:p w14:paraId="50CA9431">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c)直线与平曲线的衔接时，参照CJJ 37合理设置缓和曲线、超高、加宽等；</w:t>
      </w:r>
    </w:p>
    <w:p w14:paraId="3A319930">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d)路缘石与项目标线距离小于30cm时，小型汽车、小型自动挡汽车、摩托车考试单元内路缘石圆曲线半径应大于或等于1.0 m，大型客车、重型牵引挂车、城市公交车、中型客车、大型货车考试单元内路缘石圆曲线半径应大于或等于1.5 m;</w:t>
      </w:r>
    </w:p>
    <w:p w14:paraId="3C7ADCBF">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e)道路宽度大于或等于考试项目图形宽度，项目图形线外侧0.3 m内无影响考试评判的设施；</w:t>
      </w:r>
    </w:p>
    <w:p w14:paraId="3C63C7B7">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f)除考试项目有规定外，道路转弯半径小型汽车、小型自动挡汽车大于或等于8.0 m，大型客车、重型牵引挂车、城市公交车、中型客车、大型货车大于或等于12 m；</w:t>
      </w:r>
    </w:p>
    <w:p w14:paraId="526AD4EF">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g)道路合理设置排水设施，保证路基、路面及标线不因积水而损坏；</w:t>
      </w:r>
    </w:p>
    <w:p w14:paraId="08EAA6A7">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h)道路建筑限界符合图1及表2规定。</w:t>
      </w:r>
    </w:p>
    <w:p w14:paraId="33EC9649">
      <w:pPr>
        <w:pStyle w:val="7"/>
        <w:kinsoku/>
        <w:wordWrap w:val="0"/>
        <w:spacing w:line="360" w:lineRule="auto"/>
        <w:ind w:firstLine="476" w:firstLineChars="200"/>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标引序号说明：</w:t>
      </w:r>
      <w:bookmarkStart w:id="0" w:name="_Toc322207038"/>
      <w:bookmarkStart w:id="1" w:name="_Toc315424887"/>
      <w:bookmarkStart w:id="2" w:name="_Toc317578169"/>
      <w:r>
        <w:rPr>
          <w:rFonts w:hint="eastAsia" w:asciiTheme="minorEastAsia" w:hAnsiTheme="minorEastAsia" w:eastAsiaTheme="minorEastAsia" w:cstheme="minorEastAsia"/>
          <w:sz w:val="24"/>
          <w:szCs w:val="24"/>
          <w:lang w:eastAsia="zh-CN"/>
        </w:rPr>
        <w:drawing>
          <wp:anchor distT="0" distB="0" distL="114300" distR="114300" simplePos="0" relativeHeight="251659264" behindDoc="0" locked="0" layoutInCell="1" allowOverlap="1">
            <wp:simplePos x="0" y="0"/>
            <wp:positionH relativeFrom="column">
              <wp:posOffset>-50800</wp:posOffset>
            </wp:positionH>
            <wp:positionV relativeFrom="paragraph">
              <wp:posOffset>403860</wp:posOffset>
            </wp:positionV>
            <wp:extent cx="5763895" cy="2810510"/>
            <wp:effectExtent l="0" t="0" r="8255" b="8890"/>
            <wp:wrapTopAndBottom/>
            <wp:docPr id="5" name="道路建筑限界示意图.jpg"/>
            <wp:cNvGraphicFramePr/>
            <a:graphic xmlns:a="http://schemas.openxmlformats.org/drawingml/2006/main">
              <a:graphicData uri="http://schemas.openxmlformats.org/drawingml/2006/picture">
                <pic:pic xmlns:pic="http://schemas.openxmlformats.org/drawingml/2006/picture">
                  <pic:nvPicPr>
                    <pic:cNvPr id="5" name="道路建筑限界示意图.jpg"/>
                    <pic:cNvPicPr/>
                  </pic:nvPicPr>
                  <pic:blipFill>
                    <a:blip r:embed="rId18"/>
                    <a:stretch>
                      <a:fillRect/>
                    </a:stretch>
                  </pic:blipFill>
                  <pic:spPr>
                    <a:xfrm flipV="1">
                      <a:off x="0" y="0"/>
                      <a:ext cx="5763895" cy="2810510"/>
                    </a:xfrm>
                    <a:prstGeom prst="rect">
                      <a:avLst/>
                    </a:prstGeom>
                    <a:noFill/>
                    <a:ln>
                      <a:noFill/>
                    </a:ln>
                  </pic:spPr>
                </pic:pic>
              </a:graphicData>
            </a:graphic>
          </wp:anchor>
        </w:drawing>
      </w:r>
      <w:bookmarkEnd w:id="0"/>
      <w:bookmarkEnd w:id="1"/>
      <w:bookmarkEnd w:id="2"/>
    </w:p>
    <w:p w14:paraId="3D5DFB35">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h1 ——净空高度；</w:t>
      </w:r>
    </w:p>
    <w:p w14:paraId="2D8DC963">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h2 ——路缘石高度；</w:t>
      </w:r>
    </w:p>
    <w:p w14:paraId="13D11EA8">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h3 ——路侧净空高度；</w:t>
      </w:r>
    </w:p>
    <w:p w14:paraId="220E2A9E">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 xml:space="preserve">b1 ——建筑限界顶角宽度； </w:t>
      </w:r>
    </w:p>
    <w:p w14:paraId="58C6F093">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b2 ——行车道宽度；</w:t>
      </w:r>
    </w:p>
    <w:p w14:paraId="40BD284A">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b3 ——路缘带宽度；</w:t>
      </w:r>
    </w:p>
    <w:p w14:paraId="3F27B46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b4 ——侧向净空宽度。</w:t>
      </w:r>
    </w:p>
    <w:p w14:paraId="024EE4B8">
      <w:pPr>
        <w:pStyle w:val="7"/>
        <w:kinsoku/>
        <w:wordWrap w:val="0"/>
        <w:spacing w:line="360" w:lineRule="auto"/>
        <w:jc w:val="center"/>
        <w:outlineLvl w:val="2"/>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图1  道路建筑限界示意图</w:t>
      </w:r>
    </w:p>
    <w:p w14:paraId="14999FA2">
      <w:pPr>
        <w:pStyle w:val="36"/>
        <w:spacing w:line="440" w:lineRule="exact"/>
        <w:ind w:firstLine="478"/>
        <w:jc w:val="center"/>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表2  道路限界尺寸</w:t>
      </w:r>
    </w:p>
    <w:p w14:paraId="79470027">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3970"/>
        <w:gridCol w:w="4255"/>
      </w:tblGrid>
      <w:tr w14:paraId="0D66AF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tcBorders>
              <w:top w:val="single" w:color="auto" w:sz="8" w:space="0"/>
              <w:bottom w:val="single" w:color="auto" w:sz="8" w:space="0"/>
            </w:tcBorders>
            <w:noWrap/>
            <w:vAlign w:val="center"/>
          </w:tcPr>
          <w:p w14:paraId="5BCDBF4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3970" w:type="dxa"/>
            <w:tcBorders>
              <w:top w:val="single" w:color="auto" w:sz="8" w:space="0"/>
              <w:bottom w:val="single" w:color="auto" w:sz="8" w:space="0"/>
            </w:tcBorders>
            <w:noWrap/>
            <w:vAlign w:val="center"/>
          </w:tcPr>
          <w:p w14:paraId="71751E9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轻型载货汽车、小型载客汽车</w:t>
            </w:r>
          </w:p>
        </w:tc>
        <w:tc>
          <w:tcPr>
            <w:tcW w:w="4255" w:type="dxa"/>
            <w:tcBorders>
              <w:top w:val="single" w:color="auto" w:sz="8" w:space="0"/>
              <w:bottom w:val="single" w:color="auto" w:sz="8" w:space="0"/>
            </w:tcBorders>
            <w:noWrap/>
            <w:vAlign w:val="center"/>
          </w:tcPr>
          <w:p w14:paraId="125F6D0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其它车型</w:t>
            </w:r>
          </w:p>
        </w:tc>
      </w:tr>
      <w:tr w14:paraId="7453E4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tcBorders>
              <w:top w:val="single" w:color="auto" w:sz="8" w:space="0"/>
            </w:tcBorders>
            <w:noWrap/>
            <w:vAlign w:val="center"/>
          </w:tcPr>
          <w:p w14:paraId="78BEDDC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h</w:t>
            </w:r>
            <w:r>
              <w:rPr>
                <w:rFonts w:hint="eastAsia" w:asciiTheme="minorEastAsia" w:hAnsiTheme="minorEastAsia" w:eastAsiaTheme="minorEastAsia" w:cstheme="minorEastAsia"/>
                <w:sz w:val="24"/>
                <w:szCs w:val="24"/>
                <w:vertAlign w:val="subscript"/>
              </w:rPr>
              <w:t>1</w:t>
            </w:r>
          </w:p>
        </w:tc>
        <w:tc>
          <w:tcPr>
            <w:tcW w:w="3970" w:type="dxa"/>
            <w:tcBorders>
              <w:top w:val="single" w:color="auto" w:sz="8" w:space="0"/>
            </w:tcBorders>
            <w:noWrap/>
            <w:vAlign w:val="center"/>
          </w:tcPr>
          <w:p w14:paraId="36F2AE31">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4255" w:type="dxa"/>
            <w:tcBorders>
              <w:top w:val="single" w:color="auto" w:sz="8" w:space="0"/>
            </w:tcBorders>
            <w:noWrap/>
            <w:vAlign w:val="center"/>
          </w:tcPr>
          <w:p w14:paraId="33A245B6">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r>
      <w:tr w14:paraId="627867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ign w:val="center"/>
          </w:tcPr>
          <w:p w14:paraId="3AA35EC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h</w:t>
            </w:r>
            <w:r>
              <w:rPr>
                <w:rFonts w:hint="eastAsia" w:asciiTheme="minorEastAsia" w:hAnsiTheme="minorEastAsia" w:eastAsiaTheme="minorEastAsia" w:cstheme="minorEastAsia"/>
                <w:sz w:val="24"/>
                <w:szCs w:val="24"/>
                <w:vertAlign w:val="subscript"/>
              </w:rPr>
              <w:t>2</w:t>
            </w:r>
          </w:p>
        </w:tc>
        <w:tc>
          <w:tcPr>
            <w:tcW w:w="3970" w:type="dxa"/>
            <w:noWrap/>
            <w:vAlign w:val="center"/>
          </w:tcPr>
          <w:p w14:paraId="0EED18B1">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0.1～0.2</w:t>
            </w:r>
          </w:p>
        </w:tc>
        <w:tc>
          <w:tcPr>
            <w:tcW w:w="4255" w:type="dxa"/>
            <w:noWrap/>
            <w:vAlign w:val="center"/>
          </w:tcPr>
          <w:p w14:paraId="548127B5">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0.1～0.2</w:t>
            </w:r>
          </w:p>
        </w:tc>
      </w:tr>
      <w:tr w14:paraId="062B9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ign w:val="center"/>
          </w:tcPr>
          <w:p w14:paraId="6247BC0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h</w:t>
            </w:r>
            <w:r>
              <w:rPr>
                <w:rFonts w:hint="eastAsia" w:asciiTheme="minorEastAsia" w:hAnsiTheme="minorEastAsia" w:eastAsiaTheme="minorEastAsia" w:cstheme="minorEastAsia"/>
                <w:sz w:val="24"/>
                <w:szCs w:val="24"/>
                <w:vertAlign w:val="subscript"/>
              </w:rPr>
              <w:t>3</w:t>
            </w:r>
          </w:p>
        </w:tc>
        <w:tc>
          <w:tcPr>
            <w:tcW w:w="3970" w:type="dxa"/>
            <w:noWrap/>
            <w:vAlign w:val="center"/>
          </w:tcPr>
          <w:p w14:paraId="5F9AE10A">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4255" w:type="dxa"/>
            <w:noWrap/>
            <w:vAlign w:val="center"/>
          </w:tcPr>
          <w:p w14:paraId="4ACFD957">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r>
      <w:tr w14:paraId="62DA7C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ign w:val="center"/>
          </w:tcPr>
          <w:p w14:paraId="21C2254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3970" w:type="dxa"/>
            <w:noWrap/>
            <w:vAlign w:val="center"/>
          </w:tcPr>
          <w:p w14:paraId="75F620A3">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4255" w:type="dxa"/>
            <w:noWrap/>
            <w:vAlign w:val="center"/>
          </w:tcPr>
          <w:p w14:paraId="75940881">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3A836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ign w:val="center"/>
          </w:tcPr>
          <w:p w14:paraId="2ADA0FE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3970" w:type="dxa"/>
            <w:noWrap/>
            <w:vAlign w:val="center"/>
          </w:tcPr>
          <w:p w14:paraId="63D67F9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4255" w:type="dxa"/>
            <w:noWrap/>
            <w:vAlign w:val="center"/>
          </w:tcPr>
          <w:p w14:paraId="6E31979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r>
      <w:tr w14:paraId="668224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ign w:val="center"/>
          </w:tcPr>
          <w:p w14:paraId="150EFD3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3</w:t>
            </w:r>
          </w:p>
        </w:tc>
        <w:tc>
          <w:tcPr>
            <w:tcW w:w="3970" w:type="dxa"/>
            <w:noWrap/>
            <w:vAlign w:val="center"/>
          </w:tcPr>
          <w:p w14:paraId="43D64F0B">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0～0.3</w:t>
            </w:r>
          </w:p>
        </w:tc>
        <w:tc>
          <w:tcPr>
            <w:tcW w:w="4255" w:type="dxa"/>
            <w:noWrap/>
            <w:vAlign w:val="center"/>
          </w:tcPr>
          <w:p w14:paraId="0CAB6EFE">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0～0.3</w:t>
            </w:r>
          </w:p>
        </w:tc>
      </w:tr>
      <w:tr w14:paraId="369AF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13" w:type="dxa"/>
            <w:noWrap/>
            <w:vAlign w:val="center"/>
          </w:tcPr>
          <w:p w14:paraId="7507E7B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4</w:t>
            </w:r>
          </w:p>
        </w:tc>
        <w:tc>
          <w:tcPr>
            <w:tcW w:w="8225" w:type="dxa"/>
            <w:gridSpan w:val="2"/>
            <w:noWrap/>
            <w:vAlign w:val="center"/>
          </w:tcPr>
          <w:p w14:paraId="5108948A">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弯道外侧取值1.5，其余取值1.0</w:t>
            </w:r>
          </w:p>
        </w:tc>
      </w:tr>
    </w:tbl>
    <w:p w14:paraId="2468EE78">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⑦交通工程设施</w:t>
      </w:r>
    </w:p>
    <w:p w14:paraId="152F1071">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考试区场地交通工程设施应符合以下要求：</w:t>
      </w:r>
    </w:p>
    <w:p w14:paraId="759D72E1">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a)按照“保障安全、提供服务、利于管理”的原则设置，安全设计符合相关标准要求；</w:t>
      </w:r>
    </w:p>
    <w:p w14:paraId="52ADBE2C">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b)道路路面两侧与路外场地落差超过0.5 m时，在道路边缘设置防护设施；</w:t>
      </w:r>
    </w:p>
    <w:p w14:paraId="3D553262">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c)道路一侧至路肩边缘不足2.0 m存在落差大于或等于1.0 m的水域、铁路等路段时，路侧设置防撞等级大于或等于JTG D81中B级的护栏；</w:t>
      </w:r>
    </w:p>
    <w:p w14:paraId="3E6D73CE">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d)道路侧向净空范围内或道路转弯、分流路口等处存在可能与车辆发生刚性碰撞的物体时，在物体前设置有效的消能物体或设施；</w:t>
      </w:r>
    </w:p>
    <w:p w14:paraId="073EA7C9">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e)交通设施无刚性棱角等可能造成人员损伤的尖锐凸出部位；</w:t>
      </w:r>
    </w:p>
    <w:p w14:paraId="1C2E48A1">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f)考试项目区域外及模拟连续急弯山区路、模拟隧道、模拟高速公路、模拟湿滑路面、模拟雨（雾）天考试项目内的交通标志、标线按照GB 5768.2、GB 5768.3要求设置。</w:t>
      </w:r>
    </w:p>
    <w:p w14:paraId="283AFFDF">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4、考试项目设置 </w:t>
      </w:r>
    </w:p>
    <w:p w14:paraId="18642AC1">
      <w:pPr>
        <w:pStyle w:val="7"/>
        <w:kinsoku/>
        <w:wordWrap w:val="0"/>
        <w:spacing w:line="360" w:lineRule="auto"/>
        <w:ind w:firstLine="480"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62336" behindDoc="0" locked="0" layoutInCell="1" allowOverlap="1">
            <wp:simplePos x="0" y="0"/>
            <wp:positionH relativeFrom="column">
              <wp:posOffset>346075</wp:posOffset>
            </wp:positionH>
            <wp:positionV relativeFrom="paragraph">
              <wp:posOffset>768350</wp:posOffset>
            </wp:positionV>
            <wp:extent cx="5016500" cy="2755900"/>
            <wp:effectExtent l="0" t="0" r="12700" b="6350"/>
            <wp:wrapTopAndBottom/>
            <wp:docPr id="6" name="倒车入库.jpg"/>
            <wp:cNvGraphicFramePr/>
            <a:graphic xmlns:a="http://schemas.openxmlformats.org/drawingml/2006/main">
              <a:graphicData uri="http://schemas.openxmlformats.org/drawingml/2006/picture">
                <pic:pic xmlns:pic="http://schemas.openxmlformats.org/drawingml/2006/picture">
                  <pic:nvPicPr>
                    <pic:cNvPr id="6" name="倒车入库.jpg"/>
                    <pic:cNvPicPr/>
                  </pic:nvPicPr>
                  <pic:blipFill>
                    <a:blip r:embed="rId19"/>
                    <a:stretch>
                      <a:fillRect/>
                    </a:stretch>
                  </pic:blipFill>
                  <pic:spPr>
                    <a:xfrm>
                      <a:off x="0" y="0"/>
                      <a:ext cx="5016500" cy="275590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（1）倒车入库项目图形应按图2设置，项目尺寸应符合表3规定，车道控制线外侧净空取值应大于或等于1.0 m。</w:t>
      </w:r>
    </w:p>
    <w:p w14:paraId="20BB596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6CC62DF4">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——库长；</w:t>
      </w:r>
    </w:p>
    <w:p w14:paraId="2EE77E7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——库宽；</w:t>
      </w:r>
    </w:p>
    <w:p w14:paraId="1B9CF30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——车道宽；</w:t>
      </w:r>
    </w:p>
    <w:p w14:paraId="7D099D60">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 ——库位与控制线的距离。</w:t>
      </w:r>
    </w:p>
    <w:p w14:paraId="089AE637">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图2 倒车入库项目图形</w:t>
      </w:r>
    </w:p>
    <w:p w14:paraId="4D5F50DD">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表3 倒车入库项目尺寸</w:t>
      </w:r>
    </w:p>
    <w:p w14:paraId="7F8B484A">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897"/>
        <w:gridCol w:w="1897"/>
        <w:gridCol w:w="1897"/>
        <w:gridCol w:w="1898"/>
      </w:tblGrid>
      <w:tr w14:paraId="3EF78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8" w:space="0"/>
              <w:bottom w:val="single" w:color="auto" w:sz="4" w:space="0"/>
              <w:right w:val="single" w:color="auto" w:sz="8" w:space="0"/>
            </w:tcBorders>
            <w:noWrap/>
            <w:vAlign w:val="center"/>
          </w:tcPr>
          <w:p w14:paraId="4A0A2AE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897" w:type="dxa"/>
            <w:tcBorders>
              <w:right w:val="single" w:color="auto" w:sz="4" w:space="0"/>
            </w:tcBorders>
            <w:noWrap/>
            <w:vAlign w:val="center"/>
          </w:tcPr>
          <w:p w14:paraId="1BE0D015">
            <w:pPr>
              <w:spacing w:line="440" w:lineRule="exact"/>
              <w:jc w:val="center"/>
              <w:outlineLvl w:val="0"/>
              <w:rPr>
                <w:rFonts w:hint="eastAsia" w:asciiTheme="minorEastAsia" w:hAnsiTheme="minorEastAsia" w:eastAsiaTheme="minorEastAsia" w:cstheme="minorEastAsia"/>
                <w:i/>
                <w:iCs/>
                <w:sz w:val="24"/>
                <w:szCs w:val="24"/>
                <w:highlight w:val="yellow"/>
              </w:rPr>
            </w:pPr>
            <w:r>
              <w:rPr>
                <w:rFonts w:hint="eastAsia" w:asciiTheme="minorEastAsia" w:hAnsiTheme="minorEastAsia" w:eastAsiaTheme="minorEastAsia" w:cstheme="minorEastAsia"/>
                <w:i/>
                <w:iCs/>
                <w:sz w:val="24"/>
                <w:szCs w:val="24"/>
              </w:rPr>
              <w:t>l</w:t>
            </w:r>
          </w:p>
        </w:tc>
        <w:tc>
          <w:tcPr>
            <w:tcW w:w="1897" w:type="dxa"/>
            <w:tcBorders>
              <w:left w:val="single" w:color="auto" w:sz="4" w:space="0"/>
              <w:right w:val="single" w:color="auto" w:sz="4" w:space="0"/>
            </w:tcBorders>
            <w:noWrap/>
            <w:vAlign w:val="center"/>
          </w:tcPr>
          <w:p w14:paraId="36098CAA">
            <w:pPr>
              <w:spacing w:line="440" w:lineRule="exact"/>
              <w:jc w:val="center"/>
              <w:outlineLvl w:val="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1897" w:type="dxa"/>
            <w:tcBorders>
              <w:left w:val="single" w:color="auto" w:sz="4" w:space="0"/>
              <w:right w:val="single" w:color="auto" w:sz="4" w:space="0"/>
            </w:tcBorders>
            <w:noWrap/>
            <w:vAlign w:val="center"/>
          </w:tcPr>
          <w:p w14:paraId="11459A41">
            <w:pPr>
              <w:spacing w:line="440" w:lineRule="exact"/>
              <w:jc w:val="center"/>
              <w:outlineLvl w:val="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1898" w:type="dxa"/>
            <w:tcBorders>
              <w:left w:val="single" w:color="auto" w:sz="4" w:space="0"/>
            </w:tcBorders>
            <w:noWrap/>
            <w:vAlign w:val="center"/>
          </w:tcPr>
          <w:p w14:paraId="05D8F632">
            <w:pPr>
              <w:spacing w:line="440" w:lineRule="exact"/>
              <w:jc w:val="center"/>
              <w:outlineLvl w:val="0"/>
              <w:rPr>
                <w:rFonts w:hint="eastAsia" w:asciiTheme="minorEastAsia" w:hAnsiTheme="minorEastAsia" w:eastAsiaTheme="minorEastAsia" w:cstheme="minorEastAsia"/>
                <w:i/>
                <w:iCs/>
                <w:sz w:val="24"/>
                <w:szCs w:val="24"/>
                <w:highlight w:val="yellow"/>
              </w:rPr>
            </w:pPr>
            <w:r>
              <w:rPr>
                <w:rFonts w:hint="eastAsia" w:asciiTheme="minorEastAsia" w:hAnsiTheme="minorEastAsia" w:eastAsiaTheme="minorEastAsia" w:cstheme="minorEastAsia"/>
                <w:i/>
                <w:iCs/>
                <w:sz w:val="24"/>
                <w:szCs w:val="24"/>
              </w:rPr>
              <w:t>d</w:t>
            </w:r>
          </w:p>
        </w:tc>
      </w:tr>
      <w:tr w14:paraId="68ED6D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ign w:val="center"/>
          </w:tcPr>
          <w:p w14:paraId="56CE01A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小型载客汽车</w:t>
            </w:r>
          </w:p>
        </w:tc>
        <w:tc>
          <w:tcPr>
            <w:tcW w:w="1897" w:type="dxa"/>
            <w:tcBorders>
              <w:bottom w:val="single" w:color="auto" w:sz="4" w:space="0"/>
              <w:right w:val="single" w:color="auto" w:sz="4" w:space="0"/>
            </w:tcBorders>
            <w:noWrap/>
            <w:vAlign w:val="center"/>
          </w:tcPr>
          <w:p w14:paraId="2F8CC44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车长加0.7</w:t>
            </w:r>
          </w:p>
        </w:tc>
        <w:tc>
          <w:tcPr>
            <w:tcW w:w="1897" w:type="dxa"/>
            <w:tcBorders>
              <w:left w:val="single" w:color="auto" w:sz="4" w:space="0"/>
              <w:bottom w:val="single" w:color="auto" w:sz="4" w:space="0"/>
              <w:right w:val="single" w:color="auto" w:sz="4" w:space="0"/>
            </w:tcBorders>
            <w:noWrap/>
            <w:vAlign w:val="center"/>
          </w:tcPr>
          <w:p w14:paraId="060B079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897" w:type="dxa"/>
            <w:tcBorders>
              <w:left w:val="single" w:color="auto" w:sz="4" w:space="0"/>
              <w:bottom w:val="single" w:color="auto" w:sz="4" w:space="0"/>
              <w:right w:val="single" w:color="auto" w:sz="4" w:space="0"/>
            </w:tcBorders>
            <w:noWrap/>
            <w:vAlign w:val="center"/>
          </w:tcPr>
          <w:p w14:paraId="334E56F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w:t>
            </w:r>
          </w:p>
        </w:tc>
        <w:tc>
          <w:tcPr>
            <w:tcW w:w="1898" w:type="dxa"/>
            <w:tcBorders>
              <w:left w:val="single" w:color="auto" w:sz="4" w:space="0"/>
              <w:bottom w:val="single" w:color="auto" w:sz="4" w:space="0"/>
            </w:tcBorders>
            <w:noWrap/>
            <w:vAlign w:val="center"/>
          </w:tcPr>
          <w:p w14:paraId="0B0262D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6.7</w:t>
            </w:r>
          </w:p>
        </w:tc>
      </w:tr>
      <w:tr w14:paraId="21EAF4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ign w:val="center"/>
          </w:tcPr>
          <w:p w14:paraId="3882768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轻型载货汽车</w:t>
            </w:r>
          </w:p>
        </w:tc>
        <w:tc>
          <w:tcPr>
            <w:tcW w:w="1897" w:type="dxa"/>
            <w:tcBorders>
              <w:top w:val="single" w:color="auto" w:sz="4" w:space="0"/>
              <w:bottom w:val="single" w:color="auto" w:sz="4" w:space="0"/>
              <w:right w:val="single" w:color="auto" w:sz="4" w:space="0"/>
            </w:tcBorders>
            <w:noWrap/>
            <w:vAlign w:val="center"/>
          </w:tcPr>
          <w:p w14:paraId="612548B5">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车长加0.7</w:t>
            </w:r>
          </w:p>
        </w:tc>
        <w:tc>
          <w:tcPr>
            <w:tcW w:w="1897" w:type="dxa"/>
            <w:tcBorders>
              <w:top w:val="single" w:color="auto" w:sz="4" w:space="0"/>
              <w:left w:val="single" w:color="auto" w:sz="4" w:space="0"/>
              <w:bottom w:val="single" w:color="auto" w:sz="4" w:space="0"/>
              <w:right w:val="single" w:color="auto" w:sz="4" w:space="0"/>
            </w:tcBorders>
            <w:noWrap/>
            <w:vAlign w:val="center"/>
          </w:tcPr>
          <w:p w14:paraId="0C5F3F3E">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1897" w:type="dxa"/>
            <w:tcBorders>
              <w:top w:val="single" w:color="auto" w:sz="4" w:space="0"/>
              <w:left w:val="single" w:color="auto" w:sz="4" w:space="0"/>
              <w:bottom w:val="single" w:color="auto" w:sz="4" w:space="0"/>
              <w:right w:val="single" w:color="auto" w:sz="4" w:space="0"/>
            </w:tcBorders>
            <w:noWrap/>
            <w:vAlign w:val="center"/>
          </w:tcPr>
          <w:p w14:paraId="3E0CEEFC">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1898" w:type="dxa"/>
            <w:tcBorders>
              <w:top w:val="single" w:color="auto" w:sz="4" w:space="0"/>
              <w:left w:val="single" w:color="auto" w:sz="4" w:space="0"/>
              <w:bottom w:val="single" w:color="auto" w:sz="4" w:space="0"/>
            </w:tcBorders>
            <w:noWrap/>
            <w:vAlign w:val="center"/>
          </w:tcPr>
          <w:p w14:paraId="092D04B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r>
      <w:tr w14:paraId="1BD71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ign w:val="center"/>
          </w:tcPr>
          <w:p w14:paraId="72E64DF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低速载货汽车</w:t>
            </w:r>
          </w:p>
        </w:tc>
        <w:tc>
          <w:tcPr>
            <w:tcW w:w="1897" w:type="dxa"/>
            <w:tcBorders>
              <w:top w:val="single" w:color="auto" w:sz="4" w:space="0"/>
              <w:bottom w:val="single" w:color="auto" w:sz="4" w:space="0"/>
              <w:right w:val="single" w:color="auto" w:sz="4" w:space="0"/>
            </w:tcBorders>
            <w:noWrap/>
            <w:vAlign w:val="center"/>
          </w:tcPr>
          <w:p w14:paraId="01BE3708">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车长加0.7</w:t>
            </w:r>
          </w:p>
        </w:tc>
        <w:tc>
          <w:tcPr>
            <w:tcW w:w="1897" w:type="dxa"/>
            <w:tcBorders>
              <w:top w:val="single" w:color="auto" w:sz="4" w:space="0"/>
              <w:left w:val="single" w:color="auto" w:sz="4" w:space="0"/>
              <w:bottom w:val="single" w:color="auto" w:sz="4" w:space="0"/>
              <w:right w:val="single" w:color="auto" w:sz="4" w:space="0"/>
            </w:tcBorders>
            <w:noWrap/>
            <w:vAlign w:val="center"/>
          </w:tcPr>
          <w:p w14:paraId="176103C0">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车宽加0.6</w:t>
            </w:r>
          </w:p>
        </w:tc>
        <w:tc>
          <w:tcPr>
            <w:tcW w:w="1897" w:type="dxa"/>
            <w:tcBorders>
              <w:top w:val="single" w:color="auto" w:sz="4" w:space="0"/>
              <w:left w:val="single" w:color="auto" w:sz="4" w:space="0"/>
              <w:bottom w:val="single" w:color="auto" w:sz="4" w:space="0"/>
              <w:right w:val="single" w:color="auto" w:sz="4" w:space="0"/>
            </w:tcBorders>
            <w:noWrap/>
            <w:vAlign w:val="center"/>
          </w:tcPr>
          <w:p w14:paraId="654C63C6">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1898" w:type="dxa"/>
            <w:tcBorders>
              <w:top w:val="single" w:color="auto" w:sz="4" w:space="0"/>
              <w:left w:val="single" w:color="auto" w:sz="4" w:space="0"/>
              <w:bottom w:val="single" w:color="auto" w:sz="4" w:space="0"/>
            </w:tcBorders>
            <w:noWrap/>
            <w:vAlign w:val="center"/>
          </w:tcPr>
          <w:p w14:paraId="3D56A6A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r>
      <w:tr w14:paraId="4789C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8" w:space="0"/>
              <w:right w:val="single" w:color="auto" w:sz="8" w:space="0"/>
            </w:tcBorders>
            <w:noWrap/>
            <w:vAlign w:val="center"/>
          </w:tcPr>
          <w:p w14:paraId="2FC0A8B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897" w:type="dxa"/>
            <w:tcBorders>
              <w:top w:val="single" w:color="auto" w:sz="4" w:space="0"/>
              <w:right w:val="single" w:color="auto" w:sz="4" w:space="0"/>
            </w:tcBorders>
            <w:noWrap/>
            <w:vAlign w:val="center"/>
          </w:tcPr>
          <w:p w14:paraId="401AE37A">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897" w:type="dxa"/>
            <w:tcBorders>
              <w:top w:val="single" w:color="auto" w:sz="4" w:space="0"/>
              <w:left w:val="single" w:color="auto" w:sz="4" w:space="0"/>
              <w:right w:val="single" w:color="auto" w:sz="4" w:space="0"/>
            </w:tcBorders>
            <w:noWrap/>
            <w:vAlign w:val="center"/>
          </w:tcPr>
          <w:p w14:paraId="0C1DFEE1">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897" w:type="dxa"/>
            <w:tcBorders>
              <w:top w:val="single" w:color="auto" w:sz="4" w:space="0"/>
              <w:left w:val="single" w:color="auto" w:sz="4" w:space="0"/>
              <w:right w:val="single" w:color="auto" w:sz="4" w:space="0"/>
            </w:tcBorders>
            <w:noWrap/>
            <w:vAlign w:val="center"/>
          </w:tcPr>
          <w:p w14:paraId="4B123AAA">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898" w:type="dxa"/>
            <w:tcBorders>
              <w:top w:val="single" w:color="auto" w:sz="4" w:space="0"/>
              <w:left w:val="single" w:color="auto" w:sz="4" w:space="0"/>
            </w:tcBorders>
            <w:noWrap/>
            <w:vAlign w:val="center"/>
          </w:tcPr>
          <w:p w14:paraId="031EC73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4A4F922E">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（2）桩考</w:t>
      </w:r>
    </w:p>
    <w:p w14:paraId="75C0313D">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①大型客车、城市公交车、中型客车、大型货车</w:t>
      </w:r>
    </w:p>
    <w:p w14:paraId="4FF915E9">
      <w:pPr>
        <w:pStyle w:val="7"/>
        <w:kinsoku/>
        <w:wordWrap w:val="0"/>
        <w:spacing w:line="360" w:lineRule="auto"/>
        <w:ind w:firstLine="480" w:firstLineChars="200"/>
        <w:jc w:val="both"/>
        <w:outlineLvl w:val="2"/>
        <w:rPr>
          <w:rFonts w:hint="eastAsia" w:asciiTheme="minorEastAsia" w:hAnsiTheme="minorEastAsia" w:eastAsiaTheme="minorEastAsia" w:cstheme="minorEastAsia"/>
          <w:color w:val="FF0000"/>
          <w:spacing w:val="1"/>
          <w:sz w:val="24"/>
          <w:szCs w:val="24"/>
        </w:rPr>
      </w:pPr>
      <w:r>
        <w:rPr>
          <w:rFonts w:hint="eastAsia" w:asciiTheme="minorEastAsia" w:hAnsiTheme="minorEastAsia" w:eastAsiaTheme="minorEastAsia" w:cstheme="minorEastAsia"/>
          <w:sz w:val="24"/>
          <w:szCs w:val="24"/>
          <w:lang w:eastAsia="zh-CN"/>
        </w:rPr>
        <w:drawing>
          <wp:anchor distT="0" distB="0" distL="114300" distR="114300" simplePos="0" relativeHeight="251665408" behindDoc="0" locked="0" layoutInCell="1" allowOverlap="1">
            <wp:simplePos x="0" y="0"/>
            <wp:positionH relativeFrom="column">
              <wp:posOffset>551815</wp:posOffset>
            </wp:positionH>
            <wp:positionV relativeFrom="paragraph">
              <wp:posOffset>767080</wp:posOffset>
            </wp:positionV>
            <wp:extent cx="4279900" cy="3244850"/>
            <wp:effectExtent l="0" t="0" r="6350" b="0"/>
            <wp:wrapTopAndBottom/>
            <wp:docPr id="3" name="A1桩考.jpg"/>
            <wp:cNvGraphicFramePr/>
            <a:graphic xmlns:a="http://schemas.openxmlformats.org/drawingml/2006/main">
              <a:graphicData uri="http://schemas.openxmlformats.org/drawingml/2006/picture">
                <pic:pic xmlns:pic="http://schemas.openxmlformats.org/drawingml/2006/picture">
                  <pic:nvPicPr>
                    <pic:cNvPr id="3" name="A1桩考.jpg"/>
                    <pic:cNvPicPr/>
                  </pic:nvPicPr>
                  <pic:blipFill>
                    <a:blip r:embed="rId20"/>
                    <a:srcRect l="882" t="-3099" b="-2478"/>
                    <a:stretch>
                      <a:fillRect/>
                    </a:stretch>
                  </pic:blipFill>
                  <pic:spPr>
                    <a:xfrm>
                      <a:off x="0" y="0"/>
                      <a:ext cx="4279900" cy="324485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大型客车、城市公交车、中型客车、大型货车桩考项目图形及设施应按图3设置，项目尺寸应符合表4规定。</w:t>
      </w:r>
    </w:p>
    <w:p w14:paraId="4738FB73">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33AFB31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——库长；</w:t>
      </w:r>
    </w:p>
    <w:p w14:paraId="0C5561CD">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——库宽；</w:t>
      </w:r>
    </w:p>
    <w:p w14:paraId="66E42341">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——车道宽；</w:t>
      </w:r>
    </w:p>
    <w:p w14:paraId="5DE4A596">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 ——库位与起点线或停止线的距离；</w:t>
      </w:r>
    </w:p>
    <w:p w14:paraId="0A707FE9">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○——桩杆。</w:t>
      </w:r>
    </w:p>
    <w:p w14:paraId="63E20889">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图3 大型客车、城市公交车、中型客车、大型货车桩考项目图形及设施</w:t>
      </w:r>
    </w:p>
    <w:p w14:paraId="0D23F2DA">
      <w:pPr>
        <w:pStyle w:val="36"/>
        <w:adjustRightInd w:val="0"/>
        <w:snapToGrid w:val="0"/>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表4大型客车、城市公交车、中型客车、大型货车桩考项目尺寸</w:t>
      </w:r>
    </w:p>
    <w:p w14:paraId="72F4A91B">
      <w:pPr>
        <w:pStyle w:val="36"/>
        <w:adjustRightInd w:val="0"/>
        <w:snapToGrid w:val="0"/>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pPr w:leftFromText="180" w:rightFromText="180" w:vertAnchor="text" w:horzAnchor="page" w:tblpX="1786" w:tblpY="150"/>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491"/>
        <w:gridCol w:w="1512"/>
        <w:gridCol w:w="1512"/>
        <w:gridCol w:w="1512"/>
        <w:gridCol w:w="1513"/>
      </w:tblGrid>
      <w:tr w14:paraId="37356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2491" w:type="dxa"/>
            <w:tcBorders>
              <w:top w:val="single" w:color="auto" w:sz="8" w:space="0"/>
              <w:bottom w:val="single" w:color="auto" w:sz="4" w:space="0"/>
              <w:right w:val="single" w:color="auto" w:sz="8" w:space="0"/>
            </w:tcBorders>
            <w:noWrap/>
            <w:vAlign w:val="center"/>
          </w:tcPr>
          <w:p w14:paraId="624AFCC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512" w:type="dxa"/>
            <w:tcBorders>
              <w:left w:val="single" w:color="auto" w:sz="8" w:space="0"/>
            </w:tcBorders>
            <w:noWrap/>
            <w:vAlign w:val="center"/>
          </w:tcPr>
          <w:p w14:paraId="7A06CE03">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p>
        </w:tc>
        <w:tc>
          <w:tcPr>
            <w:tcW w:w="1512" w:type="dxa"/>
            <w:noWrap/>
            <w:vAlign w:val="center"/>
          </w:tcPr>
          <w:p w14:paraId="06153B5E">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1512" w:type="dxa"/>
            <w:noWrap/>
            <w:vAlign w:val="center"/>
          </w:tcPr>
          <w:p w14:paraId="6E6D31E4">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1513" w:type="dxa"/>
            <w:noWrap/>
            <w:vAlign w:val="center"/>
          </w:tcPr>
          <w:p w14:paraId="59F93ACF">
            <w:pPr>
              <w:spacing w:line="440" w:lineRule="exact"/>
              <w:jc w:val="center"/>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d</w:t>
            </w:r>
          </w:p>
        </w:tc>
      </w:tr>
      <w:tr w14:paraId="782D5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2491" w:type="dxa"/>
            <w:tcBorders>
              <w:top w:val="single" w:color="auto" w:sz="4" w:space="0"/>
              <w:bottom w:val="single" w:color="auto" w:sz="4" w:space="0"/>
              <w:right w:val="single" w:color="auto" w:sz="8" w:space="0"/>
            </w:tcBorders>
            <w:noWrap/>
            <w:vAlign w:val="center"/>
          </w:tcPr>
          <w:p w14:paraId="2AD58BF2">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大型载客汽车、重型载货汽车</w:t>
            </w:r>
          </w:p>
        </w:tc>
        <w:tc>
          <w:tcPr>
            <w:tcW w:w="1512" w:type="dxa"/>
            <w:tcBorders>
              <w:left w:val="single" w:color="auto" w:sz="8" w:space="0"/>
            </w:tcBorders>
            <w:noWrap/>
            <w:vAlign w:val="center"/>
          </w:tcPr>
          <w:p w14:paraId="481518B4">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w:t>
            </w:r>
          </w:p>
        </w:tc>
        <w:tc>
          <w:tcPr>
            <w:tcW w:w="1512" w:type="dxa"/>
            <w:noWrap/>
            <w:vAlign w:val="center"/>
          </w:tcPr>
          <w:p w14:paraId="68A16CA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1512" w:type="dxa"/>
            <w:noWrap/>
            <w:vAlign w:val="center"/>
          </w:tcPr>
          <w:p w14:paraId="414CEB8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13.5 </w:t>
            </w:r>
          </w:p>
        </w:tc>
        <w:tc>
          <w:tcPr>
            <w:tcW w:w="1513" w:type="dxa"/>
            <w:noWrap/>
            <w:vAlign w:val="center"/>
          </w:tcPr>
          <w:p w14:paraId="1739183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13.5 </w:t>
            </w:r>
          </w:p>
        </w:tc>
      </w:tr>
      <w:tr w14:paraId="770AD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5" w:hRule="atLeast"/>
        </w:trPr>
        <w:tc>
          <w:tcPr>
            <w:tcW w:w="2491" w:type="dxa"/>
            <w:tcBorders>
              <w:top w:val="single" w:color="auto" w:sz="4" w:space="0"/>
              <w:bottom w:val="single" w:color="auto" w:sz="4" w:space="0"/>
              <w:right w:val="single" w:color="auto" w:sz="8" w:space="0"/>
            </w:tcBorders>
            <w:noWrap/>
            <w:vAlign w:val="center"/>
          </w:tcPr>
          <w:p w14:paraId="738F9D3A">
            <w:pPr>
              <w:pStyle w:val="33"/>
              <w:spacing w:beforeLines="0" w:afterLines="0"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中型载客汽车</w:t>
            </w:r>
          </w:p>
        </w:tc>
        <w:tc>
          <w:tcPr>
            <w:tcW w:w="1512" w:type="dxa"/>
            <w:tcBorders>
              <w:left w:val="single" w:color="auto" w:sz="8" w:space="0"/>
            </w:tcBorders>
            <w:noWrap/>
            <w:vAlign w:val="center"/>
          </w:tcPr>
          <w:p w14:paraId="1EA1AC2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2倍车长</w:t>
            </w:r>
          </w:p>
        </w:tc>
        <w:tc>
          <w:tcPr>
            <w:tcW w:w="1512" w:type="dxa"/>
            <w:noWrap/>
            <w:vAlign w:val="center"/>
          </w:tcPr>
          <w:p w14:paraId="297AB47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车宽加0.7</w:t>
            </w:r>
          </w:p>
        </w:tc>
        <w:tc>
          <w:tcPr>
            <w:tcW w:w="1512" w:type="dxa"/>
            <w:noWrap/>
            <w:vAlign w:val="center"/>
          </w:tcPr>
          <w:p w14:paraId="231551C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1513" w:type="dxa"/>
            <w:noWrap/>
            <w:vAlign w:val="center"/>
          </w:tcPr>
          <w:p w14:paraId="561B53E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r>
      <w:tr w14:paraId="62B6C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491" w:type="dxa"/>
            <w:tcBorders>
              <w:top w:val="single" w:color="auto" w:sz="4" w:space="0"/>
              <w:bottom w:val="single" w:color="auto" w:sz="8" w:space="0"/>
              <w:right w:val="single" w:color="auto" w:sz="8" w:space="0"/>
            </w:tcBorders>
            <w:noWrap/>
            <w:vAlign w:val="center"/>
          </w:tcPr>
          <w:p w14:paraId="390BDCFA">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512" w:type="dxa"/>
            <w:tcBorders>
              <w:left w:val="single" w:color="auto" w:sz="8" w:space="0"/>
            </w:tcBorders>
            <w:noWrap/>
            <w:vAlign w:val="center"/>
          </w:tcPr>
          <w:p w14:paraId="773122EC">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512" w:type="dxa"/>
            <w:noWrap/>
            <w:vAlign w:val="center"/>
          </w:tcPr>
          <w:p w14:paraId="719E1CD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512" w:type="dxa"/>
            <w:noWrap/>
            <w:vAlign w:val="center"/>
          </w:tcPr>
          <w:p w14:paraId="0E8582E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513" w:type="dxa"/>
            <w:noWrap/>
            <w:vAlign w:val="center"/>
          </w:tcPr>
          <w:p w14:paraId="1629FEC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738C154F">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②重型牵引挂车</w:t>
      </w:r>
    </w:p>
    <w:p w14:paraId="42E7A248">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重型牵引挂车桩考项目图形及设施应按图4设置，项目尺寸应符合表5规定。</w:t>
      </w:r>
    </w:p>
    <w:p w14:paraId="5496E28F">
      <w:pPr>
        <w:pStyle w:val="7"/>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66432" behindDoc="0" locked="0" layoutInCell="1" allowOverlap="1">
            <wp:simplePos x="0" y="0"/>
            <wp:positionH relativeFrom="column">
              <wp:posOffset>3810</wp:posOffset>
            </wp:positionH>
            <wp:positionV relativeFrom="paragraph">
              <wp:posOffset>34925</wp:posOffset>
            </wp:positionV>
            <wp:extent cx="5454650" cy="2000250"/>
            <wp:effectExtent l="0" t="0" r="12700" b="0"/>
            <wp:wrapTopAndBottom/>
            <wp:docPr id="2" name="A2桩考.jpg"/>
            <wp:cNvGraphicFramePr/>
            <a:graphic xmlns:a="http://schemas.openxmlformats.org/drawingml/2006/main">
              <a:graphicData uri="http://schemas.openxmlformats.org/drawingml/2006/picture">
                <pic:pic xmlns:pic="http://schemas.openxmlformats.org/drawingml/2006/picture">
                  <pic:nvPicPr>
                    <pic:cNvPr id="2" name="A2桩考.jpg"/>
                    <pic:cNvPicPr/>
                  </pic:nvPicPr>
                  <pic:blipFill>
                    <a:blip r:embed="rId21"/>
                    <a:srcRect t="19841" r="578" b="17659"/>
                    <a:stretch>
                      <a:fillRect/>
                    </a:stretch>
                  </pic:blipFill>
                  <pic:spPr>
                    <a:xfrm>
                      <a:off x="0" y="0"/>
                      <a:ext cx="5454650" cy="200025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标引序号说明：</w:t>
      </w:r>
    </w:p>
    <w:p w14:paraId="28B9BE9E">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——库长；</w:t>
      </w:r>
    </w:p>
    <w:p w14:paraId="775E14AF">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——库宽；</w:t>
      </w:r>
    </w:p>
    <w:p w14:paraId="4EBDE2A0">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——车道宽；</w:t>
      </w:r>
    </w:p>
    <w:p w14:paraId="1005E301">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 ——库位间距；</w:t>
      </w:r>
    </w:p>
    <w:p w14:paraId="0FD36AC9">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○——桩杆。</w:t>
      </w:r>
    </w:p>
    <w:p w14:paraId="4628A5A7">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图4 重型牵引挂车桩考项目图形及设施</w:t>
      </w:r>
    </w:p>
    <w:p w14:paraId="33629593">
      <w:pPr>
        <w:pStyle w:val="37"/>
        <w:numPr>
          <w:ilvl w:val="0"/>
          <w:numId w:val="0"/>
        </w:numPr>
        <w:tabs>
          <w:tab w:val="clear" w:pos="840"/>
        </w:tabs>
        <w:spacing w:beforeLines="0" w:afterLines="0" w:line="440" w:lineRule="exact"/>
        <w:ind w:hanging="419"/>
        <w:rPr>
          <w:rFonts w:hint="eastAsia" w:asciiTheme="minorEastAsia" w:hAnsiTheme="minorEastAsia" w:eastAsiaTheme="minorEastAsia" w:cstheme="minorEastAsia"/>
          <w:spacing w:val="-1"/>
          <w:sz w:val="24"/>
          <w:szCs w:val="24"/>
        </w:rPr>
      </w:pPr>
    </w:p>
    <w:p w14:paraId="440B4C7D">
      <w:pPr>
        <w:pStyle w:val="37"/>
        <w:numPr>
          <w:ilvl w:val="0"/>
          <w:numId w:val="0"/>
        </w:numPr>
        <w:tabs>
          <w:tab w:val="clear" w:pos="840"/>
        </w:tabs>
        <w:spacing w:beforeLines="0" w:afterLines="0" w:line="440" w:lineRule="exact"/>
        <w:ind w:hanging="41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表5  重型牵引挂车桩考项目尺寸</w:t>
      </w:r>
    </w:p>
    <w:p w14:paraId="4F1C0B71">
      <w:pPr>
        <w:pStyle w:val="37"/>
        <w:numPr>
          <w:ilvl w:val="0"/>
          <w:numId w:val="0"/>
        </w:numPr>
        <w:tabs>
          <w:tab w:val="clear" w:pos="840"/>
        </w:tabs>
        <w:spacing w:beforeLines="0" w:afterLines="0" w:line="440" w:lineRule="exact"/>
        <w:ind w:hanging="419"/>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7"/>
        <w:gridCol w:w="1848"/>
        <w:gridCol w:w="1848"/>
      </w:tblGrid>
      <w:tr w14:paraId="528986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47" w:type="dxa"/>
            <w:tcBorders>
              <w:top w:val="single" w:color="auto" w:sz="8" w:space="0"/>
              <w:bottom w:val="single" w:color="auto" w:sz="4" w:space="0"/>
              <w:right w:val="single" w:color="auto" w:sz="8" w:space="0"/>
            </w:tcBorders>
            <w:noWrap/>
            <w:vAlign w:val="center"/>
          </w:tcPr>
          <w:p w14:paraId="01DD678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848" w:type="dxa"/>
            <w:tcBorders>
              <w:top w:val="single" w:color="auto" w:sz="8" w:space="0"/>
              <w:left w:val="single" w:color="auto" w:sz="8" w:space="0"/>
              <w:bottom w:val="single" w:color="auto" w:sz="4" w:space="0"/>
            </w:tcBorders>
            <w:noWrap/>
            <w:vAlign w:val="center"/>
          </w:tcPr>
          <w:p w14:paraId="611B5A19">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p>
        </w:tc>
        <w:tc>
          <w:tcPr>
            <w:tcW w:w="1847" w:type="dxa"/>
            <w:tcBorders>
              <w:top w:val="single" w:color="auto" w:sz="8" w:space="0"/>
              <w:bottom w:val="single" w:color="auto" w:sz="4" w:space="0"/>
            </w:tcBorders>
            <w:noWrap/>
            <w:vAlign w:val="center"/>
          </w:tcPr>
          <w:p w14:paraId="5E0445DC">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1848" w:type="dxa"/>
            <w:tcBorders>
              <w:top w:val="single" w:color="auto" w:sz="8" w:space="0"/>
              <w:bottom w:val="single" w:color="auto" w:sz="4" w:space="0"/>
            </w:tcBorders>
            <w:noWrap/>
            <w:vAlign w:val="center"/>
          </w:tcPr>
          <w:p w14:paraId="061700D5">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1848" w:type="dxa"/>
            <w:tcBorders>
              <w:top w:val="single" w:color="auto" w:sz="8" w:space="0"/>
              <w:bottom w:val="single" w:color="auto" w:sz="4" w:space="0"/>
            </w:tcBorders>
            <w:noWrap/>
            <w:vAlign w:val="center"/>
          </w:tcPr>
          <w:p w14:paraId="13B8791F">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d</w:t>
            </w:r>
          </w:p>
        </w:tc>
      </w:tr>
      <w:tr w14:paraId="5F760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47" w:type="dxa"/>
            <w:tcBorders>
              <w:top w:val="single" w:color="auto" w:sz="4" w:space="0"/>
              <w:bottom w:val="single" w:color="auto" w:sz="4" w:space="0"/>
              <w:right w:val="single" w:color="auto" w:sz="8" w:space="0"/>
            </w:tcBorders>
            <w:noWrap/>
            <w:vAlign w:val="center"/>
          </w:tcPr>
          <w:p w14:paraId="65F0975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1848" w:type="dxa"/>
            <w:tcBorders>
              <w:top w:val="single" w:color="auto" w:sz="4" w:space="0"/>
              <w:left w:val="single" w:color="auto" w:sz="8" w:space="0"/>
              <w:bottom w:val="single" w:color="auto" w:sz="4" w:space="0"/>
            </w:tcBorders>
            <w:noWrap/>
            <w:vAlign w:val="center"/>
          </w:tcPr>
          <w:p w14:paraId="104E9FF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整车长加1.0 </w:t>
            </w:r>
          </w:p>
        </w:tc>
        <w:tc>
          <w:tcPr>
            <w:tcW w:w="1847" w:type="dxa"/>
            <w:tcBorders>
              <w:top w:val="single" w:color="auto" w:sz="4" w:space="0"/>
              <w:bottom w:val="single" w:color="auto" w:sz="4" w:space="0"/>
            </w:tcBorders>
            <w:noWrap/>
            <w:vAlign w:val="center"/>
          </w:tcPr>
          <w:p w14:paraId="5BA07EC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1.5倍车宽</w:t>
            </w:r>
          </w:p>
        </w:tc>
        <w:tc>
          <w:tcPr>
            <w:tcW w:w="1848" w:type="dxa"/>
            <w:tcBorders>
              <w:top w:val="single" w:color="auto" w:sz="4" w:space="0"/>
              <w:bottom w:val="single" w:color="auto" w:sz="4" w:space="0"/>
            </w:tcBorders>
            <w:noWrap/>
            <w:vAlign w:val="center"/>
          </w:tcPr>
          <w:p w14:paraId="1A38903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3倍车宽</w:t>
            </w:r>
          </w:p>
        </w:tc>
        <w:tc>
          <w:tcPr>
            <w:tcW w:w="1848" w:type="dxa"/>
            <w:tcBorders>
              <w:top w:val="single" w:color="auto" w:sz="4" w:space="0"/>
              <w:bottom w:val="single" w:color="auto" w:sz="4" w:space="0"/>
            </w:tcBorders>
            <w:noWrap/>
            <w:vAlign w:val="center"/>
          </w:tcPr>
          <w:p w14:paraId="769529A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2倍车长</w:t>
            </w:r>
          </w:p>
        </w:tc>
      </w:tr>
      <w:tr w14:paraId="5A9D9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47" w:type="dxa"/>
            <w:tcBorders>
              <w:top w:val="single" w:color="auto" w:sz="4" w:space="0"/>
              <w:bottom w:val="single" w:color="auto" w:sz="8" w:space="0"/>
              <w:right w:val="single" w:color="auto" w:sz="8" w:space="0"/>
            </w:tcBorders>
            <w:noWrap/>
            <w:vAlign w:val="center"/>
          </w:tcPr>
          <w:p w14:paraId="173AD20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848" w:type="dxa"/>
            <w:tcBorders>
              <w:top w:val="single" w:color="auto" w:sz="4" w:space="0"/>
              <w:left w:val="single" w:color="auto" w:sz="8" w:space="0"/>
              <w:bottom w:val="single" w:color="auto" w:sz="8" w:space="0"/>
            </w:tcBorders>
            <w:noWrap/>
            <w:vAlign w:val="center"/>
          </w:tcPr>
          <w:p w14:paraId="79E3D7F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847" w:type="dxa"/>
            <w:tcBorders>
              <w:top w:val="single" w:color="auto" w:sz="4" w:space="0"/>
              <w:bottom w:val="single" w:color="auto" w:sz="8" w:space="0"/>
            </w:tcBorders>
            <w:noWrap/>
            <w:vAlign w:val="center"/>
          </w:tcPr>
          <w:p w14:paraId="38D50DB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848" w:type="dxa"/>
            <w:tcBorders>
              <w:top w:val="single" w:color="auto" w:sz="4" w:space="0"/>
              <w:bottom w:val="single" w:color="auto" w:sz="8" w:space="0"/>
            </w:tcBorders>
            <w:noWrap/>
            <w:vAlign w:val="center"/>
          </w:tcPr>
          <w:p w14:paraId="7CD2F9D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848" w:type="dxa"/>
            <w:tcBorders>
              <w:top w:val="single" w:color="auto" w:sz="4" w:space="0"/>
              <w:bottom w:val="single" w:color="auto" w:sz="8" w:space="0"/>
            </w:tcBorders>
            <w:noWrap/>
            <w:vAlign w:val="center"/>
          </w:tcPr>
          <w:p w14:paraId="6CCE64C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6935419B">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③轻型牵引挂车</w:t>
      </w:r>
    </w:p>
    <w:p w14:paraId="4A8BE936">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轻型牵引挂车桩考项目图形及设施应按图5设置，项目尺寸应符合表6规定。</w:t>
      </w:r>
    </w:p>
    <w:p w14:paraId="112640C3">
      <w:pPr>
        <w:pStyle w:val="7"/>
        <w:kinsoku/>
        <w:wordWrap w:val="0"/>
        <w:spacing w:line="360" w:lineRule="auto"/>
        <w:ind w:firstLine="480"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67456" behindDoc="0" locked="0" layoutInCell="1" allowOverlap="1">
            <wp:simplePos x="0" y="0"/>
            <wp:positionH relativeFrom="column">
              <wp:posOffset>488950</wp:posOffset>
            </wp:positionH>
            <wp:positionV relativeFrom="paragraph">
              <wp:posOffset>101600</wp:posOffset>
            </wp:positionV>
            <wp:extent cx="4425950" cy="3098800"/>
            <wp:effectExtent l="0" t="0" r="12700" b="6350"/>
            <wp:wrapTopAndBottom/>
            <wp:docPr id="4" name="C6桩考.jpg"/>
            <wp:cNvGraphicFramePr/>
            <a:graphic xmlns:a="http://schemas.openxmlformats.org/drawingml/2006/main">
              <a:graphicData uri="http://schemas.openxmlformats.org/drawingml/2006/picture">
                <pic:pic xmlns:pic="http://schemas.openxmlformats.org/drawingml/2006/picture">
                  <pic:nvPicPr>
                    <pic:cNvPr id="4" name="C6桩考.jpg"/>
                    <pic:cNvPicPr/>
                  </pic:nvPicPr>
                  <pic:blipFill>
                    <a:blip r:embed="rId22"/>
                    <a:srcRect l="7986" r="11343" b="3174"/>
                    <a:stretch>
                      <a:fillRect/>
                    </a:stretch>
                  </pic:blipFill>
                  <pic:spPr>
                    <a:xfrm>
                      <a:off x="0" y="0"/>
                      <a:ext cx="4425950" cy="309880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标引序号说明：</w:t>
      </w:r>
    </w:p>
    <w:p w14:paraId="3477BEF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——库长；</w:t>
      </w:r>
    </w:p>
    <w:p w14:paraId="5876644F">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——库宽；</w:t>
      </w:r>
    </w:p>
    <w:p w14:paraId="0E261DFA">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——车道宽；</w:t>
      </w:r>
    </w:p>
    <w:p w14:paraId="53A46D9A">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 ——库位与起点线或停止线的距离；</w:t>
      </w:r>
    </w:p>
    <w:p w14:paraId="018A1692">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○——桩杆</w:t>
      </w:r>
    </w:p>
    <w:p w14:paraId="17D786AF">
      <w:pPr>
        <w:pStyle w:val="7"/>
        <w:kinsoku/>
        <w:wordWrap w:val="0"/>
        <w:spacing w:line="360" w:lineRule="auto"/>
        <w:ind w:firstLine="476" w:firstLineChars="200"/>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图5 轻型牵引挂车项目图形及设施</w:t>
      </w:r>
    </w:p>
    <w:p w14:paraId="66504E6B">
      <w:pPr>
        <w:pStyle w:val="36"/>
        <w:spacing w:line="440" w:lineRule="exact"/>
        <w:ind w:firstLine="478"/>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表6轻型牵引挂车桩考项目尺寸</w:t>
      </w:r>
    </w:p>
    <w:p w14:paraId="570AECB0">
      <w:pPr>
        <w:pStyle w:val="36"/>
        <w:spacing w:line="440" w:lineRule="exact"/>
        <w:ind w:firstLine="0" w:firstLineChars="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871"/>
        <w:gridCol w:w="1871"/>
        <w:gridCol w:w="1871"/>
        <w:gridCol w:w="1873"/>
      </w:tblGrid>
      <w:tr w14:paraId="2F22C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8" w:space="0"/>
              <w:bottom w:val="single" w:color="auto" w:sz="4" w:space="0"/>
              <w:right w:val="single" w:color="auto" w:sz="8" w:space="0"/>
            </w:tcBorders>
            <w:noWrap/>
            <w:vAlign w:val="center"/>
          </w:tcPr>
          <w:p w14:paraId="0C1E034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871" w:type="dxa"/>
            <w:tcBorders>
              <w:left w:val="single" w:color="auto" w:sz="8" w:space="0"/>
            </w:tcBorders>
            <w:noWrap/>
            <w:vAlign w:val="center"/>
          </w:tcPr>
          <w:p w14:paraId="6B00E2FB">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p>
        </w:tc>
        <w:tc>
          <w:tcPr>
            <w:tcW w:w="1871" w:type="dxa"/>
            <w:noWrap/>
            <w:vAlign w:val="center"/>
          </w:tcPr>
          <w:p w14:paraId="02C9C24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1871" w:type="dxa"/>
            <w:noWrap/>
            <w:vAlign w:val="center"/>
          </w:tcPr>
          <w:p w14:paraId="00AC40F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1873" w:type="dxa"/>
            <w:noWrap/>
            <w:vAlign w:val="center"/>
          </w:tcPr>
          <w:p w14:paraId="2CB8DAFB">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d</w:t>
            </w:r>
          </w:p>
        </w:tc>
      </w:tr>
      <w:tr w14:paraId="1A946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4" w:space="0"/>
              <w:right w:val="single" w:color="auto" w:sz="8" w:space="0"/>
            </w:tcBorders>
            <w:noWrap/>
            <w:vAlign w:val="center"/>
          </w:tcPr>
          <w:p w14:paraId="47924ED3">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轻型牵引挂车</w:t>
            </w:r>
          </w:p>
        </w:tc>
        <w:tc>
          <w:tcPr>
            <w:tcW w:w="1871" w:type="dxa"/>
            <w:tcBorders>
              <w:left w:val="single" w:color="auto" w:sz="8" w:space="0"/>
            </w:tcBorders>
            <w:noWrap/>
            <w:vAlign w:val="center"/>
          </w:tcPr>
          <w:p w14:paraId="4677BD7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18.0</w:t>
            </w:r>
          </w:p>
        </w:tc>
        <w:tc>
          <w:tcPr>
            <w:tcW w:w="1871" w:type="dxa"/>
            <w:noWrap/>
            <w:vAlign w:val="center"/>
          </w:tcPr>
          <w:p w14:paraId="7E3BB6C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1871" w:type="dxa"/>
            <w:noWrap/>
            <w:vAlign w:val="center"/>
          </w:tcPr>
          <w:p w14:paraId="3B65973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w:t>
            </w:r>
          </w:p>
        </w:tc>
        <w:tc>
          <w:tcPr>
            <w:tcW w:w="1873" w:type="dxa"/>
            <w:noWrap/>
            <w:vAlign w:val="center"/>
          </w:tcPr>
          <w:p w14:paraId="6E9F805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w:t>
            </w:r>
          </w:p>
        </w:tc>
      </w:tr>
      <w:tr w14:paraId="325AC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71" w:type="dxa"/>
            <w:tcBorders>
              <w:top w:val="single" w:color="auto" w:sz="4" w:space="0"/>
              <w:bottom w:val="single" w:color="auto" w:sz="8" w:space="0"/>
              <w:right w:val="single" w:color="auto" w:sz="8" w:space="0"/>
            </w:tcBorders>
            <w:noWrap/>
            <w:vAlign w:val="center"/>
          </w:tcPr>
          <w:p w14:paraId="055E2DE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871" w:type="dxa"/>
            <w:tcBorders>
              <w:left w:val="single" w:color="auto" w:sz="8" w:space="0"/>
            </w:tcBorders>
            <w:noWrap/>
            <w:vAlign w:val="center"/>
          </w:tcPr>
          <w:p w14:paraId="6229CFC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871" w:type="dxa"/>
            <w:noWrap/>
            <w:vAlign w:val="center"/>
          </w:tcPr>
          <w:p w14:paraId="40086CE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871" w:type="dxa"/>
            <w:noWrap/>
            <w:vAlign w:val="center"/>
          </w:tcPr>
          <w:p w14:paraId="14FF6E3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873" w:type="dxa"/>
            <w:noWrap/>
            <w:vAlign w:val="center"/>
          </w:tcPr>
          <w:p w14:paraId="74D96CD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1396EBB9">
      <w:pPr>
        <w:pStyle w:val="7"/>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p>
    <w:p w14:paraId="6E8FF27C">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（3）侧方停车</w:t>
      </w:r>
    </w:p>
    <w:p w14:paraId="300BE852">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侧方停车项目图形应按图8设置，项目尺寸应符合表9规定。</w:t>
      </w:r>
    </w:p>
    <w:p w14:paraId="73A1BFE0">
      <w:p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68480" behindDoc="0" locked="0" layoutInCell="1" allowOverlap="1">
            <wp:simplePos x="0" y="0"/>
            <wp:positionH relativeFrom="column">
              <wp:posOffset>-66040</wp:posOffset>
            </wp:positionH>
            <wp:positionV relativeFrom="paragraph">
              <wp:posOffset>54610</wp:posOffset>
            </wp:positionV>
            <wp:extent cx="5244465" cy="1517650"/>
            <wp:effectExtent l="0" t="0" r="13335" b="6350"/>
            <wp:wrapTopAndBottom/>
            <wp:docPr id="7" name="侧方停车.jpg"/>
            <wp:cNvGraphicFramePr/>
            <a:graphic xmlns:a="http://schemas.openxmlformats.org/drawingml/2006/main">
              <a:graphicData uri="http://schemas.openxmlformats.org/drawingml/2006/picture">
                <pic:pic xmlns:pic="http://schemas.openxmlformats.org/drawingml/2006/picture">
                  <pic:nvPicPr>
                    <pic:cNvPr id="7" name="侧方停车.jpg"/>
                    <pic:cNvPicPr/>
                  </pic:nvPicPr>
                  <pic:blipFill>
                    <a:blip r:embed="rId23"/>
                    <a:srcRect l="-2" t="24008" r="1968" b="24008"/>
                    <a:stretch>
                      <a:fillRect/>
                    </a:stretch>
                  </pic:blipFill>
                  <pic:spPr>
                    <a:xfrm>
                      <a:off x="0" y="0"/>
                      <a:ext cx="5244465" cy="1517650"/>
                    </a:xfrm>
                    <a:prstGeom prst="rect">
                      <a:avLst/>
                    </a:prstGeom>
                    <a:noFill/>
                    <a:ln>
                      <a:noFill/>
                    </a:ln>
                  </pic:spPr>
                </pic:pic>
              </a:graphicData>
            </a:graphic>
          </wp:anchor>
        </w:drawing>
      </w:r>
    </w:p>
    <w:p w14:paraId="2968A018">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3F975B46">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l1 ——库长；</w:t>
      </w:r>
    </w:p>
    <w:p w14:paraId="79FB479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l2 ——库前道路边缘线长；</w:t>
      </w:r>
    </w:p>
    <w:p w14:paraId="49C633B3">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l3 ——库后道路边缘线长；</w:t>
      </w:r>
    </w:p>
    <w:p w14:paraId="7139DF39">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——库宽；</w:t>
      </w:r>
    </w:p>
    <w:p w14:paraId="2C52A796">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——车道宽。</w:t>
      </w:r>
    </w:p>
    <w:p w14:paraId="555ACBAE">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图8 侧方停车项目图形</w:t>
      </w:r>
    </w:p>
    <w:p w14:paraId="70470591">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表7 侧方停车项目尺寸</w:t>
      </w:r>
    </w:p>
    <w:p w14:paraId="58CAB8DD">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545"/>
        <w:gridCol w:w="1287"/>
        <w:gridCol w:w="1545"/>
        <w:gridCol w:w="1288"/>
        <w:gridCol w:w="1009"/>
      </w:tblGrid>
      <w:tr w14:paraId="0EEF3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826" w:type="dxa"/>
            <w:tcBorders>
              <w:top w:val="single" w:color="auto" w:sz="8" w:space="0"/>
              <w:bottom w:val="single" w:color="auto" w:sz="4" w:space="0"/>
              <w:right w:val="single" w:color="auto" w:sz="8" w:space="0"/>
            </w:tcBorders>
            <w:noWrap/>
            <w:vAlign w:val="center"/>
          </w:tcPr>
          <w:p w14:paraId="146814E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545" w:type="dxa"/>
            <w:tcBorders>
              <w:left w:val="single" w:color="auto" w:sz="8" w:space="0"/>
            </w:tcBorders>
            <w:noWrap/>
            <w:vAlign w:val="center"/>
          </w:tcPr>
          <w:p w14:paraId="7109B0DA">
            <w:pPr>
              <w:spacing w:line="440" w:lineRule="exact"/>
              <w:jc w:val="center"/>
              <w:outlineLvl w:val="0"/>
              <w:rPr>
                <w:rFonts w:hint="eastAsia" w:asciiTheme="minorEastAsia" w:hAnsiTheme="minorEastAsia" w:eastAsiaTheme="minorEastAsia" w:cstheme="minorEastAsia"/>
                <w:sz w:val="24"/>
                <w:szCs w:val="24"/>
                <w:vertAlign w:val="subscript"/>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1</w:t>
            </w:r>
          </w:p>
        </w:tc>
        <w:tc>
          <w:tcPr>
            <w:tcW w:w="1287" w:type="dxa"/>
            <w:noWrap/>
            <w:vAlign w:val="center"/>
          </w:tcPr>
          <w:p w14:paraId="086AD65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1545" w:type="dxa"/>
            <w:noWrap/>
            <w:vAlign w:val="center"/>
          </w:tcPr>
          <w:p w14:paraId="1D5D22C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1288" w:type="dxa"/>
            <w:noWrap/>
            <w:vAlign w:val="center"/>
          </w:tcPr>
          <w:p w14:paraId="6985E74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2</w:t>
            </w:r>
          </w:p>
        </w:tc>
        <w:tc>
          <w:tcPr>
            <w:tcW w:w="1009" w:type="dxa"/>
            <w:noWrap/>
            <w:vAlign w:val="center"/>
          </w:tcPr>
          <w:p w14:paraId="20F91A6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3</w:t>
            </w:r>
          </w:p>
        </w:tc>
      </w:tr>
      <w:tr w14:paraId="3BF357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826" w:type="dxa"/>
            <w:tcBorders>
              <w:top w:val="single" w:color="auto" w:sz="4" w:space="0"/>
              <w:bottom w:val="single" w:color="auto" w:sz="4" w:space="0"/>
              <w:right w:val="single" w:color="auto" w:sz="8" w:space="0"/>
            </w:tcBorders>
            <w:noWrap/>
            <w:vAlign w:val="center"/>
          </w:tcPr>
          <w:p w14:paraId="1C0BDD4F">
            <w:pPr>
              <w:spacing w:line="440" w:lineRule="exact"/>
              <w:jc w:val="center"/>
              <w:outlineLvl w:val="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大型载客汽车</w:t>
            </w:r>
          </w:p>
        </w:tc>
        <w:tc>
          <w:tcPr>
            <w:tcW w:w="1545" w:type="dxa"/>
            <w:tcBorders>
              <w:left w:val="single" w:color="auto" w:sz="8" w:space="0"/>
            </w:tcBorders>
            <w:noWrap/>
            <w:vAlign w:val="center"/>
          </w:tcPr>
          <w:p w14:paraId="338BE3D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14.0</w:t>
            </w:r>
          </w:p>
        </w:tc>
        <w:tc>
          <w:tcPr>
            <w:tcW w:w="1287" w:type="dxa"/>
            <w:noWrap/>
            <w:vAlign w:val="center"/>
          </w:tcPr>
          <w:p w14:paraId="2FDB06A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1545" w:type="dxa"/>
            <w:noWrap/>
            <w:vAlign w:val="center"/>
          </w:tcPr>
          <w:p w14:paraId="61DD218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288" w:type="dxa"/>
            <w:noWrap/>
            <w:vAlign w:val="center"/>
          </w:tcPr>
          <w:p w14:paraId="155A984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w:t>
            </w:r>
          </w:p>
        </w:tc>
        <w:tc>
          <w:tcPr>
            <w:tcW w:w="1009" w:type="dxa"/>
            <w:noWrap/>
            <w:vAlign w:val="center"/>
          </w:tcPr>
          <w:p w14:paraId="2687880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74CA5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1826" w:type="dxa"/>
            <w:tcBorders>
              <w:top w:val="single" w:color="auto" w:sz="4" w:space="0"/>
              <w:bottom w:val="single" w:color="auto" w:sz="4" w:space="0"/>
              <w:right w:val="single" w:color="auto" w:sz="8" w:space="0"/>
            </w:tcBorders>
            <w:noWrap/>
            <w:vAlign w:val="center"/>
          </w:tcPr>
          <w:p w14:paraId="79F82A5B">
            <w:pPr>
              <w:pStyle w:val="33"/>
              <w:spacing w:beforeLines="0" w:afterLines="0"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1545" w:type="dxa"/>
            <w:tcBorders>
              <w:left w:val="single" w:color="auto" w:sz="8" w:space="0"/>
            </w:tcBorders>
            <w:noWrap/>
            <w:vAlign w:val="center"/>
          </w:tcPr>
          <w:p w14:paraId="51098A2F">
            <w:pPr>
              <w:spacing w:line="44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1.5倍车长</w:t>
            </w:r>
          </w:p>
        </w:tc>
        <w:tc>
          <w:tcPr>
            <w:tcW w:w="1287" w:type="dxa"/>
            <w:noWrap/>
            <w:vAlign w:val="center"/>
          </w:tcPr>
          <w:p w14:paraId="4D7B6C4A">
            <w:pPr>
              <w:spacing w:line="44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车宽加0.8</w:t>
            </w:r>
          </w:p>
        </w:tc>
        <w:tc>
          <w:tcPr>
            <w:tcW w:w="1545" w:type="dxa"/>
            <w:noWrap/>
            <w:vAlign w:val="center"/>
          </w:tcPr>
          <w:p w14:paraId="3D506DA9">
            <w:pPr>
              <w:spacing w:line="440" w:lineRule="exact"/>
              <w:jc w:val="center"/>
              <w:outlineLvl w:val="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1.5倍车宽加0.8</w:t>
            </w:r>
          </w:p>
        </w:tc>
        <w:tc>
          <w:tcPr>
            <w:tcW w:w="1288" w:type="dxa"/>
            <w:noWrap/>
            <w:vAlign w:val="center"/>
          </w:tcPr>
          <w:p w14:paraId="0E44DF27">
            <w:pPr>
              <w:spacing w:line="440" w:lineRule="exact"/>
              <w:jc w:val="center"/>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≥1倍车长</w:t>
            </w:r>
          </w:p>
        </w:tc>
        <w:tc>
          <w:tcPr>
            <w:tcW w:w="1009" w:type="dxa"/>
            <w:noWrap/>
            <w:vAlign w:val="center"/>
          </w:tcPr>
          <w:p w14:paraId="0FB6AD1F">
            <w:pPr>
              <w:spacing w:line="440" w:lineRule="exact"/>
              <w:jc w:val="center"/>
              <w:outlineLvl w:val="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≥1.0</w:t>
            </w:r>
          </w:p>
        </w:tc>
      </w:tr>
      <w:tr w14:paraId="265193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826" w:type="dxa"/>
            <w:tcBorders>
              <w:top w:val="single" w:color="auto" w:sz="4" w:space="0"/>
              <w:bottom w:val="single" w:color="auto" w:sz="4" w:space="0"/>
              <w:right w:val="single" w:color="auto" w:sz="8" w:space="0"/>
            </w:tcBorders>
            <w:noWrap/>
            <w:vAlign w:val="center"/>
          </w:tcPr>
          <w:p w14:paraId="310736D0">
            <w:pPr>
              <w:pStyle w:val="33"/>
              <w:spacing w:beforeLines="0" w:afterLines="0"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重型载货汽车</w:t>
            </w:r>
          </w:p>
        </w:tc>
        <w:tc>
          <w:tcPr>
            <w:tcW w:w="1545" w:type="dxa"/>
            <w:tcBorders>
              <w:left w:val="single" w:color="auto" w:sz="8" w:space="0"/>
            </w:tcBorders>
            <w:noWrap/>
            <w:vAlign w:val="center"/>
          </w:tcPr>
          <w:p w14:paraId="42904FE3">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15.0</w:t>
            </w:r>
          </w:p>
        </w:tc>
        <w:tc>
          <w:tcPr>
            <w:tcW w:w="1287" w:type="dxa"/>
            <w:noWrap/>
            <w:vAlign w:val="center"/>
          </w:tcPr>
          <w:p w14:paraId="47D6DD4E">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w:t>
            </w:r>
          </w:p>
        </w:tc>
        <w:tc>
          <w:tcPr>
            <w:tcW w:w="1545" w:type="dxa"/>
            <w:noWrap/>
            <w:vAlign w:val="center"/>
          </w:tcPr>
          <w:p w14:paraId="4BC6DF7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288" w:type="dxa"/>
            <w:noWrap/>
            <w:vAlign w:val="center"/>
          </w:tcPr>
          <w:p w14:paraId="284CEDF0">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w:t>
            </w:r>
          </w:p>
        </w:tc>
        <w:tc>
          <w:tcPr>
            <w:tcW w:w="1009" w:type="dxa"/>
            <w:noWrap/>
            <w:vAlign w:val="center"/>
          </w:tcPr>
          <w:p w14:paraId="471B7BE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6FF0C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ign w:val="center"/>
          </w:tcPr>
          <w:p w14:paraId="2174EDA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中型载客汽车</w:t>
            </w:r>
          </w:p>
        </w:tc>
        <w:tc>
          <w:tcPr>
            <w:tcW w:w="1545" w:type="dxa"/>
            <w:tcBorders>
              <w:left w:val="single" w:color="auto" w:sz="8" w:space="0"/>
            </w:tcBorders>
            <w:noWrap/>
            <w:vAlign w:val="center"/>
          </w:tcPr>
          <w:p w14:paraId="31F5C69E">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1287" w:type="dxa"/>
            <w:noWrap/>
            <w:vAlign w:val="center"/>
          </w:tcPr>
          <w:p w14:paraId="0EA35C8F">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车宽加0.8</w:t>
            </w:r>
          </w:p>
        </w:tc>
        <w:tc>
          <w:tcPr>
            <w:tcW w:w="1545" w:type="dxa"/>
            <w:noWrap/>
            <w:vAlign w:val="center"/>
          </w:tcPr>
          <w:p w14:paraId="1CA4F95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1.5倍车宽加0.8</w:t>
            </w:r>
          </w:p>
        </w:tc>
        <w:tc>
          <w:tcPr>
            <w:tcW w:w="1288" w:type="dxa"/>
            <w:noWrap/>
            <w:vAlign w:val="center"/>
          </w:tcPr>
          <w:p w14:paraId="483D6481">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≥1倍车长</w:t>
            </w:r>
          </w:p>
        </w:tc>
        <w:tc>
          <w:tcPr>
            <w:tcW w:w="1009" w:type="dxa"/>
            <w:noWrap/>
            <w:vAlign w:val="center"/>
          </w:tcPr>
          <w:p w14:paraId="38A908C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045AED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ign w:val="center"/>
          </w:tcPr>
          <w:p w14:paraId="5568A97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小型载客汽车</w:t>
            </w:r>
          </w:p>
        </w:tc>
        <w:tc>
          <w:tcPr>
            <w:tcW w:w="1545" w:type="dxa"/>
            <w:tcBorders>
              <w:left w:val="single" w:color="auto" w:sz="8" w:space="0"/>
            </w:tcBorders>
            <w:noWrap/>
            <w:vAlign w:val="center"/>
          </w:tcPr>
          <w:p w14:paraId="21ACF2C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1.5倍车长加1.0</w:t>
            </w:r>
          </w:p>
        </w:tc>
        <w:tc>
          <w:tcPr>
            <w:tcW w:w="1287" w:type="dxa"/>
            <w:noWrap/>
            <w:vAlign w:val="center"/>
          </w:tcPr>
          <w:p w14:paraId="0141867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1545" w:type="dxa"/>
            <w:noWrap/>
            <w:vAlign w:val="center"/>
          </w:tcPr>
          <w:p w14:paraId="25AF0A3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w:t>
            </w:r>
          </w:p>
        </w:tc>
        <w:tc>
          <w:tcPr>
            <w:tcW w:w="1288" w:type="dxa"/>
            <w:noWrap/>
            <w:vAlign w:val="center"/>
          </w:tcPr>
          <w:p w14:paraId="104A9244">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1009" w:type="dxa"/>
            <w:noWrap/>
            <w:vAlign w:val="center"/>
          </w:tcPr>
          <w:p w14:paraId="527EB38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56A65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ign w:val="center"/>
          </w:tcPr>
          <w:p w14:paraId="147C0A7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轻型载货汽车</w:t>
            </w:r>
          </w:p>
        </w:tc>
        <w:tc>
          <w:tcPr>
            <w:tcW w:w="1545" w:type="dxa"/>
            <w:tcBorders>
              <w:left w:val="single" w:color="auto" w:sz="8" w:space="0"/>
            </w:tcBorders>
            <w:noWrap/>
            <w:vAlign w:val="center"/>
          </w:tcPr>
          <w:p w14:paraId="3E7FA89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1.5倍车长加1.0</w:t>
            </w:r>
          </w:p>
        </w:tc>
        <w:tc>
          <w:tcPr>
            <w:tcW w:w="1287" w:type="dxa"/>
            <w:noWrap/>
            <w:vAlign w:val="center"/>
          </w:tcPr>
          <w:p w14:paraId="32AE1E6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w:t>
            </w:r>
          </w:p>
        </w:tc>
        <w:tc>
          <w:tcPr>
            <w:tcW w:w="1545" w:type="dxa"/>
            <w:noWrap/>
            <w:vAlign w:val="center"/>
          </w:tcPr>
          <w:p w14:paraId="6AF39BE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1288" w:type="dxa"/>
            <w:noWrap/>
            <w:vAlign w:val="center"/>
          </w:tcPr>
          <w:p w14:paraId="30D75DC4">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≥5.0</w:t>
            </w:r>
          </w:p>
        </w:tc>
        <w:tc>
          <w:tcPr>
            <w:tcW w:w="1009" w:type="dxa"/>
            <w:noWrap/>
            <w:vAlign w:val="center"/>
          </w:tcPr>
          <w:p w14:paraId="7EA94720">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417A81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826" w:type="dxa"/>
            <w:tcBorders>
              <w:top w:val="single" w:color="auto" w:sz="4" w:space="0"/>
              <w:bottom w:val="single" w:color="auto" w:sz="4" w:space="0"/>
              <w:right w:val="single" w:color="auto" w:sz="8" w:space="0"/>
            </w:tcBorders>
            <w:noWrap/>
            <w:vAlign w:val="center"/>
          </w:tcPr>
          <w:p w14:paraId="437B241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低速载货汽车</w:t>
            </w:r>
          </w:p>
        </w:tc>
        <w:tc>
          <w:tcPr>
            <w:tcW w:w="1545" w:type="dxa"/>
            <w:tcBorders>
              <w:left w:val="single" w:color="auto" w:sz="8" w:space="0"/>
            </w:tcBorders>
            <w:noWrap/>
            <w:vAlign w:val="center"/>
          </w:tcPr>
          <w:p w14:paraId="471D3A3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1287" w:type="dxa"/>
            <w:noWrap/>
            <w:vAlign w:val="center"/>
          </w:tcPr>
          <w:p w14:paraId="58E17E2B">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车宽加0.8</w:t>
            </w:r>
          </w:p>
        </w:tc>
        <w:tc>
          <w:tcPr>
            <w:tcW w:w="1545" w:type="dxa"/>
            <w:noWrap/>
            <w:vAlign w:val="center"/>
          </w:tcPr>
          <w:p w14:paraId="7E3791C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1.5倍车宽加0.8</w:t>
            </w:r>
          </w:p>
        </w:tc>
        <w:tc>
          <w:tcPr>
            <w:tcW w:w="1288" w:type="dxa"/>
            <w:noWrap/>
            <w:vAlign w:val="center"/>
          </w:tcPr>
          <w:p w14:paraId="315D4174">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≥1倍车长</w:t>
            </w:r>
          </w:p>
        </w:tc>
        <w:tc>
          <w:tcPr>
            <w:tcW w:w="1009" w:type="dxa"/>
            <w:noWrap/>
            <w:vAlign w:val="center"/>
          </w:tcPr>
          <w:p w14:paraId="5EC22EAD">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01068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6" w:hRule="atLeast"/>
        </w:trPr>
        <w:tc>
          <w:tcPr>
            <w:tcW w:w="1826" w:type="dxa"/>
            <w:tcBorders>
              <w:top w:val="single" w:color="auto" w:sz="4" w:space="0"/>
              <w:bottom w:val="single" w:color="auto" w:sz="8" w:space="0"/>
              <w:right w:val="single" w:color="auto" w:sz="8" w:space="0"/>
            </w:tcBorders>
            <w:noWrap/>
            <w:vAlign w:val="center"/>
          </w:tcPr>
          <w:p w14:paraId="7E08B96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545" w:type="dxa"/>
            <w:tcBorders>
              <w:left w:val="single" w:color="auto" w:sz="8" w:space="0"/>
            </w:tcBorders>
            <w:noWrap/>
            <w:vAlign w:val="center"/>
          </w:tcPr>
          <w:p w14:paraId="0F6C6DD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287" w:type="dxa"/>
            <w:noWrap/>
            <w:vAlign w:val="center"/>
          </w:tcPr>
          <w:p w14:paraId="3C44516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545" w:type="dxa"/>
            <w:noWrap/>
            <w:vAlign w:val="center"/>
          </w:tcPr>
          <w:p w14:paraId="53BAE75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288" w:type="dxa"/>
            <w:noWrap/>
            <w:vAlign w:val="center"/>
          </w:tcPr>
          <w:p w14:paraId="73363576">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009" w:type="dxa"/>
            <w:noWrap/>
            <w:vAlign w:val="center"/>
          </w:tcPr>
          <w:p w14:paraId="146F2F2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241A687F">
      <w:pPr>
        <w:pStyle w:val="7"/>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p>
    <w:p w14:paraId="73A4A56F">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（4）坡道定点停车和起步</w:t>
      </w:r>
    </w:p>
    <w:p w14:paraId="43D01F73">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坡道定点停车和起步项目图形及设施应按图9设置，项目尺寸应符合表8规定。停车桩杆线应设置在坡顶缓坡以下。</w:t>
      </w:r>
    </w:p>
    <w:p w14:paraId="5AF3E4CA">
      <w:pPr>
        <w:pStyle w:val="7"/>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69504" behindDoc="0" locked="0" layoutInCell="1" allowOverlap="1">
            <wp:simplePos x="0" y="0"/>
            <wp:positionH relativeFrom="column">
              <wp:posOffset>-175260</wp:posOffset>
            </wp:positionH>
            <wp:positionV relativeFrom="paragraph">
              <wp:posOffset>21590</wp:posOffset>
            </wp:positionV>
            <wp:extent cx="5607050" cy="2751455"/>
            <wp:effectExtent l="0" t="0" r="12700" b="10795"/>
            <wp:wrapSquare wrapText="bothSides"/>
            <wp:docPr id="8" name="坡起.jpg"/>
            <wp:cNvGraphicFramePr/>
            <a:graphic xmlns:a="http://schemas.openxmlformats.org/drawingml/2006/main">
              <a:graphicData uri="http://schemas.openxmlformats.org/drawingml/2006/picture">
                <pic:pic xmlns:pic="http://schemas.openxmlformats.org/drawingml/2006/picture">
                  <pic:nvPicPr>
                    <pic:cNvPr id="8" name="坡起.jpg"/>
                    <pic:cNvPicPr/>
                  </pic:nvPicPr>
                  <pic:blipFill>
                    <a:blip r:embed="rId24"/>
                    <a:srcRect t="9703" b="11052"/>
                    <a:stretch>
                      <a:fillRect/>
                    </a:stretch>
                  </pic:blipFill>
                  <pic:spPr>
                    <a:xfrm>
                      <a:off x="0" y="0"/>
                      <a:ext cx="5607050" cy="2751455"/>
                    </a:xfrm>
                    <a:prstGeom prst="rect">
                      <a:avLst/>
                    </a:prstGeom>
                    <a:noFill/>
                    <a:ln>
                      <a:noFill/>
                    </a:ln>
                  </pic:spPr>
                </pic:pic>
              </a:graphicData>
            </a:graphic>
          </wp:anchor>
        </w:drawing>
      </w:r>
    </w:p>
    <w:p w14:paraId="47A2550A">
      <w:pPr>
        <w:pStyle w:val="7"/>
        <w:kinsoku/>
        <w:wordWrap w:val="0"/>
        <w:spacing w:line="360" w:lineRule="auto"/>
        <w:ind w:firstLine="1190" w:firstLineChars="5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a）截面图                             b）俯视图</w:t>
      </w:r>
    </w:p>
    <w:p w14:paraId="4010A3ED">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2008A1C0">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l1 ——坡道长；</w:t>
      </w:r>
    </w:p>
    <w:p w14:paraId="5B27995B">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l2 ——停车桩杆线与坡底距离；</w:t>
      </w:r>
    </w:p>
    <w:p w14:paraId="4E2376FF">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b1 ——车道宽； </w:t>
      </w:r>
    </w:p>
    <w:p w14:paraId="6F74895B">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——停车桩杆线线宽；</w:t>
      </w:r>
    </w:p>
    <w:p w14:paraId="74E55878">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  ——停车控制线到停车桩杆线边缘距离；</w:t>
      </w:r>
    </w:p>
    <w:p w14:paraId="41BFE312">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i ——坡度；</w:t>
      </w:r>
    </w:p>
    <w:p w14:paraId="696D1E86">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r ——竖曲线半径；</w:t>
      </w:r>
    </w:p>
    <w:p w14:paraId="0D8FD6CA">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○——桩杆。</w:t>
      </w:r>
    </w:p>
    <w:p w14:paraId="77E97901">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图9  坡道定点停车和起步项目图形及设施</w:t>
      </w:r>
    </w:p>
    <w:p w14:paraId="713244A7">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p>
    <w:p w14:paraId="0DA20DE7">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p>
    <w:p w14:paraId="6FA0CCEF">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p>
    <w:p w14:paraId="1E0D5945">
      <w:pPr>
        <w:pStyle w:val="7"/>
        <w:kinsoku/>
        <w:wordWrap w:val="0"/>
        <w:spacing w:line="360" w:lineRule="auto"/>
        <w:jc w:val="center"/>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表8  坡道定点停车和起步项目尺寸</w:t>
      </w:r>
    </w:p>
    <w:tbl>
      <w:tblPr>
        <w:tblStyle w:val="19"/>
        <w:tblpPr w:leftFromText="180" w:rightFromText="180" w:vertAnchor="text" w:horzAnchor="page" w:tblpX="1903" w:tblpY="215"/>
        <w:tblOverlap w:val="never"/>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774"/>
        <w:gridCol w:w="773"/>
        <w:gridCol w:w="774"/>
        <w:gridCol w:w="773"/>
        <w:gridCol w:w="774"/>
        <w:gridCol w:w="773"/>
        <w:gridCol w:w="777"/>
      </w:tblGrid>
      <w:tr w14:paraId="404ECC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2802" w:type="dxa"/>
            <w:tcBorders>
              <w:top w:val="single" w:color="auto" w:sz="8" w:space="0"/>
              <w:bottom w:val="single" w:color="auto" w:sz="4" w:space="0"/>
              <w:right w:val="single" w:color="auto" w:sz="8" w:space="0"/>
            </w:tcBorders>
            <w:noWrap/>
            <w:vAlign w:val="center"/>
          </w:tcPr>
          <w:p w14:paraId="463FBD6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774" w:type="dxa"/>
            <w:tcBorders>
              <w:top w:val="single" w:color="auto" w:sz="8" w:space="0"/>
              <w:left w:val="single" w:color="auto" w:sz="4" w:space="0"/>
              <w:bottom w:val="single" w:color="auto" w:sz="4" w:space="0"/>
              <w:right w:val="single" w:color="auto" w:sz="4" w:space="0"/>
            </w:tcBorders>
            <w:noWrap/>
            <w:vAlign w:val="center"/>
          </w:tcPr>
          <w:p w14:paraId="52A8C611">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r</w:t>
            </w:r>
          </w:p>
        </w:tc>
        <w:tc>
          <w:tcPr>
            <w:tcW w:w="773" w:type="dxa"/>
            <w:tcBorders>
              <w:top w:val="single" w:color="auto" w:sz="8" w:space="0"/>
              <w:left w:val="single" w:color="auto" w:sz="4" w:space="0"/>
              <w:bottom w:val="single" w:color="auto" w:sz="4" w:space="0"/>
              <w:right w:val="single" w:color="auto" w:sz="4" w:space="0"/>
            </w:tcBorders>
            <w:noWrap/>
            <w:vAlign w:val="center"/>
          </w:tcPr>
          <w:p w14:paraId="7C8629EC">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1</w:t>
            </w:r>
          </w:p>
        </w:tc>
        <w:tc>
          <w:tcPr>
            <w:tcW w:w="774" w:type="dxa"/>
            <w:tcBorders>
              <w:top w:val="single" w:color="auto" w:sz="8" w:space="0"/>
              <w:left w:val="single" w:color="auto" w:sz="4" w:space="0"/>
              <w:bottom w:val="single" w:color="auto" w:sz="4" w:space="0"/>
              <w:right w:val="single" w:color="auto" w:sz="4" w:space="0"/>
            </w:tcBorders>
            <w:noWrap/>
            <w:vAlign w:val="center"/>
          </w:tcPr>
          <w:p w14:paraId="5F99FBBC">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773" w:type="dxa"/>
            <w:tcBorders>
              <w:top w:val="single" w:color="auto" w:sz="8" w:space="0"/>
              <w:left w:val="single" w:color="auto" w:sz="4" w:space="0"/>
              <w:bottom w:val="single" w:color="auto" w:sz="4" w:space="0"/>
              <w:right w:val="single" w:color="auto" w:sz="4" w:space="0"/>
            </w:tcBorders>
            <w:noWrap/>
            <w:vAlign w:val="center"/>
          </w:tcPr>
          <w:p w14:paraId="11B0E1E4">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2</w:t>
            </w:r>
          </w:p>
        </w:tc>
        <w:tc>
          <w:tcPr>
            <w:tcW w:w="774" w:type="dxa"/>
            <w:tcBorders>
              <w:top w:val="single" w:color="auto" w:sz="8" w:space="0"/>
              <w:left w:val="single" w:color="auto" w:sz="4" w:space="0"/>
              <w:bottom w:val="single" w:color="auto" w:sz="4" w:space="0"/>
              <w:right w:val="single" w:color="auto" w:sz="4" w:space="0"/>
            </w:tcBorders>
            <w:noWrap/>
            <w:vAlign w:val="center"/>
          </w:tcPr>
          <w:p w14:paraId="474A73B6">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i/>
                <w:iCs/>
                <w:sz w:val="24"/>
                <w:szCs w:val="24"/>
                <w:vertAlign w:val="subscript"/>
              </w:rPr>
              <w:t>2</w:t>
            </w:r>
          </w:p>
        </w:tc>
        <w:tc>
          <w:tcPr>
            <w:tcW w:w="773" w:type="dxa"/>
            <w:tcBorders>
              <w:top w:val="single" w:color="auto" w:sz="8" w:space="0"/>
              <w:left w:val="single" w:color="auto" w:sz="4" w:space="0"/>
              <w:bottom w:val="single" w:color="auto" w:sz="4" w:space="0"/>
              <w:right w:val="single" w:color="auto" w:sz="4" w:space="0"/>
            </w:tcBorders>
            <w:noWrap/>
            <w:vAlign w:val="center"/>
          </w:tcPr>
          <w:p w14:paraId="27373C2D">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d</w:t>
            </w:r>
          </w:p>
        </w:tc>
        <w:tc>
          <w:tcPr>
            <w:tcW w:w="777" w:type="dxa"/>
            <w:tcBorders>
              <w:top w:val="single" w:color="auto" w:sz="8" w:space="0"/>
              <w:left w:val="single" w:color="auto" w:sz="4" w:space="0"/>
              <w:bottom w:val="single" w:color="auto" w:sz="4" w:space="0"/>
              <w:right w:val="single" w:color="auto" w:sz="8" w:space="0"/>
            </w:tcBorders>
            <w:noWrap/>
            <w:vAlign w:val="center"/>
          </w:tcPr>
          <w:p w14:paraId="28E7C0E1">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i</w:t>
            </w:r>
          </w:p>
        </w:tc>
      </w:tr>
      <w:tr w14:paraId="552A7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802" w:type="dxa"/>
            <w:tcBorders>
              <w:top w:val="single" w:color="auto" w:sz="4" w:space="0"/>
              <w:bottom w:val="single" w:color="auto" w:sz="4" w:space="0"/>
              <w:right w:val="single" w:color="auto" w:sz="8" w:space="0"/>
            </w:tcBorders>
            <w:noWrap/>
            <w:vAlign w:val="center"/>
          </w:tcPr>
          <w:p w14:paraId="0D88336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大型载客汽车、半挂汽车列车、中型载客汽车、重型载货汽车</w:t>
            </w:r>
          </w:p>
        </w:tc>
        <w:tc>
          <w:tcPr>
            <w:tcW w:w="774" w:type="dxa"/>
            <w:tcBorders>
              <w:top w:val="single" w:color="auto" w:sz="4" w:space="0"/>
              <w:left w:val="single" w:color="auto" w:sz="4" w:space="0"/>
              <w:bottom w:val="single" w:color="auto" w:sz="4" w:space="0"/>
              <w:right w:val="single" w:color="auto" w:sz="4" w:space="0"/>
            </w:tcBorders>
            <w:noWrap/>
            <w:vAlign w:val="center"/>
          </w:tcPr>
          <w:p w14:paraId="537024E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773" w:type="dxa"/>
            <w:tcBorders>
              <w:top w:val="single" w:color="auto" w:sz="4" w:space="0"/>
              <w:left w:val="single" w:color="auto" w:sz="4" w:space="0"/>
              <w:bottom w:val="single" w:color="auto" w:sz="4" w:space="0"/>
              <w:right w:val="single" w:color="auto" w:sz="4" w:space="0"/>
            </w:tcBorders>
            <w:noWrap/>
            <w:vAlign w:val="center"/>
          </w:tcPr>
          <w:p w14:paraId="6DACD11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774" w:type="dxa"/>
            <w:tcBorders>
              <w:top w:val="single" w:color="auto" w:sz="4" w:space="0"/>
              <w:left w:val="single" w:color="auto" w:sz="4" w:space="0"/>
              <w:bottom w:val="single" w:color="auto" w:sz="4" w:space="0"/>
              <w:right w:val="single" w:color="auto" w:sz="4" w:space="0"/>
            </w:tcBorders>
            <w:noWrap/>
            <w:vAlign w:val="center"/>
          </w:tcPr>
          <w:p w14:paraId="3622C50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c>
          <w:tcPr>
            <w:tcW w:w="773" w:type="dxa"/>
            <w:vMerge w:val="restart"/>
            <w:tcBorders>
              <w:top w:val="single" w:color="auto" w:sz="4" w:space="0"/>
              <w:left w:val="single" w:color="auto" w:sz="4" w:space="0"/>
              <w:right w:val="single" w:color="auto" w:sz="4" w:space="0"/>
            </w:tcBorders>
            <w:noWrap/>
            <w:vAlign w:val="center"/>
          </w:tcPr>
          <w:p w14:paraId="245DC8FA">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774" w:type="dxa"/>
            <w:vMerge w:val="restart"/>
            <w:tcBorders>
              <w:top w:val="single" w:color="auto" w:sz="4" w:space="0"/>
              <w:left w:val="single" w:color="auto" w:sz="4" w:space="0"/>
              <w:right w:val="single" w:color="auto" w:sz="4" w:space="0"/>
            </w:tcBorders>
            <w:noWrap/>
            <w:vAlign w:val="center"/>
          </w:tcPr>
          <w:p w14:paraId="420EF1A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0.3</w:t>
            </w:r>
          </w:p>
        </w:tc>
        <w:tc>
          <w:tcPr>
            <w:tcW w:w="773" w:type="dxa"/>
            <w:vMerge w:val="restart"/>
            <w:tcBorders>
              <w:top w:val="single" w:color="auto" w:sz="4" w:space="0"/>
              <w:left w:val="single" w:color="auto" w:sz="4" w:space="0"/>
              <w:right w:val="single" w:color="auto" w:sz="4" w:space="0"/>
            </w:tcBorders>
            <w:noWrap/>
            <w:vAlign w:val="center"/>
          </w:tcPr>
          <w:p w14:paraId="12C357D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w:t>
            </w:r>
          </w:p>
        </w:tc>
        <w:tc>
          <w:tcPr>
            <w:tcW w:w="777" w:type="dxa"/>
            <w:vMerge w:val="restart"/>
            <w:tcBorders>
              <w:top w:val="single" w:color="auto" w:sz="4" w:space="0"/>
              <w:left w:val="single" w:color="auto" w:sz="4" w:space="0"/>
              <w:right w:val="single" w:color="auto" w:sz="8" w:space="0"/>
            </w:tcBorders>
            <w:noWrap/>
            <w:vAlign w:val="center"/>
          </w:tcPr>
          <w:p w14:paraId="75C3D013">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r>
      <w:tr w14:paraId="0768B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802" w:type="dxa"/>
            <w:tcBorders>
              <w:top w:val="single" w:color="auto" w:sz="4" w:space="0"/>
              <w:bottom w:val="single" w:color="auto" w:sz="4" w:space="0"/>
              <w:right w:val="single" w:color="auto" w:sz="8" w:space="0"/>
            </w:tcBorders>
            <w:noWrap/>
            <w:vAlign w:val="center"/>
          </w:tcPr>
          <w:p w14:paraId="38D1E55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小型载客汽车、轻型载货汽车、低速载货汽车、三轮汽车</w:t>
            </w:r>
          </w:p>
        </w:tc>
        <w:tc>
          <w:tcPr>
            <w:tcW w:w="774" w:type="dxa"/>
            <w:tcBorders>
              <w:top w:val="single" w:color="auto" w:sz="4" w:space="0"/>
              <w:left w:val="single" w:color="auto" w:sz="4" w:space="0"/>
              <w:bottom w:val="single" w:color="auto" w:sz="4" w:space="0"/>
              <w:right w:val="single" w:color="auto" w:sz="4" w:space="0"/>
            </w:tcBorders>
            <w:noWrap/>
            <w:vAlign w:val="center"/>
          </w:tcPr>
          <w:p w14:paraId="1F682FC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73" w:type="dxa"/>
            <w:tcBorders>
              <w:top w:val="single" w:color="auto" w:sz="4" w:space="0"/>
              <w:left w:val="single" w:color="auto" w:sz="4" w:space="0"/>
              <w:bottom w:val="single" w:color="auto" w:sz="4" w:space="0"/>
              <w:right w:val="single" w:color="auto" w:sz="4" w:space="0"/>
            </w:tcBorders>
            <w:noWrap/>
            <w:vAlign w:val="center"/>
          </w:tcPr>
          <w:p w14:paraId="35E3C053">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774" w:type="dxa"/>
            <w:tcBorders>
              <w:top w:val="single" w:color="auto" w:sz="4" w:space="0"/>
              <w:left w:val="single" w:color="auto" w:sz="4" w:space="0"/>
              <w:bottom w:val="single" w:color="auto" w:sz="4" w:space="0"/>
              <w:right w:val="single" w:color="auto" w:sz="4" w:space="0"/>
            </w:tcBorders>
            <w:noWrap/>
            <w:vAlign w:val="center"/>
          </w:tcPr>
          <w:p w14:paraId="7F7FE86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773" w:type="dxa"/>
            <w:vMerge w:val="continue"/>
            <w:tcBorders>
              <w:left w:val="single" w:color="auto" w:sz="4" w:space="0"/>
              <w:right w:val="single" w:color="auto" w:sz="4" w:space="0"/>
            </w:tcBorders>
            <w:noWrap/>
            <w:vAlign w:val="center"/>
          </w:tcPr>
          <w:p w14:paraId="6F9701A6">
            <w:pPr>
              <w:spacing w:line="440" w:lineRule="exact"/>
              <w:jc w:val="center"/>
              <w:rPr>
                <w:rFonts w:hint="eastAsia" w:asciiTheme="minorEastAsia" w:hAnsiTheme="minorEastAsia" w:eastAsiaTheme="minorEastAsia" w:cstheme="minorEastAsia"/>
                <w:sz w:val="24"/>
                <w:szCs w:val="24"/>
              </w:rPr>
            </w:pPr>
          </w:p>
        </w:tc>
        <w:tc>
          <w:tcPr>
            <w:tcW w:w="774" w:type="dxa"/>
            <w:vMerge w:val="continue"/>
            <w:tcBorders>
              <w:left w:val="single" w:color="auto" w:sz="4" w:space="0"/>
              <w:right w:val="single" w:color="auto" w:sz="4" w:space="0"/>
            </w:tcBorders>
            <w:noWrap/>
            <w:vAlign w:val="center"/>
          </w:tcPr>
          <w:p w14:paraId="7249B373">
            <w:pPr>
              <w:spacing w:line="440" w:lineRule="exact"/>
              <w:jc w:val="center"/>
              <w:rPr>
                <w:rFonts w:hint="eastAsia" w:asciiTheme="minorEastAsia" w:hAnsiTheme="minorEastAsia" w:eastAsiaTheme="minorEastAsia" w:cstheme="minorEastAsia"/>
                <w:sz w:val="24"/>
                <w:szCs w:val="24"/>
              </w:rPr>
            </w:pPr>
          </w:p>
        </w:tc>
        <w:tc>
          <w:tcPr>
            <w:tcW w:w="773" w:type="dxa"/>
            <w:vMerge w:val="continue"/>
            <w:tcBorders>
              <w:left w:val="single" w:color="auto" w:sz="4" w:space="0"/>
              <w:right w:val="single" w:color="auto" w:sz="4" w:space="0"/>
            </w:tcBorders>
            <w:noWrap/>
            <w:vAlign w:val="center"/>
          </w:tcPr>
          <w:p w14:paraId="78DF8A6B">
            <w:pPr>
              <w:spacing w:line="440" w:lineRule="exact"/>
              <w:jc w:val="center"/>
              <w:rPr>
                <w:rFonts w:hint="eastAsia" w:asciiTheme="minorEastAsia" w:hAnsiTheme="minorEastAsia" w:eastAsiaTheme="minorEastAsia" w:cstheme="minorEastAsia"/>
                <w:sz w:val="24"/>
                <w:szCs w:val="24"/>
              </w:rPr>
            </w:pPr>
          </w:p>
        </w:tc>
        <w:tc>
          <w:tcPr>
            <w:tcW w:w="777" w:type="dxa"/>
            <w:vMerge w:val="continue"/>
            <w:tcBorders>
              <w:left w:val="single" w:color="auto" w:sz="4" w:space="0"/>
              <w:right w:val="single" w:color="auto" w:sz="8" w:space="0"/>
            </w:tcBorders>
            <w:noWrap/>
            <w:vAlign w:val="center"/>
          </w:tcPr>
          <w:p w14:paraId="6C19A241">
            <w:pPr>
              <w:spacing w:line="440" w:lineRule="exact"/>
              <w:jc w:val="center"/>
              <w:rPr>
                <w:rFonts w:hint="eastAsia" w:asciiTheme="minorEastAsia" w:hAnsiTheme="minorEastAsia" w:eastAsiaTheme="minorEastAsia" w:cstheme="minorEastAsia"/>
                <w:sz w:val="24"/>
                <w:szCs w:val="24"/>
              </w:rPr>
            </w:pPr>
          </w:p>
        </w:tc>
      </w:tr>
      <w:tr w14:paraId="0B538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802" w:type="dxa"/>
            <w:tcBorders>
              <w:top w:val="single" w:color="auto" w:sz="4" w:space="0"/>
              <w:bottom w:val="single" w:color="auto" w:sz="4" w:space="0"/>
              <w:right w:val="single" w:color="auto" w:sz="8" w:space="0"/>
            </w:tcBorders>
            <w:noWrap/>
            <w:vAlign w:val="center"/>
          </w:tcPr>
          <w:p w14:paraId="114EA66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正三轮摩托车、侧三轮摩托车、普通二轮摩托车、轻便摩托车</w:t>
            </w:r>
          </w:p>
        </w:tc>
        <w:tc>
          <w:tcPr>
            <w:tcW w:w="774" w:type="dxa"/>
            <w:tcBorders>
              <w:top w:val="single" w:color="auto" w:sz="4" w:space="0"/>
              <w:left w:val="single" w:color="auto" w:sz="4" w:space="0"/>
              <w:bottom w:val="single" w:color="auto" w:sz="4" w:space="0"/>
              <w:right w:val="single" w:color="auto" w:sz="4" w:space="0"/>
            </w:tcBorders>
            <w:noWrap/>
            <w:vAlign w:val="center"/>
          </w:tcPr>
          <w:p w14:paraId="21BF9C6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773" w:type="dxa"/>
            <w:tcBorders>
              <w:top w:val="single" w:color="auto" w:sz="4" w:space="0"/>
              <w:left w:val="single" w:color="auto" w:sz="4" w:space="0"/>
              <w:bottom w:val="single" w:color="auto" w:sz="4" w:space="0"/>
              <w:right w:val="single" w:color="auto" w:sz="4" w:space="0"/>
            </w:tcBorders>
            <w:noWrap/>
            <w:vAlign w:val="center"/>
          </w:tcPr>
          <w:p w14:paraId="1A7AA74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≥8.0</w:t>
            </w:r>
          </w:p>
        </w:tc>
        <w:tc>
          <w:tcPr>
            <w:tcW w:w="774" w:type="dxa"/>
            <w:tcBorders>
              <w:top w:val="single" w:color="auto" w:sz="4" w:space="0"/>
              <w:left w:val="single" w:color="auto" w:sz="4" w:space="0"/>
              <w:bottom w:val="single" w:color="auto" w:sz="4" w:space="0"/>
              <w:right w:val="single" w:color="auto" w:sz="4" w:space="0"/>
            </w:tcBorders>
            <w:noWrap/>
            <w:vAlign w:val="center"/>
          </w:tcPr>
          <w:p w14:paraId="7A46C3E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773" w:type="dxa"/>
            <w:vMerge w:val="continue"/>
            <w:tcBorders>
              <w:left w:val="single" w:color="auto" w:sz="4" w:space="0"/>
              <w:right w:val="single" w:color="auto" w:sz="4" w:space="0"/>
            </w:tcBorders>
            <w:noWrap/>
            <w:vAlign w:val="center"/>
          </w:tcPr>
          <w:p w14:paraId="7B4A4166">
            <w:pPr>
              <w:spacing w:line="440" w:lineRule="exact"/>
              <w:jc w:val="center"/>
              <w:outlineLvl w:val="0"/>
              <w:rPr>
                <w:rFonts w:hint="eastAsia" w:asciiTheme="minorEastAsia" w:hAnsiTheme="minorEastAsia" w:eastAsiaTheme="minorEastAsia" w:cstheme="minorEastAsia"/>
                <w:sz w:val="24"/>
                <w:szCs w:val="24"/>
              </w:rPr>
            </w:pPr>
          </w:p>
        </w:tc>
        <w:tc>
          <w:tcPr>
            <w:tcW w:w="774" w:type="dxa"/>
            <w:vMerge w:val="continue"/>
            <w:tcBorders>
              <w:left w:val="single" w:color="auto" w:sz="4" w:space="0"/>
              <w:right w:val="single" w:color="auto" w:sz="4" w:space="0"/>
            </w:tcBorders>
            <w:noWrap/>
            <w:vAlign w:val="center"/>
          </w:tcPr>
          <w:p w14:paraId="1BCD7ECD">
            <w:pPr>
              <w:spacing w:line="440" w:lineRule="exact"/>
              <w:jc w:val="center"/>
              <w:outlineLvl w:val="0"/>
              <w:rPr>
                <w:rFonts w:hint="eastAsia" w:asciiTheme="minorEastAsia" w:hAnsiTheme="minorEastAsia" w:eastAsiaTheme="minorEastAsia" w:cstheme="minorEastAsia"/>
                <w:sz w:val="24"/>
                <w:szCs w:val="24"/>
              </w:rPr>
            </w:pPr>
          </w:p>
        </w:tc>
        <w:tc>
          <w:tcPr>
            <w:tcW w:w="773" w:type="dxa"/>
            <w:vMerge w:val="continue"/>
            <w:tcBorders>
              <w:left w:val="single" w:color="auto" w:sz="4" w:space="0"/>
              <w:right w:val="single" w:color="auto" w:sz="4" w:space="0"/>
            </w:tcBorders>
            <w:noWrap/>
            <w:vAlign w:val="center"/>
          </w:tcPr>
          <w:p w14:paraId="38A1B6A6">
            <w:pPr>
              <w:spacing w:line="440" w:lineRule="exact"/>
              <w:jc w:val="center"/>
              <w:outlineLvl w:val="0"/>
              <w:rPr>
                <w:rFonts w:hint="eastAsia" w:asciiTheme="minorEastAsia" w:hAnsiTheme="minorEastAsia" w:eastAsiaTheme="minorEastAsia" w:cstheme="minorEastAsia"/>
                <w:sz w:val="24"/>
                <w:szCs w:val="24"/>
              </w:rPr>
            </w:pPr>
          </w:p>
        </w:tc>
        <w:tc>
          <w:tcPr>
            <w:tcW w:w="777" w:type="dxa"/>
            <w:vMerge w:val="continue"/>
            <w:tcBorders>
              <w:left w:val="single" w:color="auto" w:sz="4" w:space="0"/>
              <w:bottom w:val="single" w:color="auto" w:sz="4" w:space="0"/>
              <w:right w:val="single" w:color="auto" w:sz="8" w:space="0"/>
            </w:tcBorders>
            <w:noWrap/>
            <w:vAlign w:val="center"/>
          </w:tcPr>
          <w:p w14:paraId="2E2BD677">
            <w:pPr>
              <w:spacing w:line="440" w:lineRule="exact"/>
              <w:jc w:val="center"/>
              <w:outlineLvl w:val="0"/>
              <w:rPr>
                <w:rFonts w:hint="eastAsia" w:asciiTheme="minorEastAsia" w:hAnsiTheme="minorEastAsia" w:eastAsiaTheme="minorEastAsia" w:cstheme="minorEastAsia"/>
                <w:sz w:val="24"/>
                <w:szCs w:val="24"/>
              </w:rPr>
            </w:pPr>
          </w:p>
        </w:tc>
      </w:tr>
      <w:tr w14:paraId="17E66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2" w:hRule="atLeast"/>
        </w:trPr>
        <w:tc>
          <w:tcPr>
            <w:tcW w:w="2802" w:type="dxa"/>
            <w:tcBorders>
              <w:top w:val="single" w:color="auto" w:sz="4" w:space="0"/>
              <w:bottom w:val="single" w:color="auto" w:sz="8" w:space="0"/>
              <w:right w:val="single" w:color="auto" w:sz="8" w:space="0"/>
            </w:tcBorders>
            <w:noWrap/>
            <w:vAlign w:val="center"/>
          </w:tcPr>
          <w:p w14:paraId="6B14A6F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774" w:type="dxa"/>
            <w:tcBorders>
              <w:top w:val="single" w:color="auto" w:sz="4" w:space="0"/>
              <w:left w:val="single" w:color="auto" w:sz="4" w:space="0"/>
              <w:bottom w:val="single" w:color="auto" w:sz="8" w:space="0"/>
              <w:right w:val="single" w:color="auto" w:sz="4" w:space="0"/>
            </w:tcBorders>
            <w:noWrap/>
            <w:vAlign w:val="center"/>
          </w:tcPr>
          <w:p w14:paraId="7588A08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73" w:type="dxa"/>
            <w:tcBorders>
              <w:top w:val="single" w:color="auto" w:sz="4" w:space="0"/>
              <w:left w:val="single" w:color="auto" w:sz="4" w:space="0"/>
              <w:bottom w:val="single" w:color="auto" w:sz="8" w:space="0"/>
              <w:right w:val="single" w:color="auto" w:sz="4" w:space="0"/>
            </w:tcBorders>
            <w:noWrap/>
            <w:vAlign w:val="center"/>
          </w:tcPr>
          <w:p w14:paraId="4A1E610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74" w:type="dxa"/>
            <w:tcBorders>
              <w:top w:val="single" w:color="auto" w:sz="4" w:space="0"/>
              <w:left w:val="single" w:color="auto" w:sz="4" w:space="0"/>
              <w:bottom w:val="single" w:color="auto" w:sz="8" w:space="0"/>
              <w:right w:val="single" w:color="auto" w:sz="4" w:space="0"/>
            </w:tcBorders>
            <w:noWrap/>
            <w:vAlign w:val="center"/>
          </w:tcPr>
          <w:p w14:paraId="3D48EDD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73" w:type="dxa"/>
            <w:tcBorders>
              <w:left w:val="single" w:color="auto" w:sz="4" w:space="0"/>
              <w:bottom w:val="single" w:color="auto" w:sz="8" w:space="0"/>
              <w:right w:val="single" w:color="auto" w:sz="4" w:space="0"/>
            </w:tcBorders>
            <w:noWrap/>
            <w:vAlign w:val="center"/>
          </w:tcPr>
          <w:p w14:paraId="3A5189F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74" w:type="dxa"/>
            <w:tcBorders>
              <w:left w:val="single" w:color="auto" w:sz="4" w:space="0"/>
              <w:bottom w:val="single" w:color="auto" w:sz="8" w:space="0"/>
              <w:right w:val="single" w:color="auto" w:sz="4" w:space="0"/>
            </w:tcBorders>
            <w:noWrap/>
            <w:vAlign w:val="center"/>
          </w:tcPr>
          <w:p w14:paraId="0410906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0.01</w:t>
            </w:r>
          </w:p>
        </w:tc>
        <w:tc>
          <w:tcPr>
            <w:tcW w:w="773" w:type="dxa"/>
            <w:tcBorders>
              <w:left w:val="single" w:color="auto" w:sz="4" w:space="0"/>
              <w:bottom w:val="single" w:color="auto" w:sz="8" w:space="0"/>
              <w:right w:val="single" w:color="auto" w:sz="4" w:space="0"/>
            </w:tcBorders>
            <w:noWrap/>
            <w:vAlign w:val="center"/>
          </w:tcPr>
          <w:p w14:paraId="6FD0C08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0.02</w:t>
            </w:r>
          </w:p>
        </w:tc>
        <w:tc>
          <w:tcPr>
            <w:tcW w:w="777" w:type="dxa"/>
            <w:tcBorders>
              <w:top w:val="single" w:color="auto" w:sz="4" w:space="0"/>
              <w:left w:val="single" w:color="auto" w:sz="4" w:space="0"/>
              <w:bottom w:val="single" w:color="auto" w:sz="8" w:space="0"/>
              <w:right w:val="single" w:color="auto" w:sz="8" w:space="0"/>
            </w:tcBorders>
            <w:noWrap/>
            <w:vAlign w:val="center"/>
          </w:tcPr>
          <w:p w14:paraId="7433946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r>
    </w:tbl>
    <w:p w14:paraId="1DAB5100">
      <w:pPr>
        <w:pStyle w:val="7"/>
        <w:kinsoku/>
        <w:wordWrap w:val="0"/>
        <w:spacing w:line="360" w:lineRule="auto"/>
        <w:jc w:val="both"/>
        <w:outlineLvl w:val="2"/>
        <w:rPr>
          <w:rFonts w:hint="eastAsia" w:asciiTheme="minorEastAsia" w:hAnsiTheme="minorEastAsia" w:eastAsiaTheme="minorEastAsia" w:cstheme="minorEastAsia"/>
          <w:spacing w:val="-1"/>
          <w:sz w:val="24"/>
          <w:szCs w:val="24"/>
          <w:lang w:eastAsia="zh-CN"/>
        </w:rPr>
      </w:pPr>
    </w:p>
    <w:p w14:paraId="5BBC9167">
      <w:pPr>
        <w:pStyle w:val="7"/>
        <w:kinsoku/>
        <w:wordWrap w:val="0"/>
        <w:spacing w:line="360" w:lineRule="auto"/>
        <w:ind w:firstLine="476" w:firstLineChars="200"/>
        <w:jc w:val="both"/>
        <w:outlineLvl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（5）曲线行驶</w:t>
      </w:r>
    </w:p>
    <w:p w14:paraId="4250C3BE">
      <w:pPr>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曲线行驶项目图形应按图10设置，项目尺寸应符合表9规定。</w:t>
      </w:r>
    </w:p>
    <w:p w14:paraId="356E2994">
      <w:pPr>
        <w:pStyle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70528" behindDoc="0" locked="0" layoutInCell="1" allowOverlap="1">
            <wp:simplePos x="0" y="0"/>
            <wp:positionH relativeFrom="column">
              <wp:posOffset>8890</wp:posOffset>
            </wp:positionH>
            <wp:positionV relativeFrom="paragraph">
              <wp:posOffset>78740</wp:posOffset>
            </wp:positionV>
            <wp:extent cx="4873625" cy="2346325"/>
            <wp:effectExtent l="0" t="0" r="3175" b="15875"/>
            <wp:wrapTopAndBottom/>
            <wp:docPr id="9" name="微信图片_20220316152550.jpg"/>
            <wp:cNvGraphicFramePr/>
            <a:graphic xmlns:a="http://schemas.openxmlformats.org/drawingml/2006/main">
              <a:graphicData uri="http://schemas.openxmlformats.org/drawingml/2006/picture">
                <pic:pic xmlns:pic="http://schemas.openxmlformats.org/drawingml/2006/picture">
                  <pic:nvPicPr>
                    <pic:cNvPr id="9" name="微信图片_20220316152550.jpg"/>
                    <pic:cNvPicPr/>
                  </pic:nvPicPr>
                  <pic:blipFill>
                    <a:blip r:embed="rId25"/>
                    <a:stretch>
                      <a:fillRect/>
                    </a:stretch>
                  </pic:blipFill>
                  <pic:spPr>
                    <a:xfrm>
                      <a:off x="0" y="0"/>
                      <a:ext cx="4873625" cy="2346325"/>
                    </a:xfrm>
                    <a:prstGeom prst="rect">
                      <a:avLst/>
                    </a:prstGeom>
                    <a:noFill/>
                    <a:ln>
                      <a:noFill/>
                    </a:ln>
                  </pic:spPr>
                </pic:pic>
              </a:graphicData>
            </a:graphic>
          </wp:anchor>
        </w:drawing>
      </w:r>
    </w:p>
    <w:p w14:paraId="46185F49">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7A56A731">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r ——半径；</w:t>
      </w:r>
    </w:p>
    <w:p w14:paraId="13372E0B">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 ——路宽。</w:t>
      </w:r>
    </w:p>
    <w:p w14:paraId="3C684170">
      <w:pPr>
        <w:pStyle w:val="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图10 曲线行驶项目图形</w:t>
      </w:r>
    </w:p>
    <w:p w14:paraId="70E7CE68">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表9  曲线行驶项目尺寸</w:t>
      </w:r>
    </w:p>
    <w:p w14:paraId="255294D5">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3129"/>
        <w:gridCol w:w="3129"/>
      </w:tblGrid>
      <w:tr w14:paraId="4D25B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8" w:space="0"/>
              <w:bottom w:val="single" w:color="auto" w:sz="4" w:space="0"/>
              <w:right w:val="single" w:color="auto" w:sz="8" w:space="0"/>
            </w:tcBorders>
            <w:noWrap/>
            <w:vAlign w:val="center"/>
          </w:tcPr>
          <w:p w14:paraId="2A9D3BC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3129" w:type="dxa"/>
            <w:tcBorders>
              <w:left w:val="single" w:color="auto" w:sz="8" w:space="0"/>
            </w:tcBorders>
            <w:noWrap/>
            <w:vAlign w:val="center"/>
          </w:tcPr>
          <w:p w14:paraId="3C55AD80">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r</w:t>
            </w:r>
          </w:p>
        </w:tc>
        <w:tc>
          <w:tcPr>
            <w:tcW w:w="3129" w:type="dxa"/>
            <w:noWrap/>
            <w:vAlign w:val="center"/>
          </w:tcPr>
          <w:p w14:paraId="3EBD17E7">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p>
        </w:tc>
      </w:tr>
      <w:tr w14:paraId="156C1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ign w:val="center"/>
          </w:tcPr>
          <w:p w14:paraId="2B67927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大型载客汽车、重型载货汽车  </w:t>
            </w:r>
          </w:p>
        </w:tc>
        <w:tc>
          <w:tcPr>
            <w:tcW w:w="3129" w:type="dxa"/>
            <w:tcBorders>
              <w:left w:val="single" w:color="auto" w:sz="8" w:space="0"/>
            </w:tcBorders>
            <w:noWrap/>
            <w:vAlign w:val="center"/>
          </w:tcPr>
          <w:p w14:paraId="62A51548">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3129" w:type="dxa"/>
            <w:noWrap/>
            <w:vAlign w:val="center"/>
          </w:tcPr>
          <w:p w14:paraId="5BD73FA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r>
      <w:tr w14:paraId="31B79D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ign w:val="center"/>
          </w:tcPr>
          <w:p w14:paraId="202C793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3129" w:type="dxa"/>
            <w:tcBorders>
              <w:left w:val="single" w:color="auto" w:sz="8" w:space="0"/>
            </w:tcBorders>
            <w:noWrap/>
            <w:vAlign w:val="center"/>
          </w:tcPr>
          <w:p w14:paraId="1D493AF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12.0</w:t>
            </w:r>
          </w:p>
        </w:tc>
        <w:tc>
          <w:tcPr>
            <w:tcW w:w="3129" w:type="dxa"/>
            <w:noWrap/>
            <w:vAlign w:val="center"/>
          </w:tcPr>
          <w:p w14:paraId="705E608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w:t>
            </w:r>
          </w:p>
        </w:tc>
      </w:tr>
      <w:tr w14:paraId="277EC9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ign w:val="center"/>
          </w:tcPr>
          <w:p w14:paraId="7380DA0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中型载客汽车、低速载货汽车</w:t>
            </w:r>
          </w:p>
        </w:tc>
        <w:tc>
          <w:tcPr>
            <w:tcW w:w="3129" w:type="dxa"/>
            <w:tcBorders>
              <w:left w:val="single" w:color="auto" w:sz="8" w:space="0"/>
            </w:tcBorders>
            <w:noWrap/>
            <w:vAlign w:val="center"/>
          </w:tcPr>
          <w:p w14:paraId="5FBA40E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9.5</w:t>
            </w:r>
          </w:p>
        </w:tc>
        <w:tc>
          <w:tcPr>
            <w:tcW w:w="3129" w:type="dxa"/>
            <w:noWrap/>
            <w:vAlign w:val="center"/>
          </w:tcPr>
          <w:p w14:paraId="770537D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w:t>
            </w:r>
          </w:p>
        </w:tc>
      </w:tr>
      <w:tr w14:paraId="56E16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ign w:val="center"/>
          </w:tcPr>
          <w:p w14:paraId="3EA2B90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轻型牵引挂车</w:t>
            </w:r>
          </w:p>
        </w:tc>
        <w:tc>
          <w:tcPr>
            <w:tcW w:w="3129" w:type="dxa"/>
            <w:tcBorders>
              <w:left w:val="single" w:color="auto" w:sz="8" w:space="0"/>
            </w:tcBorders>
            <w:noWrap/>
            <w:vAlign w:val="center"/>
          </w:tcPr>
          <w:p w14:paraId="7B6CE56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12.15</w:t>
            </w:r>
          </w:p>
        </w:tc>
        <w:tc>
          <w:tcPr>
            <w:tcW w:w="3129" w:type="dxa"/>
            <w:noWrap/>
            <w:vAlign w:val="center"/>
          </w:tcPr>
          <w:p w14:paraId="23A559E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4.3</w:t>
            </w:r>
          </w:p>
        </w:tc>
      </w:tr>
      <w:tr w14:paraId="6BB01A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4" w:space="0"/>
              <w:right w:val="single" w:color="auto" w:sz="8" w:space="0"/>
            </w:tcBorders>
            <w:noWrap/>
            <w:vAlign w:val="center"/>
          </w:tcPr>
          <w:p w14:paraId="53174DE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小型载客汽车、轻型载货汽车</w:t>
            </w:r>
          </w:p>
        </w:tc>
        <w:tc>
          <w:tcPr>
            <w:tcW w:w="3129" w:type="dxa"/>
            <w:tcBorders>
              <w:left w:val="single" w:color="auto" w:sz="8" w:space="0"/>
            </w:tcBorders>
            <w:noWrap/>
            <w:vAlign w:val="center"/>
          </w:tcPr>
          <w:p w14:paraId="3167854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3129" w:type="dxa"/>
            <w:noWrap/>
            <w:vAlign w:val="center"/>
          </w:tcPr>
          <w:p w14:paraId="384A52E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3.5</w:t>
            </w:r>
          </w:p>
        </w:tc>
      </w:tr>
      <w:tr w14:paraId="7F157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3129" w:type="dxa"/>
            <w:tcBorders>
              <w:top w:val="single" w:color="auto" w:sz="4" w:space="0"/>
              <w:bottom w:val="single" w:color="auto" w:sz="8" w:space="0"/>
              <w:right w:val="single" w:color="auto" w:sz="8" w:space="0"/>
            </w:tcBorders>
            <w:noWrap/>
            <w:vAlign w:val="center"/>
          </w:tcPr>
          <w:p w14:paraId="6EB39BC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3129" w:type="dxa"/>
            <w:tcBorders>
              <w:left w:val="single" w:color="auto" w:sz="8" w:space="0"/>
            </w:tcBorders>
            <w:noWrap/>
            <w:vAlign w:val="center"/>
          </w:tcPr>
          <w:p w14:paraId="6E97612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129" w:type="dxa"/>
            <w:noWrap/>
            <w:vAlign w:val="center"/>
          </w:tcPr>
          <w:p w14:paraId="733022A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r>
    </w:tbl>
    <w:p w14:paraId="02D62E69">
      <w:pPr>
        <w:pStyle w:val="2"/>
        <w:jc w:val="center"/>
        <w:rPr>
          <w:rFonts w:hint="eastAsia" w:asciiTheme="minorEastAsia" w:hAnsiTheme="minorEastAsia" w:eastAsiaTheme="minorEastAsia" w:cstheme="minorEastAsia"/>
          <w:spacing w:val="-1"/>
          <w:sz w:val="24"/>
          <w:szCs w:val="24"/>
          <w:lang w:eastAsia="zh-CN"/>
        </w:rPr>
      </w:pPr>
    </w:p>
    <w:p w14:paraId="13EE4124">
      <w:pPr>
        <w:pStyle w:val="2"/>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（6）直角转弯</w:t>
      </w:r>
    </w:p>
    <w:p w14:paraId="6DB922F9">
      <w:pPr>
        <w:pStyle w:val="2"/>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直角转弯项目图形应按图11设置，项目尺寸应符合表10规定。</w:t>
      </w:r>
    </w:p>
    <w:p w14:paraId="51A6A1E2">
      <w:pPr>
        <w:pStyle w:val="2"/>
        <w:ind w:firstLine="480" w:firstLineChars="200"/>
        <w:rPr>
          <w:rFonts w:hint="eastAsia" w:asciiTheme="minorEastAsia" w:hAnsiTheme="minorEastAsia" w:eastAsiaTheme="minorEastAsia" w:cstheme="minorEastAsia"/>
          <w:spacing w:val="-1"/>
          <w:sz w:val="24"/>
          <w:szCs w:val="24"/>
          <w:lang w:eastAsia="zh-CN"/>
        </w:rPr>
      </w:pPr>
      <w:bookmarkStart w:id="3" w:name="_Toc323463214"/>
      <w:bookmarkStart w:id="4" w:name="_Toc322207244"/>
      <w:bookmarkStart w:id="5" w:name="_Toc323462163"/>
      <w:bookmarkStart w:id="6" w:name="_Toc315425120"/>
      <w:bookmarkStart w:id="7" w:name="_Toc317578401"/>
      <w:r>
        <w:rPr>
          <w:rFonts w:hint="eastAsia" w:asciiTheme="minorEastAsia" w:hAnsiTheme="minorEastAsia" w:eastAsiaTheme="minorEastAsia" w:cstheme="minorEastAsia"/>
          <w:sz w:val="24"/>
          <w:szCs w:val="24"/>
          <w:lang w:eastAsia="zh-CN"/>
        </w:rPr>
        <w:drawing>
          <wp:anchor distT="0" distB="0" distL="114300" distR="114300" simplePos="0" relativeHeight="251671552" behindDoc="0" locked="0" layoutInCell="1" allowOverlap="1">
            <wp:simplePos x="0" y="0"/>
            <wp:positionH relativeFrom="column">
              <wp:posOffset>1093470</wp:posOffset>
            </wp:positionH>
            <wp:positionV relativeFrom="paragraph">
              <wp:posOffset>175895</wp:posOffset>
            </wp:positionV>
            <wp:extent cx="3638550" cy="2755900"/>
            <wp:effectExtent l="0" t="0" r="0" b="6350"/>
            <wp:wrapTopAndBottom/>
            <wp:docPr id="10" name="直角转弯.jpg"/>
            <wp:cNvGraphicFramePr/>
            <a:graphic xmlns:a="http://schemas.openxmlformats.org/drawingml/2006/main">
              <a:graphicData uri="http://schemas.openxmlformats.org/drawingml/2006/picture">
                <pic:pic xmlns:pic="http://schemas.openxmlformats.org/drawingml/2006/picture">
                  <pic:nvPicPr>
                    <pic:cNvPr id="10" name="直角转弯.jpg"/>
                    <pic:cNvPicPr/>
                  </pic:nvPicPr>
                  <pic:blipFill>
                    <a:blip r:embed="rId26"/>
                    <a:srcRect t="1666" b="2"/>
                    <a:stretch>
                      <a:fillRect/>
                    </a:stretch>
                  </pic:blipFill>
                  <pic:spPr>
                    <a:xfrm>
                      <a:off x="0" y="0"/>
                      <a:ext cx="3638550" cy="275590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标引序号说明：</w:t>
      </w:r>
    </w:p>
    <w:p w14:paraId="22DAA751">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——路长；</w:t>
      </w:r>
    </w:p>
    <w:p w14:paraId="35D203BD">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 ——路宽。</w:t>
      </w:r>
      <w:bookmarkEnd w:id="3"/>
      <w:bookmarkEnd w:id="4"/>
      <w:bookmarkEnd w:id="5"/>
      <w:bookmarkEnd w:id="6"/>
      <w:bookmarkEnd w:id="7"/>
    </w:p>
    <w:p w14:paraId="48698B67">
      <w:pPr>
        <w:pStyle w:val="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图11 直角转弯项目图形</w:t>
      </w:r>
    </w:p>
    <w:p w14:paraId="5B13CCCF">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表10  直角转弯项目尺寸</w:t>
      </w:r>
    </w:p>
    <w:p w14:paraId="16090366">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2694"/>
        <w:gridCol w:w="2693"/>
      </w:tblGrid>
      <w:tr w14:paraId="7097D3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2693" w:type="dxa"/>
            <w:tcBorders>
              <w:top w:val="single" w:color="auto" w:sz="8" w:space="0"/>
              <w:bottom w:val="single" w:color="auto" w:sz="4" w:space="0"/>
              <w:right w:val="single" w:color="auto" w:sz="8" w:space="0"/>
            </w:tcBorders>
            <w:noWrap/>
            <w:vAlign w:val="center"/>
          </w:tcPr>
          <w:p w14:paraId="112B09C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2694" w:type="dxa"/>
            <w:tcBorders>
              <w:left w:val="single" w:color="auto" w:sz="8" w:space="0"/>
            </w:tcBorders>
            <w:noWrap/>
            <w:vAlign w:val="center"/>
          </w:tcPr>
          <w:p w14:paraId="374B793D">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p>
        </w:tc>
        <w:tc>
          <w:tcPr>
            <w:tcW w:w="2693" w:type="dxa"/>
            <w:noWrap/>
            <w:vAlign w:val="center"/>
          </w:tcPr>
          <w:p w14:paraId="3D643686">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p>
        </w:tc>
      </w:tr>
      <w:tr w14:paraId="51262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1C5D9D6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大型载客汽车  </w:t>
            </w:r>
          </w:p>
        </w:tc>
        <w:tc>
          <w:tcPr>
            <w:tcW w:w="2694" w:type="dxa"/>
            <w:tcBorders>
              <w:left w:val="single" w:color="auto" w:sz="8" w:space="0"/>
            </w:tcBorders>
            <w:noWrap/>
            <w:vAlign w:val="center"/>
          </w:tcPr>
          <w:p w14:paraId="79CCC5A7">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2693" w:type="dxa"/>
            <w:noWrap/>
            <w:vAlign w:val="center"/>
          </w:tcPr>
          <w:p w14:paraId="3401F78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轴距加0.5</w:t>
            </w:r>
          </w:p>
        </w:tc>
      </w:tr>
      <w:tr w14:paraId="0C12DB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6D2CA4A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2694" w:type="dxa"/>
            <w:tcBorders>
              <w:left w:val="single" w:color="auto" w:sz="8" w:space="0"/>
            </w:tcBorders>
            <w:noWrap/>
            <w:vAlign w:val="center"/>
          </w:tcPr>
          <w:p w14:paraId="7200088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2693" w:type="dxa"/>
            <w:noWrap/>
            <w:vAlign w:val="center"/>
          </w:tcPr>
          <w:p w14:paraId="73F1895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前轴距加4.0</w:t>
            </w:r>
          </w:p>
        </w:tc>
      </w:tr>
      <w:tr w14:paraId="7F80C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41E55DE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中型载客汽车</w:t>
            </w:r>
          </w:p>
        </w:tc>
        <w:tc>
          <w:tcPr>
            <w:tcW w:w="2694" w:type="dxa"/>
            <w:tcBorders>
              <w:left w:val="single" w:color="auto" w:sz="8" w:space="0"/>
            </w:tcBorders>
            <w:noWrap/>
            <w:vAlign w:val="center"/>
          </w:tcPr>
          <w:p w14:paraId="0E66047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2693" w:type="dxa"/>
            <w:noWrap/>
            <w:vAlign w:val="center"/>
          </w:tcPr>
          <w:p w14:paraId="2BB4524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轴距加0.8</w:t>
            </w:r>
          </w:p>
        </w:tc>
      </w:tr>
      <w:tr w14:paraId="1FDEB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169D626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重型载货汽车、轻型牵引挂车</w:t>
            </w:r>
          </w:p>
        </w:tc>
        <w:tc>
          <w:tcPr>
            <w:tcW w:w="2694" w:type="dxa"/>
            <w:tcBorders>
              <w:left w:val="single" w:color="auto" w:sz="8" w:space="0"/>
            </w:tcBorders>
            <w:noWrap/>
            <w:vAlign w:val="center"/>
          </w:tcPr>
          <w:p w14:paraId="6EF610A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≥13.5</w:t>
            </w:r>
          </w:p>
        </w:tc>
        <w:tc>
          <w:tcPr>
            <w:tcW w:w="2693" w:type="dxa"/>
            <w:noWrap/>
            <w:vAlign w:val="center"/>
          </w:tcPr>
          <w:p w14:paraId="56097E8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5.7</w:t>
            </w:r>
          </w:p>
        </w:tc>
      </w:tr>
      <w:tr w14:paraId="645B47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2840802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小型载客汽车 </w:t>
            </w:r>
          </w:p>
        </w:tc>
        <w:tc>
          <w:tcPr>
            <w:tcW w:w="2694" w:type="dxa"/>
            <w:tcBorders>
              <w:left w:val="single" w:color="auto" w:sz="8" w:space="0"/>
            </w:tcBorders>
            <w:noWrap/>
            <w:vAlign w:val="center"/>
          </w:tcPr>
          <w:p w14:paraId="178FB52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≥6.8</w:t>
            </w:r>
          </w:p>
        </w:tc>
        <w:tc>
          <w:tcPr>
            <w:tcW w:w="2693" w:type="dxa"/>
            <w:noWrap/>
            <w:vAlign w:val="center"/>
          </w:tcPr>
          <w:p w14:paraId="260C54A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3.6</w:t>
            </w:r>
          </w:p>
        </w:tc>
      </w:tr>
      <w:tr w14:paraId="0E5FA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6694FBD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轻型载货汽车</w:t>
            </w:r>
          </w:p>
        </w:tc>
        <w:tc>
          <w:tcPr>
            <w:tcW w:w="2694" w:type="dxa"/>
            <w:tcBorders>
              <w:left w:val="single" w:color="auto" w:sz="8" w:space="0"/>
            </w:tcBorders>
            <w:noWrap/>
            <w:vAlign w:val="center"/>
          </w:tcPr>
          <w:p w14:paraId="6117BA4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w:t>
            </w:r>
          </w:p>
        </w:tc>
        <w:tc>
          <w:tcPr>
            <w:tcW w:w="2693" w:type="dxa"/>
            <w:noWrap/>
            <w:vAlign w:val="center"/>
          </w:tcPr>
          <w:p w14:paraId="7AD7149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4.0</w:t>
            </w:r>
          </w:p>
        </w:tc>
      </w:tr>
      <w:tr w14:paraId="79E02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2693" w:type="dxa"/>
            <w:tcBorders>
              <w:top w:val="single" w:color="auto" w:sz="4" w:space="0"/>
              <w:bottom w:val="single" w:color="auto" w:sz="4" w:space="0"/>
              <w:right w:val="single" w:color="auto" w:sz="8" w:space="0"/>
            </w:tcBorders>
            <w:noWrap/>
            <w:vAlign w:val="center"/>
          </w:tcPr>
          <w:p w14:paraId="1EF21B8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低速载货汽车</w:t>
            </w:r>
          </w:p>
        </w:tc>
        <w:tc>
          <w:tcPr>
            <w:tcW w:w="2694" w:type="dxa"/>
            <w:tcBorders>
              <w:left w:val="single" w:color="auto" w:sz="8" w:space="0"/>
            </w:tcBorders>
            <w:noWrap/>
            <w:vAlign w:val="center"/>
          </w:tcPr>
          <w:p w14:paraId="58C382E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≥1.5倍车长</w:t>
            </w:r>
          </w:p>
        </w:tc>
        <w:tc>
          <w:tcPr>
            <w:tcW w:w="2693" w:type="dxa"/>
            <w:noWrap/>
            <w:vAlign w:val="center"/>
          </w:tcPr>
          <w:p w14:paraId="244D9B7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轴距加1.0</w:t>
            </w:r>
          </w:p>
        </w:tc>
      </w:tr>
      <w:tr w14:paraId="57FCE5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2693" w:type="dxa"/>
            <w:tcBorders>
              <w:top w:val="single" w:color="auto" w:sz="4" w:space="0"/>
              <w:bottom w:val="single" w:color="auto" w:sz="8" w:space="0"/>
              <w:right w:val="single" w:color="auto" w:sz="8" w:space="0"/>
            </w:tcBorders>
            <w:noWrap/>
            <w:vAlign w:val="center"/>
          </w:tcPr>
          <w:p w14:paraId="3767164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2694" w:type="dxa"/>
            <w:tcBorders>
              <w:left w:val="single" w:color="auto" w:sz="8" w:space="0"/>
            </w:tcBorders>
            <w:noWrap/>
            <w:vAlign w:val="center"/>
          </w:tcPr>
          <w:p w14:paraId="3D904C5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2693" w:type="dxa"/>
            <w:noWrap/>
            <w:vAlign w:val="center"/>
          </w:tcPr>
          <w:p w14:paraId="0268115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r>
    </w:tbl>
    <w:p w14:paraId="5E6EFFD5">
      <w:pPr>
        <w:pStyle w:val="2"/>
        <w:jc w:val="center"/>
        <w:rPr>
          <w:rFonts w:hint="eastAsia" w:asciiTheme="minorEastAsia" w:hAnsiTheme="minorEastAsia" w:eastAsiaTheme="minorEastAsia" w:cstheme="minorEastAsia"/>
          <w:spacing w:val="-1"/>
          <w:sz w:val="24"/>
          <w:szCs w:val="24"/>
          <w:lang w:eastAsia="zh-CN"/>
        </w:rPr>
      </w:pPr>
    </w:p>
    <w:p w14:paraId="2966D128">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（7）通过单边桥项目图形及设施应按图12设置, 项目尺寸应符合表11规定。桥面直角应进行倒角处理。</w:t>
      </w:r>
    </w:p>
    <w:p w14:paraId="6EA66D0A">
      <w:pPr>
        <w:pStyle w:val="2"/>
        <w:jc w:val="center"/>
        <w:rPr>
          <w:rFonts w:hint="eastAsia" w:asciiTheme="minorEastAsia" w:hAnsiTheme="minorEastAsia" w:eastAsiaTheme="minorEastAsia" w:cstheme="minorEastAsia"/>
          <w:spacing w:val="-1"/>
          <w:sz w:val="24"/>
          <w:szCs w:val="24"/>
          <w:lang w:eastAsia="zh-CN"/>
        </w:rPr>
      </w:pPr>
      <w:bookmarkStart w:id="8" w:name="_Toc323462143"/>
      <w:bookmarkStart w:id="9" w:name="_Toc317578310"/>
      <w:bookmarkStart w:id="10" w:name="_Toc315425028"/>
      <w:bookmarkStart w:id="11" w:name="_Toc322207153"/>
      <w:bookmarkStart w:id="12" w:name="_Toc323463194"/>
      <w:r>
        <w:rPr>
          <w:rFonts w:hint="eastAsia" w:asciiTheme="minorEastAsia" w:hAnsiTheme="minorEastAsia" w:eastAsiaTheme="minorEastAsia" w:cstheme="minorEastAsia"/>
          <w:spacing w:val="-1"/>
          <w:sz w:val="24"/>
          <w:szCs w:val="24"/>
          <w:lang w:eastAsia="zh-CN"/>
        </w:rPr>
        <w:t>a）俯视图</w:t>
      </w:r>
      <w:r>
        <w:rPr>
          <w:rFonts w:hint="eastAsia" w:asciiTheme="minorEastAsia" w:hAnsiTheme="minorEastAsia" w:eastAsiaTheme="minorEastAsia" w:cstheme="minorEastAsia"/>
          <w:sz w:val="24"/>
          <w:szCs w:val="24"/>
          <w:lang w:eastAsia="zh-CN"/>
        </w:rPr>
        <w:drawing>
          <wp:anchor distT="0" distB="0" distL="114300" distR="114300" simplePos="0" relativeHeight="251672576" behindDoc="0" locked="0" layoutInCell="1" allowOverlap="1">
            <wp:simplePos x="0" y="0"/>
            <wp:positionH relativeFrom="column">
              <wp:posOffset>-72390</wp:posOffset>
            </wp:positionH>
            <wp:positionV relativeFrom="paragraph">
              <wp:posOffset>78740</wp:posOffset>
            </wp:positionV>
            <wp:extent cx="5448300" cy="996950"/>
            <wp:effectExtent l="0" t="0" r="0" b="12700"/>
            <wp:wrapTopAndBottom/>
            <wp:docPr id="11" name="大车单边桥.jpg"/>
            <wp:cNvGraphicFramePr/>
            <a:graphic xmlns:a="http://schemas.openxmlformats.org/drawingml/2006/main">
              <a:graphicData uri="http://schemas.openxmlformats.org/drawingml/2006/picture">
                <pic:pic xmlns:pic="http://schemas.openxmlformats.org/drawingml/2006/picture">
                  <pic:nvPicPr>
                    <pic:cNvPr id="11" name="大车单边桥.jpg"/>
                    <pic:cNvPicPr/>
                  </pic:nvPicPr>
                  <pic:blipFill>
                    <a:blip r:embed="rId27"/>
                    <a:srcRect l="694" t="11508" b="57341"/>
                    <a:stretch>
                      <a:fillRect/>
                    </a:stretch>
                  </pic:blipFill>
                  <pic:spPr>
                    <a:xfrm>
                      <a:off x="0" y="0"/>
                      <a:ext cx="5448300" cy="996950"/>
                    </a:xfrm>
                    <a:prstGeom prst="rect">
                      <a:avLst/>
                    </a:prstGeom>
                    <a:noFill/>
                    <a:ln>
                      <a:noFill/>
                    </a:ln>
                  </pic:spPr>
                </pic:pic>
              </a:graphicData>
            </a:graphic>
          </wp:anchor>
        </w:drawing>
      </w:r>
      <w:bookmarkEnd w:id="8"/>
      <w:bookmarkEnd w:id="9"/>
      <w:bookmarkEnd w:id="10"/>
      <w:bookmarkEnd w:id="11"/>
      <w:bookmarkEnd w:id="12"/>
    </w:p>
    <w:p w14:paraId="0F94CD85">
      <w:pPr>
        <w:pStyle w:val="2"/>
        <w:ind w:firstLine="960" w:firstLineChars="4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73600" behindDoc="0" locked="0" layoutInCell="1" allowOverlap="1">
            <wp:simplePos x="0" y="0"/>
            <wp:positionH relativeFrom="column">
              <wp:posOffset>302260</wp:posOffset>
            </wp:positionH>
            <wp:positionV relativeFrom="paragraph">
              <wp:posOffset>76835</wp:posOffset>
            </wp:positionV>
            <wp:extent cx="4578350" cy="850900"/>
            <wp:effectExtent l="0" t="0" r="12700" b="0"/>
            <wp:wrapTopAndBottom/>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pic:nvPicPr>
                  <pic:blipFill>
                    <a:blip r:embed="rId28"/>
                    <a:srcRect b="-7199"/>
                    <a:stretch>
                      <a:fillRect/>
                    </a:stretch>
                  </pic:blipFill>
                  <pic:spPr>
                    <a:xfrm>
                      <a:off x="0" y="0"/>
                      <a:ext cx="4578350" cy="85090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b）桥体纵向截面图                      c）桥体横向截面图</w:t>
      </w:r>
    </w:p>
    <w:p w14:paraId="32DEC698">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2DE9B040">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d1 ——纵向间距；</w:t>
      </w:r>
    </w:p>
    <w:p w14:paraId="4A00574D">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d2 ——错位间距；</w:t>
      </w:r>
    </w:p>
    <w:p w14:paraId="101DA82D">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l1 ——桥面长；</w:t>
      </w:r>
    </w:p>
    <w:p w14:paraId="456A8B68">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l2 ——斜坡长；</w:t>
      </w:r>
    </w:p>
    <w:p w14:paraId="45BA2113">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b1 ——路宽； </w:t>
      </w:r>
    </w:p>
    <w:p w14:paraId="694FF1C5">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——桥面宽；</w:t>
      </w:r>
    </w:p>
    <w:p w14:paraId="51B10F2B">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h ——桥高。</w:t>
      </w:r>
    </w:p>
    <w:p w14:paraId="452C9312">
      <w:pPr>
        <w:pStyle w:val="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图12 通过单边桥项目图形及设施</w:t>
      </w:r>
    </w:p>
    <w:p w14:paraId="4913BC66">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表11 通过单边桥项目尺寸</w:t>
      </w:r>
    </w:p>
    <w:p w14:paraId="3C1E7207">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1196"/>
        <w:gridCol w:w="1197"/>
        <w:gridCol w:w="698"/>
        <w:gridCol w:w="698"/>
        <w:gridCol w:w="700"/>
        <w:gridCol w:w="698"/>
        <w:gridCol w:w="699"/>
      </w:tblGrid>
      <w:tr w14:paraId="2513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414" w:type="dxa"/>
            <w:tcBorders>
              <w:top w:val="single" w:color="auto" w:sz="8" w:space="0"/>
              <w:left w:val="single" w:color="auto" w:sz="8" w:space="0"/>
              <w:bottom w:val="single" w:color="auto" w:sz="4" w:space="0"/>
              <w:right w:val="single" w:color="auto" w:sz="8" w:space="0"/>
            </w:tcBorders>
            <w:noWrap/>
            <w:vAlign w:val="center"/>
          </w:tcPr>
          <w:p w14:paraId="4D0ECAD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196" w:type="dxa"/>
            <w:tcBorders>
              <w:top w:val="single" w:color="auto" w:sz="8" w:space="0"/>
              <w:left w:val="single" w:color="auto" w:sz="8" w:space="0"/>
              <w:bottom w:val="single" w:color="auto" w:sz="4" w:space="0"/>
              <w:right w:val="single" w:color="auto" w:sz="4" w:space="0"/>
            </w:tcBorders>
            <w:noWrap/>
            <w:vAlign w:val="center"/>
          </w:tcPr>
          <w:p w14:paraId="2CF59A0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d</w:t>
            </w:r>
            <w:r>
              <w:rPr>
                <w:rFonts w:hint="eastAsia" w:asciiTheme="minorEastAsia" w:hAnsiTheme="minorEastAsia" w:eastAsiaTheme="minorEastAsia" w:cstheme="minorEastAsia"/>
                <w:sz w:val="24"/>
                <w:szCs w:val="24"/>
                <w:vertAlign w:val="subscript"/>
              </w:rPr>
              <w:t>1</w:t>
            </w:r>
          </w:p>
        </w:tc>
        <w:tc>
          <w:tcPr>
            <w:tcW w:w="1197" w:type="dxa"/>
            <w:tcBorders>
              <w:top w:val="single" w:color="auto" w:sz="8" w:space="0"/>
              <w:left w:val="single" w:color="auto" w:sz="4" w:space="0"/>
              <w:bottom w:val="single" w:color="auto" w:sz="4" w:space="0"/>
              <w:right w:val="single" w:color="auto" w:sz="4" w:space="0"/>
            </w:tcBorders>
            <w:noWrap/>
            <w:vAlign w:val="center"/>
          </w:tcPr>
          <w:p w14:paraId="4D354EF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d</w:t>
            </w:r>
            <w:r>
              <w:rPr>
                <w:rFonts w:hint="eastAsia" w:asciiTheme="minorEastAsia" w:hAnsiTheme="minorEastAsia" w:eastAsiaTheme="minorEastAsia" w:cstheme="minorEastAsia"/>
                <w:sz w:val="24"/>
                <w:szCs w:val="24"/>
                <w:vertAlign w:val="subscript"/>
              </w:rPr>
              <w:t>2</w:t>
            </w:r>
          </w:p>
        </w:tc>
        <w:tc>
          <w:tcPr>
            <w:tcW w:w="698" w:type="dxa"/>
            <w:tcBorders>
              <w:top w:val="single" w:color="auto" w:sz="8" w:space="0"/>
              <w:left w:val="single" w:color="auto" w:sz="4" w:space="0"/>
              <w:bottom w:val="single" w:color="auto" w:sz="4" w:space="0"/>
              <w:right w:val="single" w:color="auto" w:sz="4" w:space="0"/>
            </w:tcBorders>
            <w:noWrap/>
            <w:vAlign w:val="center"/>
          </w:tcPr>
          <w:p w14:paraId="566DA36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698" w:type="dxa"/>
            <w:tcBorders>
              <w:top w:val="single" w:color="auto" w:sz="8" w:space="0"/>
              <w:left w:val="single" w:color="auto" w:sz="4" w:space="0"/>
              <w:bottom w:val="single" w:color="auto" w:sz="4" w:space="0"/>
              <w:right w:val="single" w:color="auto" w:sz="4" w:space="0"/>
            </w:tcBorders>
            <w:noWrap/>
            <w:vAlign w:val="center"/>
          </w:tcPr>
          <w:p w14:paraId="21C35EFA">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h</w:t>
            </w:r>
          </w:p>
        </w:tc>
        <w:tc>
          <w:tcPr>
            <w:tcW w:w="700" w:type="dxa"/>
            <w:tcBorders>
              <w:top w:val="single" w:color="auto" w:sz="8" w:space="0"/>
              <w:left w:val="single" w:color="auto" w:sz="4" w:space="0"/>
              <w:bottom w:val="single" w:color="auto" w:sz="4" w:space="0"/>
              <w:right w:val="single" w:color="auto" w:sz="4" w:space="0"/>
            </w:tcBorders>
            <w:noWrap/>
            <w:vAlign w:val="center"/>
          </w:tcPr>
          <w:p w14:paraId="592CABB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c>
          <w:tcPr>
            <w:tcW w:w="698" w:type="dxa"/>
            <w:tcBorders>
              <w:top w:val="single" w:color="auto" w:sz="8" w:space="0"/>
              <w:left w:val="single" w:color="auto" w:sz="4" w:space="0"/>
              <w:bottom w:val="single" w:color="auto" w:sz="4" w:space="0"/>
              <w:right w:val="single" w:color="auto" w:sz="4" w:space="0"/>
            </w:tcBorders>
            <w:noWrap/>
            <w:vAlign w:val="center"/>
          </w:tcPr>
          <w:p w14:paraId="4ABC262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1</w:t>
            </w:r>
          </w:p>
        </w:tc>
        <w:tc>
          <w:tcPr>
            <w:tcW w:w="699" w:type="dxa"/>
            <w:tcBorders>
              <w:top w:val="single" w:color="auto" w:sz="8" w:space="0"/>
              <w:left w:val="single" w:color="auto" w:sz="4" w:space="0"/>
              <w:bottom w:val="single" w:color="auto" w:sz="4" w:space="0"/>
              <w:right w:val="single" w:color="auto" w:sz="8" w:space="0"/>
            </w:tcBorders>
            <w:noWrap/>
            <w:vAlign w:val="center"/>
          </w:tcPr>
          <w:p w14:paraId="6FC09E8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l</w:t>
            </w:r>
            <w:r>
              <w:rPr>
                <w:rFonts w:hint="eastAsia" w:asciiTheme="minorEastAsia" w:hAnsiTheme="minorEastAsia" w:eastAsiaTheme="minorEastAsia" w:cstheme="minorEastAsia"/>
                <w:sz w:val="24"/>
                <w:szCs w:val="24"/>
                <w:vertAlign w:val="subscript"/>
              </w:rPr>
              <w:t>2</w:t>
            </w:r>
          </w:p>
        </w:tc>
      </w:tr>
      <w:tr w14:paraId="5F84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bottom w:val="single" w:color="auto" w:sz="4" w:space="0"/>
              <w:right w:val="single" w:color="auto" w:sz="8" w:space="0"/>
            </w:tcBorders>
            <w:noWrap/>
            <w:vAlign w:val="center"/>
          </w:tcPr>
          <w:p w14:paraId="08152A7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大型载客汽车</w:t>
            </w:r>
          </w:p>
        </w:tc>
        <w:tc>
          <w:tcPr>
            <w:tcW w:w="1196" w:type="dxa"/>
            <w:tcBorders>
              <w:top w:val="single" w:color="auto" w:sz="4" w:space="0"/>
              <w:left w:val="single" w:color="auto" w:sz="8" w:space="0"/>
              <w:bottom w:val="single" w:color="auto" w:sz="4" w:space="0"/>
              <w:right w:val="single" w:color="auto" w:sz="4" w:space="0"/>
            </w:tcBorders>
            <w:noWrap/>
            <w:vAlign w:val="center"/>
          </w:tcPr>
          <w:p w14:paraId="349709E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2.5倍轴距</w:t>
            </w:r>
          </w:p>
        </w:tc>
        <w:tc>
          <w:tcPr>
            <w:tcW w:w="1197" w:type="dxa"/>
            <w:tcBorders>
              <w:top w:val="single" w:color="auto" w:sz="4" w:space="0"/>
              <w:left w:val="single" w:color="auto" w:sz="4" w:space="0"/>
              <w:bottom w:val="single" w:color="auto" w:sz="4" w:space="0"/>
              <w:right w:val="single" w:color="auto" w:sz="4" w:space="0"/>
            </w:tcBorders>
            <w:noWrap/>
            <w:vAlign w:val="center"/>
          </w:tcPr>
          <w:p w14:paraId="2400E6B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前轮距加1.0</w:t>
            </w:r>
          </w:p>
        </w:tc>
        <w:tc>
          <w:tcPr>
            <w:tcW w:w="698" w:type="dxa"/>
            <w:vMerge w:val="restart"/>
            <w:tcBorders>
              <w:top w:val="single" w:color="auto" w:sz="4" w:space="0"/>
              <w:left w:val="single" w:color="auto" w:sz="4" w:space="0"/>
              <w:right w:val="single" w:color="auto" w:sz="4" w:space="0"/>
            </w:tcBorders>
            <w:noWrap/>
            <w:vAlign w:val="center"/>
          </w:tcPr>
          <w:p w14:paraId="26C3E0A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w:t>
            </w:r>
          </w:p>
        </w:tc>
        <w:tc>
          <w:tcPr>
            <w:tcW w:w="698" w:type="dxa"/>
            <w:vMerge w:val="restart"/>
            <w:tcBorders>
              <w:top w:val="single" w:color="auto" w:sz="4" w:space="0"/>
              <w:left w:val="single" w:color="auto" w:sz="4" w:space="0"/>
              <w:right w:val="single" w:color="auto" w:sz="4" w:space="0"/>
            </w:tcBorders>
            <w:noWrap/>
            <w:vAlign w:val="center"/>
          </w:tcPr>
          <w:p w14:paraId="68111FA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0.07～0.12</w:t>
            </w:r>
          </w:p>
        </w:tc>
        <w:tc>
          <w:tcPr>
            <w:tcW w:w="700" w:type="dxa"/>
            <w:vMerge w:val="restart"/>
            <w:tcBorders>
              <w:top w:val="single" w:color="auto" w:sz="4" w:space="0"/>
              <w:left w:val="single" w:color="auto" w:sz="4" w:space="0"/>
              <w:right w:val="single" w:color="auto" w:sz="4" w:space="0"/>
            </w:tcBorders>
            <w:noWrap/>
            <w:vAlign w:val="center"/>
          </w:tcPr>
          <w:p w14:paraId="01079C4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w:t>
            </w:r>
          </w:p>
        </w:tc>
        <w:tc>
          <w:tcPr>
            <w:tcW w:w="698" w:type="dxa"/>
            <w:vMerge w:val="restart"/>
            <w:tcBorders>
              <w:left w:val="single" w:color="auto" w:sz="4" w:space="0"/>
              <w:right w:val="single" w:color="auto" w:sz="4" w:space="0"/>
            </w:tcBorders>
            <w:noWrap/>
            <w:vAlign w:val="center"/>
          </w:tcPr>
          <w:p w14:paraId="17E7A26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1.5倍轴距</w:t>
            </w:r>
          </w:p>
        </w:tc>
        <w:tc>
          <w:tcPr>
            <w:tcW w:w="699" w:type="dxa"/>
            <w:vMerge w:val="restart"/>
            <w:tcBorders>
              <w:left w:val="single" w:color="auto" w:sz="4" w:space="0"/>
              <w:right w:val="single" w:color="auto" w:sz="8" w:space="0"/>
            </w:tcBorders>
            <w:noWrap/>
            <w:vAlign w:val="center"/>
          </w:tcPr>
          <w:p w14:paraId="1577197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0.5～1.7</w:t>
            </w:r>
          </w:p>
        </w:tc>
      </w:tr>
      <w:tr w14:paraId="6C94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bottom w:val="single" w:color="auto" w:sz="4" w:space="0"/>
              <w:right w:val="single" w:color="auto" w:sz="8" w:space="0"/>
            </w:tcBorders>
            <w:noWrap/>
            <w:vAlign w:val="center"/>
          </w:tcPr>
          <w:p w14:paraId="75063DA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1196" w:type="dxa"/>
            <w:tcBorders>
              <w:top w:val="single" w:color="auto" w:sz="4" w:space="0"/>
              <w:left w:val="single" w:color="auto" w:sz="8" w:space="0"/>
              <w:bottom w:val="single" w:color="auto" w:sz="4" w:space="0"/>
              <w:right w:val="single" w:color="auto" w:sz="4" w:space="0"/>
            </w:tcBorders>
            <w:noWrap/>
            <w:vAlign w:val="center"/>
          </w:tcPr>
          <w:p w14:paraId="1DB831F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2倍轴距</w:t>
            </w:r>
          </w:p>
        </w:tc>
        <w:tc>
          <w:tcPr>
            <w:tcW w:w="1197" w:type="dxa"/>
            <w:tcBorders>
              <w:top w:val="single" w:color="auto" w:sz="4" w:space="0"/>
              <w:left w:val="single" w:color="auto" w:sz="4" w:space="0"/>
              <w:bottom w:val="single" w:color="auto" w:sz="4" w:space="0"/>
              <w:right w:val="single" w:color="auto" w:sz="4" w:space="0"/>
            </w:tcBorders>
            <w:noWrap/>
            <w:vAlign w:val="center"/>
          </w:tcPr>
          <w:p w14:paraId="0F45FF4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前轮距加1.0</w:t>
            </w:r>
          </w:p>
        </w:tc>
        <w:tc>
          <w:tcPr>
            <w:tcW w:w="698" w:type="dxa"/>
            <w:vMerge w:val="continue"/>
            <w:tcBorders>
              <w:left w:val="single" w:color="auto" w:sz="4" w:space="0"/>
              <w:right w:val="single" w:color="auto" w:sz="4" w:space="0"/>
            </w:tcBorders>
            <w:noWrap/>
            <w:vAlign w:val="center"/>
          </w:tcPr>
          <w:p w14:paraId="5C7460DB">
            <w:pPr>
              <w:spacing w:line="440" w:lineRule="exact"/>
              <w:jc w:val="center"/>
              <w:outlineLvl w:val="0"/>
              <w:rPr>
                <w:rFonts w:hint="eastAsia" w:asciiTheme="minorEastAsia" w:hAnsiTheme="minorEastAsia" w:eastAsiaTheme="minorEastAsia" w:cstheme="minorEastAsia"/>
                <w:sz w:val="24"/>
                <w:szCs w:val="24"/>
              </w:rPr>
            </w:pPr>
          </w:p>
        </w:tc>
        <w:tc>
          <w:tcPr>
            <w:tcW w:w="698" w:type="dxa"/>
            <w:vMerge w:val="continue"/>
            <w:tcBorders>
              <w:top w:val="single" w:color="auto" w:sz="4" w:space="0"/>
              <w:left w:val="single" w:color="auto" w:sz="4" w:space="0"/>
              <w:right w:val="single" w:color="auto" w:sz="4" w:space="0"/>
            </w:tcBorders>
            <w:noWrap/>
            <w:vAlign w:val="center"/>
          </w:tcPr>
          <w:p w14:paraId="34E95A76">
            <w:pPr>
              <w:spacing w:line="440" w:lineRule="exact"/>
              <w:jc w:val="center"/>
              <w:outlineLvl w:val="0"/>
              <w:rPr>
                <w:rFonts w:hint="eastAsia" w:asciiTheme="minorEastAsia" w:hAnsiTheme="minorEastAsia" w:eastAsiaTheme="minorEastAsia" w:cstheme="minorEastAsia"/>
                <w:sz w:val="24"/>
                <w:szCs w:val="24"/>
              </w:rPr>
            </w:pPr>
          </w:p>
        </w:tc>
        <w:tc>
          <w:tcPr>
            <w:tcW w:w="700" w:type="dxa"/>
            <w:vMerge w:val="continue"/>
            <w:tcBorders>
              <w:top w:val="single" w:color="auto" w:sz="4" w:space="0"/>
              <w:left w:val="single" w:color="auto" w:sz="4" w:space="0"/>
              <w:right w:val="single" w:color="auto" w:sz="4" w:space="0"/>
            </w:tcBorders>
            <w:noWrap/>
            <w:vAlign w:val="center"/>
          </w:tcPr>
          <w:p w14:paraId="63367598">
            <w:pPr>
              <w:spacing w:line="440" w:lineRule="exact"/>
              <w:jc w:val="center"/>
              <w:outlineLvl w:val="0"/>
              <w:rPr>
                <w:rFonts w:hint="eastAsia" w:asciiTheme="minorEastAsia" w:hAnsiTheme="minorEastAsia" w:eastAsiaTheme="minorEastAsia" w:cstheme="minorEastAsia"/>
                <w:sz w:val="24"/>
                <w:szCs w:val="24"/>
              </w:rPr>
            </w:pPr>
          </w:p>
        </w:tc>
        <w:tc>
          <w:tcPr>
            <w:tcW w:w="698" w:type="dxa"/>
            <w:vMerge w:val="continue"/>
            <w:tcBorders>
              <w:left w:val="single" w:color="auto" w:sz="4" w:space="0"/>
              <w:right w:val="single" w:color="auto" w:sz="4" w:space="0"/>
            </w:tcBorders>
            <w:noWrap/>
            <w:vAlign w:val="center"/>
          </w:tcPr>
          <w:p w14:paraId="4761A1A3">
            <w:pPr>
              <w:spacing w:line="440" w:lineRule="exact"/>
              <w:jc w:val="center"/>
              <w:outlineLvl w:val="0"/>
              <w:rPr>
                <w:rFonts w:hint="eastAsia" w:asciiTheme="minorEastAsia" w:hAnsiTheme="minorEastAsia" w:eastAsiaTheme="minorEastAsia" w:cstheme="minorEastAsia"/>
                <w:sz w:val="24"/>
                <w:szCs w:val="24"/>
              </w:rPr>
            </w:pPr>
          </w:p>
        </w:tc>
        <w:tc>
          <w:tcPr>
            <w:tcW w:w="699" w:type="dxa"/>
            <w:vMerge w:val="continue"/>
            <w:tcBorders>
              <w:left w:val="single" w:color="auto" w:sz="4" w:space="0"/>
              <w:right w:val="single" w:color="auto" w:sz="8" w:space="0"/>
            </w:tcBorders>
            <w:noWrap/>
            <w:vAlign w:val="center"/>
          </w:tcPr>
          <w:p w14:paraId="46A4A95E">
            <w:pPr>
              <w:spacing w:line="440" w:lineRule="exact"/>
              <w:jc w:val="center"/>
              <w:outlineLvl w:val="0"/>
              <w:rPr>
                <w:rFonts w:hint="eastAsia" w:asciiTheme="minorEastAsia" w:hAnsiTheme="minorEastAsia" w:eastAsiaTheme="minorEastAsia" w:cstheme="minorEastAsia"/>
                <w:sz w:val="24"/>
                <w:szCs w:val="24"/>
              </w:rPr>
            </w:pPr>
          </w:p>
        </w:tc>
      </w:tr>
      <w:tr w14:paraId="3D95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bottom w:val="single" w:color="auto" w:sz="4" w:space="0"/>
              <w:right w:val="single" w:color="auto" w:sz="8" w:space="0"/>
            </w:tcBorders>
            <w:noWrap/>
            <w:vAlign w:val="center"/>
          </w:tcPr>
          <w:p w14:paraId="19BF1D7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中型载客汽车</w:t>
            </w:r>
          </w:p>
        </w:tc>
        <w:tc>
          <w:tcPr>
            <w:tcW w:w="1196" w:type="dxa"/>
            <w:tcBorders>
              <w:top w:val="single" w:color="auto" w:sz="4" w:space="0"/>
              <w:left w:val="single" w:color="auto" w:sz="8" w:space="0"/>
              <w:bottom w:val="single" w:color="auto" w:sz="4" w:space="0"/>
              <w:right w:val="single" w:color="auto" w:sz="4" w:space="0"/>
            </w:tcBorders>
            <w:noWrap/>
            <w:vAlign w:val="center"/>
          </w:tcPr>
          <w:p w14:paraId="6F96861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2.5倍轴距</w:t>
            </w:r>
          </w:p>
        </w:tc>
        <w:tc>
          <w:tcPr>
            <w:tcW w:w="1197" w:type="dxa"/>
            <w:tcBorders>
              <w:top w:val="single" w:color="auto" w:sz="4" w:space="0"/>
              <w:left w:val="single" w:color="auto" w:sz="4" w:space="0"/>
              <w:bottom w:val="single" w:color="auto" w:sz="4" w:space="0"/>
              <w:right w:val="single" w:color="auto" w:sz="4" w:space="0"/>
            </w:tcBorders>
            <w:noWrap/>
            <w:vAlign w:val="center"/>
          </w:tcPr>
          <w:p w14:paraId="58FE34C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前轮距加1.0</w:t>
            </w:r>
          </w:p>
        </w:tc>
        <w:tc>
          <w:tcPr>
            <w:tcW w:w="698" w:type="dxa"/>
            <w:vMerge w:val="continue"/>
            <w:tcBorders>
              <w:left w:val="single" w:color="auto" w:sz="4" w:space="0"/>
              <w:right w:val="single" w:color="auto" w:sz="4" w:space="0"/>
            </w:tcBorders>
            <w:noWrap/>
            <w:vAlign w:val="center"/>
          </w:tcPr>
          <w:p w14:paraId="51096D19">
            <w:pPr>
              <w:spacing w:line="440" w:lineRule="exact"/>
              <w:jc w:val="center"/>
              <w:outlineLvl w:val="0"/>
              <w:rPr>
                <w:rFonts w:hint="eastAsia" w:asciiTheme="minorEastAsia" w:hAnsiTheme="minorEastAsia" w:eastAsiaTheme="minorEastAsia" w:cstheme="minorEastAsia"/>
                <w:sz w:val="24"/>
                <w:szCs w:val="24"/>
              </w:rPr>
            </w:pPr>
          </w:p>
        </w:tc>
        <w:tc>
          <w:tcPr>
            <w:tcW w:w="698" w:type="dxa"/>
            <w:vMerge w:val="continue"/>
            <w:tcBorders>
              <w:left w:val="single" w:color="auto" w:sz="4" w:space="0"/>
              <w:bottom w:val="single" w:color="auto" w:sz="4" w:space="0"/>
              <w:right w:val="single" w:color="auto" w:sz="4" w:space="0"/>
            </w:tcBorders>
            <w:noWrap/>
            <w:vAlign w:val="center"/>
          </w:tcPr>
          <w:p w14:paraId="6CED4FB2">
            <w:pPr>
              <w:spacing w:line="440" w:lineRule="exact"/>
              <w:jc w:val="center"/>
              <w:rPr>
                <w:rFonts w:hint="eastAsia" w:asciiTheme="minorEastAsia" w:hAnsiTheme="minorEastAsia" w:eastAsiaTheme="minorEastAsia" w:cstheme="minorEastAsia"/>
                <w:sz w:val="24"/>
                <w:szCs w:val="24"/>
              </w:rPr>
            </w:pPr>
          </w:p>
        </w:tc>
        <w:tc>
          <w:tcPr>
            <w:tcW w:w="700" w:type="dxa"/>
            <w:vMerge w:val="continue"/>
            <w:tcBorders>
              <w:left w:val="single" w:color="auto" w:sz="4" w:space="0"/>
              <w:bottom w:val="single" w:color="auto" w:sz="4" w:space="0"/>
              <w:right w:val="single" w:color="auto" w:sz="4" w:space="0"/>
            </w:tcBorders>
            <w:noWrap/>
            <w:vAlign w:val="center"/>
          </w:tcPr>
          <w:p w14:paraId="52EA101E">
            <w:pPr>
              <w:spacing w:line="440" w:lineRule="exact"/>
              <w:jc w:val="center"/>
              <w:outlineLvl w:val="0"/>
              <w:rPr>
                <w:rFonts w:hint="eastAsia" w:asciiTheme="minorEastAsia" w:hAnsiTheme="minorEastAsia" w:eastAsiaTheme="minorEastAsia" w:cstheme="minorEastAsia"/>
                <w:sz w:val="24"/>
                <w:szCs w:val="24"/>
              </w:rPr>
            </w:pPr>
          </w:p>
        </w:tc>
        <w:tc>
          <w:tcPr>
            <w:tcW w:w="698" w:type="dxa"/>
            <w:vMerge w:val="continue"/>
            <w:tcBorders>
              <w:left w:val="single" w:color="auto" w:sz="4" w:space="0"/>
              <w:bottom w:val="single" w:color="auto" w:sz="4" w:space="0"/>
              <w:right w:val="single" w:color="auto" w:sz="4" w:space="0"/>
            </w:tcBorders>
            <w:noWrap/>
            <w:vAlign w:val="center"/>
          </w:tcPr>
          <w:p w14:paraId="1240E8F1">
            <w:pPr>
              <w:spacing w:line="440" w:lineRule="exact"/>
              <w:jc w:val="center"/>
              <w:outlineLvl w:val="0"/>
              <w:rPr>
                <w:rFonts w:hint="eastAsia" w:asciiTheme="minorEastAsia" w:hAnsiTheme="minorEastAsia" w:eastAsiaTheme="minorEastAsia" w:cstheme="minorEastAsia"/>
                <w:sz w:val="24"/>
                <w:szCs w:val="24"/>
              </w:rPr>
            </w:pPr>
          </w:p>
        </w:tc>
        <w:tc>
          <w:tcPr>
            <w:tcW w:w="699" w:type="dxa"/>
            <w:vMerge w:val="continue"/>
            <w:tcBorders>
              <w:left w:val="single" w:color="auto" w:sz="4" w:space="0"/>
              <w:bottom w:val="single" w:color="auto" w:sz="4" w:space="0"/>
              <w:right w:val="single" w:color="auto" w:sz="8" w:space="0"/>
            </w:tcBorders>
            <w:noWrap/>
            <w:vAlign w:val="center"/>
          </w:tcPr>
          <w:p w14:paraId="0C83300A">
            <w:pPr>
              <w:spacing w:line="440" w:lineRule="exact"/>
              <w:jc w:val="center"/>
              <w:outlineLvl w:val="0"/>
              <w:rPr>
                <w:rFonts w:hint="eastAsia" w:asciiTheme="minorEastAsia" w:hAnsiTheme="minorEastAsia" w:eastAsiaTheme="minorEastAsia" w:cstheme="minorEastAsia"/>
                <w:sz w:val="24"/>
                <w:szCs w:val="24"/>
              </w:rPr>
            </w:pPr>
          </w:p>
        </w:tc>
      </w:tr>
      <w:tr w14:paraId="0341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2414" w:type="dxa"/>
            <w:tcBorders>
              <w:top w:val="single" w:color="auto" w:sz="4" w:space="0"/>
              <w:left w:val="single" w:color="auto" w:sz="8" w:space="0"/>
              <w:right w:val="single" w:color="auto" w:sz="8" w:space="0"/>
            </w:tcBorders>
            <w:noWrap/>
            <w:vAlign w:val="center"/>
          </w:tcPr>
          <w:p w14:paraId="4F658D58">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重型载货汽车</w:t>
            </w:r>
          </w:p>
        </w:tc>
        <w:tc>
          <w:tcPr>
            <w:tcW w:w="1196" w:type="dxa"/>
            <w:tcBorders>
              <w:top w:val="single" w:color="auto" w:sz="4" w:space="0"/>
              <w:left w:val="single" w:color="auto" w:sz="8" w:space="0"/>
              <w:right w:val="single" w:color="auto" w:sz="4" w:space="0"/>
            </w:tcBorders>
            <w:noWrap/>
            <w:vAlign w:val="center"/>
          </w:tcPr>
          <w:p w14:paraId="26268F4C">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2.5倍轴距</w:t>
            </w:r>
          </w:p>
        </w:tc>
        <w:tc>
          <w:tcPr>
            <w:tcW w:w="1197" w:type="dxa"/>
            <w:tcBorders>
              <w:top w:val="single" w:color="auto" w:sz="4" w:space="0"/>
              <w:left w:val="single" w:color="auto" w:sz="4" w:space="0"/>
              <w:right w:val="single" w:color="auto" w:sz="4" w:space="0"/>
            </w:tcBorders>
            <w:noWrap/>
            <w:vAlign w:val="center"/>
          </w:tcPr>
          <w:p w14:paraId="5656C01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前轮距加1.0</w:t>
            </w:r>
          </w:p>
        </w:tc>
        <w:tc>
          <w:tcPr>
            <w:tcW w:w="698" w:type="dxa"/>
            <w:vMerge w:val="continue"/>
            <w:tcBorders>
              <w:left w:val="single" w:color="auto" w:sz="4" w:space="0"/>
              <w:right w:val="single" w:color="auto" w:sz="4" w:space="0"/>
            </w:tcBorders>
            <w:noWrap/>
            <w:vAlign w:val="center"/>
          </w:tcPr>
          <w:p w14:paraId="595BB91C">
            <w:pPr>
              <w:spacing w:line="440" w:lineRule="exact"/>
              <w:jc w:val="center"/>
              <w:outlineLvl w:val="0"/>
              <w:rPr>
                <w:rFonts w:hint="eastAsia" w:asciiTheme="minorEastAsia" w:hAnsiTheme="minorEastAsia" w:eastAsiaTheme="minorEastAsia" w:cstheme="minorEastAsia"/>
                <w:sz w:val="24"/>
                <w:szCs w:val="24"/>
              </w:rPr>
            </w:pPr>
          </w:p>
        </w:tc>
        <w:tc>
          <w:tcPr>
            <w:tcW w:w="698" w:type="dxa"/>
            <w:vMerge w:val="continue"/>
            <w:tcBorders>
              <w:left w:val="single" w:color="auto" w:sz="4" w:space="0"/>
              <w:bottom w:val="single" w:color="auto" w:sz="4" w:space="0"/>
              <w:right w:val="single" w:color="auto" w:sz="4" w:space="0"/>
            </w:tcBorders>
            <w:noWrap/>
            <w:vAlign w:val="center"/>
          </w:tcPr>
          <w:p w14:paraId="6757051E">
            <w:pPr>
              <w:spacing w:line="440" w:lineRule="exact"/>
              <w:jc w:val="center"/>
              <w:rPr>
                <w:rFonts w:hint="eastAsia" w:asciiTheme="minorEastAsia" w:hAnsiTheme="minorEastAsia" w:eastAsiaTheme="minorEastAsia" w:cstheme="minorEastAsia"/>
                <w:sz w:val="24"/>
                <w:szCs w:val="24"/>
              </w:rPr>
            </w:pPr>
          </w:p>
        </w:tc>
        <w:tc>
          <w:tcPr>
            <w:tcW w:w="700" w:type="dxa"/>
            <w:vMerge w:val="continue"/>
            <w:tcBorders>
              <w:left w:val="single" w:color="auto" w:sz="4" w:space="0"/>
              <w:bottom w:val="single" w:color="auto" w:sz="4" w:space="0"/>
              <w:right w:val="single" w:color="auto" w:sz="4" w:space="0"/>
            </w:tcBorders>
            <w:noWrap/>
            <w:vAlign w:val="center"/>
          </w:tcPr>
          <w:p w14:paraId="4DB7D191">
            <w:pPr>
              <w:spacing w:line="440" w:lineRule="exact"/>
              <w:jc w:val="center"/>
              <w:outlineLvl w:val="0"/>
              <w:rPr>
                <w:rFonts w:hint="eastAsia" w:asciiTheme="minorEastAsia" w:hAnsiTheme="minorEastAsia" w:eastAsiaTheme="minorEastAsia" w:cstheme="minorEastAsia"/>
                <w:sz w:val="24"/>
                <w:szCs w:val="24"/>
              </w:rPr>
            </w:pPr>
          </w:p>
        </w:tc>
        <w:tc>
          <w:tcPr>
            <w:tcW w:w="698" w:type="dxa"/>
            <w:vMerge w:val="continue"/>
            <w:tcBorders>
              <w:left w:val="single" w:color="auto" w:sz="4" w:space="0"/>
              <w:bottom w:val="single" w:color="auto" w:sz="4" w:space="0"/>
              <w:right w:val="single" w:color="auto" w:sz="4" w:space="0"/>
            </w:tcBorders>
            <w:noWrap/>
            <w:vAlign w:val="center"/>
          </w:tcPr>
          <w:p w14:paraId="3A4B10A4">
            <w:pPr>
              <w:spacing w:line="440" w:lineRule="exact"/>
              <w:jc w:val="center"/>
              <w:outlineLvl w:val="0"/>
              <w:rPr>
                <w:rFonts w:hint="eastAsia" w:asciiTheme="minorEastAsia" w:hAnsiTheme="minorEastAsia" w:eastAsiaTheme="minorEastAsia" w:cstheme="minorEastAsia"/>
                <w:sz w:val="24"/>
                <w:szCs w:val="24"/>
              </w:rPr>
            </w:pPr>
          </w:p>
        </w:tc>
        <w:tc>
          <w:tcPr>
            <w:tcW w:w="699" w:type="dxa"/>
            <w:vMerge w:val="continue"/>
            <w:tcBorders>
              <w:left w:val="single" w:color="auto" w:sz="4" w:space="0"/>
              <w:bottom w:val="single" w:color="auto" w:sz="4" w:space="0"/>
              <w:right w:val="single" w:color="auto" w:sz="8" w:space="0"/>
            </w:tcBorders>
            <w:noWrap/>
            <w:vAlign w:val="center"/>
          </w:tcPr>
          <w:p w14:paraId="476496C7">
            <w:pPr>
              <w:spacing w:line="440" w:lineRule="exact"/>
              <w:jc w:val="center"/>
              <w:outlineLvl w:val="0"/>
              <w:rPr>
                <w:rFonts w:hint="eastAsia" w:asciiTheme="minorEastAsia" w:hAnsiTheme="minorEastAsia" w:eastAsiaTheme="minorEastAsia" w:cstheme="minorEastAsia"/>
                <w:sz w:val="24"/>
                <w:szCs w:val="24"/>
              </w:rPr>
            </w:pPr>
          </w:p>
        </w:tc>
      </w:tr>
      <w:tr w14:paraId="21D4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414" w:type="dxa"/>
            <w:tcBorders>
              <w:top w:val="single" w:color="auto" w:sz="4" w:space="0"/>
              <w:left w:val="single" w:color="auto" w:sz="8" w:space="0"/>
              <w:bottom w:val="single" w:color="auto" w:sz="8" w:space="0"/>
              <w:right w:val="single" w:color="auto" w:sz="8" w:space="0"/>
            </w:tcBorders>
            <w:noWrap/>
            <w:vAlign w:val="center"/>
          </w:tcPr>
          <w:p w14:paraId="7611876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196" w:type="dxa"/>
            <w:tcBorders>
              <w:top w:val="single" w:color="auto" w:sz="4" w:space="0"/>
              <w:left w:val="single" w:color="auto" w:sz="8" w:space="0"/>
              <w:bottom w:val="single" w:color="auto" w:sz="8" w:space="0"/>
              <w:right w:val="single" w:color="auto" w:sz="4" w:space="0"/>
            </w:tcBorders>
            <w:noWrap/>
            <w:vAlign w:val="center"/>
          </w:tcPr>
          <w:p w14:paraId="556F0B36">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1197" w:type="dxa"/>
            <w:tcBorders>
              <w:top w:val="single" w:color="auto" w:sz="4" w:space="0"/>
              <w:left w:val="single" w:color="auto" w:sz="4" w:space="0"/>
              <w:bottom w:val="single" w:color="auto" w:sz="8" w:space="0"/>
              <w:right w:val="single" w:color="auto" w:sz="4" w:space="0"/>
            </w:tcBorders>
            <w:noWrap/>
            <w:vAlign w:val="center"/>
          </w:tcPr>
          <w:p w14:paraId="707B697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698" w:type="dxa"/>
            <w:tcBorders>
              <w:top w:val="single" w:color="auto" w:sz="4" w:space="0"/>
              <w:left w:val="single" w:color="auto" w:sz="4" w:space="0"/>
              <w:bottom w:val="single" w:color="auto" w:sz="8" w:space="0"/>
              <w:right w:val="single" w:color="auto" w:sz="4" w:space="0"/>
            </w:tcBorders>
            <w:noWrap/>
            <w:vAlign w:val="center"/>
          </w:tcPr>
          <w:p w14:paraId="0DFDF3A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698" w:type="dxa"/>
            <w:tcBorders>
              <w:top w:val="single" w:color="auto" w:sz="4" w:space="0"/>
              <w:left w:val="single" w:color="auto" w:sz="4" w:space="0"/>
              <w:bottom w:val="single" w:color="auto" w:sz="8" w:space="0"/>
              <w:right w:val="single" w:color="auto" w:sz="4" w:space="0"/>
            </w:tcBorders>
            <w:noWrap/>
            <w:vAlign w:val="center"/>
          </w:tcPr>
          <w:p w14:paraId="25D57F22">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700" w:type="dxa"/>
            <w:tcBorders>
              <w:top w:val="single" w:color="auto" w:sz="4" w:space="0"/>
              <w:left w:val="single" w:color="auto" w:sz="4" w:space="0"/>
              <w:bottom w:val="single" w:color="auto" w:sz="8" w:space="0"/>
              <w:right w:val="single" w:color="auto" w:sz="4" w:space="0"/>
            </w:tcBorders>
            <w:noWrap/>
            <w:vAlign w:val="center"/>
          </w:tcPr>
          <w:p w14:paraId="652EC0B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±0.01</w:t>
            </w:r>
          </w:p>
        </w:tc>
        <w:tc>
          <w:tcPr>
            <w:tcW w:w="698" w:type="dxa"/>
            <w:tcBorders>
              <w:top w:val="single" w:color="auto" w:sz="4" w:space="0"/>
              <w:left w:val="single" w:color="auto" w:sz="4" w:space="0"/>
              <w:bottom w:val="single" w:color="auto" w:sz="8" w:space="0"/>
              <w:right w:val="single" w:color="auto" w:sz="4" w:space="0"/>
            </w:tcBorders>
            <w:noWrap/>
            <w:vAlign w:val="center"/>
          </w:tcPr>
          <w:p w14:paraId="28D5075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c>
          <w:tcPr>
            <w:tcW w:w="699" w:type="dxa"/>
            <w:tcBorders>
              <w:top w:val="single" w:color="auto" w:sz="4" w:space="0"/>
              <w:left w:val="single" w:color="auto" w:sz="4" w:space="0"/>
              <w:bottom w:val="single" w:color="auto" w:sz="8" w:space="0"/>
              <w:right w:val="single" w:color="auto" w:sz="8" w:space="0"/>
            </w:tcBorders>
            <w:noWrap/>
            <w:vAlign w:val="center"/>
          </w:tcPr>
          <w:p w14:paraId="7EDAF96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498AB535">
      <w:pPr>
        <w:pStyle w:val="2"/>
        <w:jc w:val="center"/>
        <w:rPr>
          <w:rFonts w:hint="eastAsia" w:asciiTheme="minorEastAsia" w:hAnsiTheme="minorEastAsia" w:eastAsiaTheme="minorEastAsia" w:cstheme="minorEastAsia"/>
          <w:spacing w:val="-1"/>
          <w:sz w:val="24"/>
          <w:szCs w:val="24"/>
          <w:lang w:eastAsia="zh-CN"/>
        </w:rPr>
      </w:pPr>
    </w:p>
    <w:p w14:paraId="43CE556D">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（8）通过限宽门通过限宽门项目图形及设施应按图14设置,项目尺寸应符合表13规定。</w:t>
      </w:r>
    </w:p>
    <w:p w14:paraId="6107414C">
      <w:pPr>
        <w:pStyle w:val="2"/>
        <w:ind w:firstLine="480"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74624" behindDoc="0" locked="0" layoutInCell="1" allowOverlap="1">
            <wp:simplePos x="0" y="0"/>
            <wp:positionH relativeFrom="column">
              <wp:posOffset>-19685</wp:posOffset>
            </wp:positionH>
            <wp:positionV relativeFrom="paragraph">
              <wp:posOffset>177165</wp:posOffset>
            </wp:positionV>
            <wp:extent cx="5378450" cy="1308100"/>
            <wp:effectExtent l="0" t="0" r="12700" b="6350"/>
            <wp:wrapTopAndBottom/>
            <wp:docPr id="13" name="限宽门.jpg"/>
            <wp:cNvGraphicFramePr/>
            <a:graphic xmlns:a="http://schemas.openxmlformats.org/drawingml/2006/main">
              <a:graphicData uri="http://schemas.openxmlformats.org/drawingml/2006/picture">
                <pic:pic xmlns:pic="http://schemas.openxmlformats.org/drawingml/2006/picture">
                  <pic:nvPicPr>
                    <pic:cNvPr id="13" name="限宽门.jpg"/>
                    <pic:cNvPicPr/>
                  </pic:nvPicPr>
                  <pic:blipFill>
                    <a:blip r:embed="rId29"/>
                    <a:srcRect l="-2" t="30157" r="1968" b="28969"/>
                    <a:stretch>
                      <a:fillRect/>
                    </a:stretch>
                  </pic:blipFill>
                  <pic:spPr>
                    <a:xfrm>
                      <a:off x="0" y="0"/>
                      <a:ext cx="5378450" cy="130810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标引序号说明：</w:t>
      </w:r>
    </w:p>
    <w:p w14:paraId="6648585C">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——路宽；</w:t>
      </w:r>
    </w:p>
    <w:p w14:paraId="64E3A640">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——门宽；</w:t>
      </w:r>
    </w:p>
    <w:p w14:paraId="35ED96B8">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 ——门间距；</w:t>
      </w:r>
    </w:p>
    <w:p w14:paraId="3B7535A3">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○——桩杆。</w:t>
      </w:r>
    </w:p>
    <w:p w14:paraId="19AAC5EF">
      <w:pPr>
        <w:pStyle w:val="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图14 通过限宽门项目图形及设施</w:t>
      </w:r>
    </w:p>
    <w:p w14:paraId="53B9A73F">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表13  通过限宽门项目尺寸</w:t>
      </w:r>
    </w:p>
    <w:p w14:paraId="4291C549">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793"/>
        <w:gridCol w:w="1793"/>
        <w:gridCol w:w="1794"/>
      </w:tblGrid>
      <w:tr w14:paraId="165E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trPr>
        <w:tc>
          <w:tcPr>
            <w:tcW w:w="2780" w:type="dxa"/>
            <w:tcBorders>
              <w:top w:val="single" w:color="auto" w:sz="8" w:space="0"/>
              <w:left w:val="single" w:color="auto" w:sz="8" w:space="0"/>
              <w:bottom w:val="single" w:color="auto" w:sz="4" w:space="0"/>
              <w:right w:val="single" w:color="auto" w:sz="8" w:space="0"/>
            </w:tcBorders>
            <w:noWrap/>
            <w:vAlign w:val="center"/>
          </w:tcPr>
          <w:p w14:paraId="4A60D2B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1793" w:type="dxa"/>
            <w:tcBorders>
              <w:top w:val="single" w:color="auto" w:sz="8" w:space="0"/>
              <w:left w:val="single" w:color="auto" w:sz="8" w:space="0"/>
              <w:bottom w:val="single" w:color="auto" w:sz="4" w:space="0"/>
              <w:right w:val="single" w:color="auto" w:sz="4" w:space="0"/>
            </w:tcBorders>
            <w:noWrap/>
            <w:vAlign w:val="center"/>
          </w:tcPr>
          <w:p w14:paraId="0B355806">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p>
        </w:tc>
        <w:tc>
          <w:tcPr>
            <w:tcW w:w="1793" w:type="dxa"/>
            <w:tcBorders>
              <w:top w:val="single" w:color="auto" w:sz="8" w:space="0"/>
              <w:left w:val="single" w:color="auto" w:sz="4" w:space="0"/>
              <w:bottom w:val="single" w:color="auto" w:sz="4" w:space="0"/>
              <w:right w:val="single" w:color="auto" w:sz="4" w:space="0"/>
            </w:tcBorders>
            <w:noWrap/>
            <w:vAlign w:val="center"/>
          </w:tcPr>
          <w:p w14:paraId="31408B8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1</w:t>
            </w:r>
          </w:p>
        </w:tc>
        <w:tc>
          <w:tcPr>
            <w:tcW w:w="1794" w:type="dxa"/>
            <w:tcBorders>
              <w:top w:val="single" w:color="auto" w:sz="8" w:space="0"/>
              <w:left w:val="single" w:color="auto" w:sz="4" w:space="0"/>
              <w:bottom w:val="single" w:color="auto" w:sz="4" w:space="0"/>
              <w:right w:val="single" w:color="auto" w:sz="8" w:space="0"/>
            </w:tcBorders>
            <w:noWrap/>
            <w:vAlign w:val="center"/>
          </w:tcPr>
          <w:p w14:paraId="7A02F1A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b</w:t>
            </w:r>
            <w:r>
              <w:rPr>
                <w:rFonts w:hint="eastAsia" w:asciiTheme="minorEastAsia" w:hAnsiTheme="minorEastAsia" w:eastAsiaTheme="minorEastAsia" w:cstheme="minorEastAsia"/>
                <w:sz w:val="24"/>
                <w:szCs w:val="24"/>
                <w:vertAlign w:val="subscript"/>
              </w:rPr>
              <w:t>2</w:t>
            </w:r>
          </w:p>
        </w:tc>
      </w:tr>
      <w:tr w14:paraId="71CA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780" w:type="dxa"/>
            <w:tcBorders>
              <w:top w:val="single" w:color="auto" w:sz="4" w:space="0"/>
              <w:left w:val="single" w:color="auto" w:sz="8" w:space="0"/>
              <w:bottom w:val="single" w:color="auto" w:sz="4" w:space="0"/>
              <w:right w:val="single" w:color="auto" w:sz="8" w:space="0"/>
            </w:tcBorders>
            <w:noWrap/>
            <w:vAlign w:val="center"/>
          </w:tcPr>
          <w:p w14:paraId="5856692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大型载客汽车、重型载货汽车</w:t>
            </w:r>
          </w:p>
        </w:tc>
        <w:tc>
          <w:tcPr>
            <w:tcW w:w="1793" w:type="dxa"/>
            <w:tcBorders>
              <w:top w:val="single" w:color="auto" w:sz="4" w:space="0"/>
              <w:left w:val="single" w:color="auto" w:sz="8" w:space="0"/>
              <w:bottom w:val="single" w:color="auto" w:sz="4" w:space="0"/>
              <w:right w:val="single" w:color="auto" w:sz="4" w:space="0"/>
            </w:tcBorders>
            <w:noWrap/>
            <w:vAlign w:val="center"/>
          </w:tcPr>
          <w:p w14:paraId="07C28FBE">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27.0</w:t>
            </w:r>
          </w:p>
        </w:tc>
        <w:tc>
          <w:tcPr>
            <w:tcW w:w="1793" w:type="dxa"/>
            <w:tcBorders>
              <w:top w:val="single" w:color="auto" w:sz="4" w:space="0"/>
              <w:left w:val="single" w:color="auto" w:sz="4" w:space="0"/>
              <w:bottom w:val="single" w:color="auto" w:sz="4" w:space="0"/>
              <w:right w:val="single" w:color="auto" w:sz="4" w:space="0"/>
            </w:tcBorders>
            <w:noWrap/>
            <w:vAlign w:val="center"/>
          </w:tcPr>
          <w:p w14:paraId="15B903C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w:t>
            </w:r>
          </w:p>
        </w:tc>
        <w:tc>
          <w:tcPr>
            <w:tcW w:w="1794" w:type="dxa"/>
            <w:vMerge w:val="restart"/>
            <w:tcBorders>
              <w:top w:val="single" w:color="auto" w:sz="4" w:space="0"/>
              <w:left w:val="single" w:color="auto" w:sz="4" w:space="0"/>
              <w:bottom w:val="single" w:color="auto" w:sz="4" w:space="0"/>
              <w:right w:val="single" w:color="auto" w:sz="8" w:space="0"/>
            </w:tcBorders>
            <w:noWrap/>
            <w:vAlign w:val="center"/>
          </w:tcPr>
          <w:p w14:paraId="730DA3A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7.0</w:t>
            </w:r>
          </w:p>
        </w:tc>
      </w:tr>
      <w:tr w14:paraId="4D829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trPr>
        <w:tc>
          <w:tcPr>
            <w:tcW w:w="2780" w:type="dxa"/>
            <w:tcBorders>
              <w:top w:val="single" w:color="auto" w:sz="4" w:space="0"/>
              <w:left w:val="single" w:color="auto" w:sz="8" w:space="0"/>
              <w:bottom w:val="single" w:color="auto" w:sz="4" w:space="0"/>
              <w:right w:val="single" w:color="auto" w:sz="8" w:space="0"/>
            </w:tcBorders>
            <w:noWrap/>
            <w:vAlign w:val="center"/>
          </w:tcPr>
          <w:p w14:paraId="39EC54B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半挂汽车列车、中型载客汽车</w:t>
            </w:r>
          </w:p>
        </w:tc>
        <w:tc>
          <w:tcPr>
            <w:tcW w:w="1793" w:type="dxa"/>
            <w:tcBorders>
              <w:top w:val="single" w:color="auto" w:sz="4" w:space="0"/>
              <w:left w:val="single" w:color="auto" w:sz="8" w:space="0"/>
              <w:bottom w:val="single" w:color="auto" w:sz="4" w:space="0"/>
              <w:right w:val="single" w:color="auto" w:sz="4" w:space="0"/>
            </w:tcBorders>
            <w:noWrap/>
            <w:vAlign w:val="center"/>
          </w:tcPr>
          <w:p w14:paraId="18EE5D3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3倍车长</w:t>
            </w:r>
          </w:p>
        </w:tc>
        <w:tc>
          <w:tcPr>
            <w:tcW w:w="1793" w:type="dxa"/>
            <w:tcBorders>
              <w:top w:val="single" w:color="auto" w:sz="4" w:space="0"/>
              <w:left w:val="single" w:color="auto" w:sz="4" w:space="0"/>
              <w:bottom w:val="single" w:color="auto" w:sz="4" w:space="0"/>
              <w:right w:val="single" w:color="auto" w:sz="4" w:space="0"/>
            </w:tcBorders>
            <w:noWrap/>
            <w:vAlign w:val="center"/>
          </w:tcPr>
          <w:p w14:paraId="25B2720D">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车宽加0.7</w:t>
            </w:r>
          </w:p>
        </w:tc>
        <w:tc>
          <w:tcPr>
            <w:tcW w:w="1794" w:type="dxa"/>
            <w:vMerge w:val="continue"/>
            <w:tcBorders>
              <w:top w:val="single" w:color="auto" w:sz="4" w:space="0"/>
              <w:left w:val="single" w:color="auto" w:sz="4" w:space="0"/>
              <w:bottom w:val="single" w:color="auto" w:sz="4" w:space="0"/>
              <w:right w:val="single" w:color="auto" w:sz="8" w:space="0"/>
            </w:tcBorders>
            <w:noWrap/>
            <w:vAlign w:val="center"/>
          </w:tcPr>
          <w:p w14:paraId="1022FC06">
            <w:pPr>
              <w:spacing w:line="440" w:lineRule="exact"/>
              <w:jc w:val="center"/>
              <w:outlineLvl w:val="0"/>
              <w:rPr>
                <w:rFonts w:hint="eastAsia" w:asciiTheme="minorEastAsia" w:hAnsiTheme="minorEastAsia" w:eastAsiaTheme="minorEastAsia" w:cstheme="minorEastAsia"/>
                <w:sz w:val="24"/>
                <w:szCs w:val="24"/>
              </w:rPr>
            </w:pPr>
          </w:p>
        </w:tc>
      </w:tr>
      <w:tr w14:paraId="0209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 w:hRule="atLeast"/>
        </w:trPr>
        <w:tc>
          <w:tcPr>
            <w:tcW w:w="2780" w:type="dxa"/>
            <w:tcBorders>
              <w:top w:val="single" w:color="auto" w:sz="4" w:space="0"/>
              <w:left w:val="single" w:color="auto" w:sz="8" w:space="0"/>
              <w:bottom w:val="single" w:color="auto" w:sz="8" w:space="0"/>
              <w:right w:val="single" w:color="auto" w:sz="8" w:space="0"/>
            </w:tcBorders>
            <w:noWrap/>
            <w:vAlign w:val="center"/>
          </w:tcPr>
          <w:p w14:paraId="7C2B5EE6">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c>
          <w:tcPr>
            <w:tcW w:w="1793" w:type="dxa"/>
            <w:tcBorders>
              <w:top w:val="single" w:color="auto" w:sz="4" w:space="0"/>
              <w:left w:val="single" w:color="auto" w:sz="8" w:space="0"/>
              <w:bottom w:val="single" w:color="auto" w:sz="8" w:space="0"/>
              <w:right w:val="single" w:color="auto" w:sz="4" w:space="0"/>
            </w:tcBorders>
            <w:noWrap/>
            <w:vAlign w:val="center"/>
          </w:tcPr>
          <w:p w14:paraId="0DF9C58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793" w:type="dxa"/>
            <w:tcBorders>
              <w:top w:val="single" w:color="auto" w:sz="4" w:space="0"/>
              <w:left w:val="single" w:color="auto" w:sz="4" w:space="0"/>
              <w:bottom w:val="single" w:color="auto" w:sz="8" w:space="0"/>
              <w:right w:val="single" w:color="auto" w:sz="4" w:space="0"/>
            </w:tcBorders>
            <w:noWrap/>
            <w:vAlign w:val="center"/>
          </w:tcPr>
          <w:p w14:paraId="0F05DE81">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c>
          <w:tcPr>
            <w:tcW w:w="1794" w:type="dxa"/>
            <w:tcBorders>
              <w:top w:val="single" w:color="auto" w:sz="4" w:space="0"/>
              <w:left w:val="single" w:color="auto" w:sz="4" w:space="0"/>
              <w:bottom w:val="single" w:color="auto" w:sz="8" w:space="0"/>
              <w:right w:val="single" w:color="auto" w:sz="8" w:space="0"/>
            </w:tcBorders>
            <w:noWrap/>
            <w:vAlign w:val="center"/>
          </w:tcPr>
          <w:p w14:paraId="00C97B3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±0.05</w:t>
            </w:r>
          </w:p>
        </w:tc>
      </w:tr>
    </w:tbl>
    <w:p w14:paraId="25525A3B">
      <w:pPr>
        <w:pStyle w:val="2"/>
        <w:jc w:val="center"/>
        <w:rPr>
          <w:rFonts w:hint="eastAsia" w:asciiTheme="minorEastAsia" w:hAnsiTheme="minorEastAsia" w:eastAsiaTheme="minorEastAsia" w:cstheme="minorEastAsia"/>
          <w:spacing w:val="-1"/>
          <w:sz w:val="24"/>
          <w:szCs w:val="24"/>
          <w:lang w:eastAsia="zh-CN"/>
        </w:rPr>
      </w:pPr>
    </w:p>
    <w:p w14:paraId="2D726CD7">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（9）窄路掉头</w:t>
      </w:r>
    </w:p>
    <w:p w14:paraId="594F000A">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窄路掉头图形应按图15设置，项目尺寸应符合表14规定。</w:t>
      </w:r>
    </w:p>
    <w:p w14:paraId="0832CE73">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其中，车头驶抵方向侧向净空取值大于或等于2 m，车尾倒车方向侧向净空取值大于或等于4 m。</w:t>
      </w:r>
    </w:p>
    <w:p w14:paraId="2C7EFBB9">
      <w:pPr>
        <w:pStyle w:val="2"/>
        <w:rPr>
          <w:rFonts w:hint="eastAsia" w:asciiTheme="minorEastAsia" w:hAnsiTheme="minorEastAsia" w:eastAsiaTheme="minorEastAsia" w:cstheme="minorEastAsia"/>
          <w:spacing w:val="-1"/>
          <w:sz w:val="24"/>
          <w:szCs w:val="24"/>
          <w:lang w:eastAsia="zh-CN"/>
        </w:rPr>
      </w:pPr>
      <w:bookmarkStart w:id="13" w:name="_Toc323463245"/>
      <w:bookmarkStart w:id="14" w:name="_Toc317578486"/>
      <w:bookmarkStart w:id="15" w:name="_Toc322207325"/>
      <w:bookmarkStart w:id="16" w:name="_Toc315425203"/>
      <w:bookmarkStart w:id="17" w:name="_Toc323462194"/>
    </w:p>
    <w:p w14:paraId="3C2B69F5">
      <w:pPr>
        <w:pStyle w:val="2"/>
        <w:rPr>
          <w:rFonts w:hint="eastAsia" w:asciiTheme="minorEastAsia" w:hAnsiTheme="minorEastAsia" w:eastAsiaTheme="minorEastAsia" w:cstheme="minorEastAsia"/>
          <w:spacing w:val="-1"/>
          <w:sz w:val="24"/>
          <w:szCs w:val="24"/>
          <w:lang w:eastAsia="zh-CN"/>
        </w:rPr>
      </w:pPr>
    </w:p>
    <w:p w14:paraId="60A937C0">
      <w:pPr>
        <w:pStyle w:val="2"/>
        <w:rPr>
          <w:rFonts w:hint="eastAsia" w:asciiTheme="minorEastAsia" w:hAnsiTheme="minorEastAsia" w:eastAsiaTheme="minorEastAsia" w:cstheme="minorEastAsia"/>
          <w:spacing w:val="-1"/>
          <w:sz w:val="24"/>
          <w:szCs w:val="24"/>
          <w:lang w:eastAsia="zh-CN"/>
        </w:rPr>
      </w:pPr>
    </w:p>
    <w:p w14:paraId="48DAC5B5">
      <w:pPr>
        <w:pStyle w:val="2"/>
        <w:ind w:firstLine="480"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75648" behindDoc="0" locked="0" layoutInCell="1" allowOverlap="1">
            <wp:simplePos x="0" y="0"/>
            <wp:positionH relativeFrom="column">
              <wp:posOffset>405765</wp:posOffset>
            </wp:positionH>
            <wp:positionV relativeFrom="paragraph">
              <wp:posOffset>167005</wp:posOffset>
            </wp:positionV>
            <wp:extent cx="4425950" cy="2101850"/>
            <wp:effectExtent l="0" t="0" r="12700" b="12700"/>
            <wp:wrapTopAndBottom/>
            <wp:docPr id="15" name="窄路掉头.jpg"/>
            <wp:cNvGraphicFramePr/>
            <a:graphic xmlns:a="http://schemas.openxmlformats.org/drawingml/2006/main">
              <a:graphicData uri="http://schemas.openxmlformats.org/drawingml/2006/picture">
                <pic:pic xmlns:pic="http://schemas.openxmlformats.org/drawingml/2006/picture">
                  <pic:nvPicPr>
                    <pic:cNvPr id="15" name="窄路掉头.jpg"/>
                    <pic:cNvPicPr/>
                  </pic:nvPicPr>
                  <pic:blipFill>
                    <a:blip r:embed="rId30"/>
                    <a:srcRect l="2084" t="8333" r="2779" b="8929"/>
                    <a:stretch>
                      <a:fillRect/>
                    </a:stretch>
                  </pic:blipFill>
                  <pic:spPr>
                    <a:xfrm>
                      <a:off x="0" y="0"/>
                      <a:ext cx="4425950" cy="2101850"/>
                    </a:xfrm>
                    <a:prstGeom prst="rect">
                      <a:avLst/>
                    </a:prstGeom>
                    <a:noFill/>
                    <a:ln>
                      <a:noFill/>
                    </a:ln>
                  </pic:spPr>
                </pic:pic>
              </a:graphicData>
            </a:graphic>
          </wp:anchor>
        </w:drawing>
      </w:r>
      <w:r>
        <w:rPr>
          <w:rFonts w:hint="eastAsia" w:asciiTheme="minorEastAsia" w:hAnsiTheme="minorEastAsia" w:eastAsiaTheme="minorEastAsia" w:cstheme="minorEastAsia"/>
          <w:spacing w:val="-1"/>
          <w:sz w:val="24"/>
          <w:szCs w:val="24"/>
          <w:lang w:eastAsia="zh-CN"/>
        </w:rPr>
        <w:t>标引序号说明：</w:t>
      </w:r>
    </w:p>
    <w:p w14:paraId="4C8293AB">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——路长；</w:t>
      </w:r>
    </w:p>
    <w:p w14:paraId="4ACE84A8">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 ——路宽。</w:t>
      </w:r>
    </w:p>
    <w:p w14:paraId="6DC5872D">
      <w:pPr>
        <w:pStyle w:val="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图15  窄路掉头项目图形</w:t>
      </w:r>
    </w:p>
    <w:p w14:paraId="136AB59E">
      <w:pPr>
        <w:pStyle w:val="36"/>
        <w:spacing w:line="440" w:lineRule="exact"/>
        <w:ind w:firstLine="0" w:firstLineChars="0"/>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表14  窄路掉头项目尺寸</w:t>
      </w:r>
    </w:p>
    <w:p w14:paraId="74BC1601">
      <w:pPr>
        <w:pStyle w:val="36"/>
        <w:spacing w:line="440" w:lineRule="exact"/>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单位为米</w:t>
      </w:r>
    </w:p>
    <w:tbl>
      <w:tblPr>
        <w:tblStyle w:val="19"/>
        <w:tblW w:w="0" w:type="auto"/>
        <w:tblInd w:w="10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205"/>
        <w:gridCol w:w="1205"/>
        <w:gridCol w:w="1160"/>
        <w:gridCol w:w="1162"/>
        <w:gridCol w:w="1164"/>
        <w:gridCol w:w="1166"/>
      </w:tblGrid>
      <w:tr w14:paraId="69E0F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158" w:type="dxa"/>
            <w:vMerge w:val="restart"/>
            <w:tcBorders>
              <w:top w:val="single" w:color="auto" w:sz="8" w:space="0"/>
              <w:bottom w:val="single" w:color="auto" w:sz="8" w:space="0"/>
            </w:tcBorders>
            <w:noWrap/>
            <w:vAlign w:val="center"/>
          </w:tcPr>
          <w:p w14:paraId="77522B25">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标引序号</w:t>
            </w:r>
          </w:p>
        </w:tc>
        <w:tc>
          <w:tcPr>
            <w:tcW w:w="2410" w:type="dxa"/>
            <w:gridSpan w:val="2"/>
            <w:tcBorders>
              <w:bottom w:val="single" w:color="auto" w:sz="4" w:space="0"/>
            </w:tcBorders>
            <w:noWrap/>
            <w:vAlign w:val="center"/>
          </w:tcPr>
          <w:p w14:paraId="25A7B55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大型载客汽车</w:t>
            </w:r>
          </w:p>
        </w:tc>
        <w:tc>
          <w:tcPr>
            <w:tcW w:w="1160" w:type="dxa"/>
            <w:vMerge w:val="restart"/>
            <w:tcBorders>
              <w:top w:val="single" w:color="auto" w:sz="8" w:space="0"/>
              <w:bottom w:val="single" w:color="auto" w:sz="8" w:space="0"/>
            </w:tcBorders>
            <w:noWrap/>
            <w:vAlign w:val="center"/>
          </w:tcPr>
          <w:p w14:paraId="3766B74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半挂汽车列车</w:t>
            </w:r>
          </w:p>
        </w:tc>
        <w:tc>
          <w:tcPr>
            <w:tcW w:w="1162" w:type="dxa"/>
            <w:vMerge w:val="restart"/>
            <w:tcBorders>
              <w:top w:val="single" w:color="auto" w:sz="8" w:space="0"/>
              <w:bottom w:val="single" w:color="auto" w:sz="8" w:space="0"/>
            </w:tcBorders>
            <w:noWrap/>
            <w:vAlign w:val="center"/>
          </w:tcPr>
          <w:p w14:paraId="2541EFB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中型载客客车</w:t>
            </w:r>
          </w:p>
        </w:tc>
        <w:tc>
          <w:tcPr>
            <w:tcW w:w="1164" w:type="dxa"/>
            <w:vMerge w:val="restart"/>
            <w:tcBorders>
              <w:top w:val="single" w:color="auto" w:sz="8" w:space="0"/>
              <w:bottom w:val="single" w:color="auto" w:sz="8" w:space="0"/>
            </w:tcBorders>
            <w:noWrap/>
            <w:vAlign w:val="center"/>
          </w:tcPr>
          <w:p w14:paraId="3ACD05D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重型载货汽车</w:t>
            </w:r>
          </w:p>
        </w:tc>
        <w:tc>
          <w:tcPr>
            <w:tcW w:w="1166" w:type="dxa"/>
            <w:vMerge w:val="restart"/>
            <w:tcBorders>
              <w:top w:val="single" w:color="auto" w:sz="8" w:space="0"/>
              <w:bottom w:val="single" w:color="auto" w:sz="8" w:space="0"/>
            </w:tcBorders>
            <w:noWrap/>
            <w:vAlign w:val="center"/>
          </w:tcPr>
          <w:p w14:paraId="475693DB">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允许偏差</w:t>
            </w:r>
          </w:p>
        </w:tc>
      </w:tr>
      <w:tr w14:paraId="0E1F94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158" w:type="dxa"/>
            <w:vMerge w:val="continue"/>
            <w:tcBorders>
              <w:top w:val="single" w:color="auto" w:sz="4" w:space="0"/>
              <w:bottom w:val="single" w:color="auto" w:sz="8" w:space="0"/>
            </w:tcBorders>
            <w:noWrap/>
            <w:vAlign w:val="center"/>
          </w:tcPr>
          <w:p w14:paraId="4C3C8A40">
            <w:pPr>
              <w:spacing w:line="440" w:lineRule="exact"/>
              <w:jc w:val="center"/>
              <w:outlineLvl w:val="0"/>
              <w:rPr>
                <w:rFonts w:hint="eastAsia" w:asciiTheme="minorEastAsia" w:hAnsiTheme="minorEastAsia" w:eastAsiaTheme="minorEastAsia" w:cstheme="minorEastAsia"/>
                <w:sz w:val="24"/>
                <w:szCs w:val="24"/>
              </w:rPr>
            </w:pPr>
          </w:p>
        </w:tc>
        <w:tc>
          <w:tcPr>
            <w:tcW w:w="1205" w:type="dxa"/>
            <w:tcBorders>
              <w:top w:val="single" w:color="auto" w:sz="4" w:space="0"/>
              <w:bottom w:val="single" w:color="auto" w:sz="8" w:space="0"/>
            </w:tcBorders>
            <w:noWrap/>
            <w:vAlign w:val="center"/>
          </w:tcPr>
          <w:p w14:paraId="7E7CB2A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轴距＜4.5</w:t>
            </w:r>
          </w:p>
        </w:tc>
        <w:tc>
          <w:tcPr>
            <w:tcW w:w="1205" w:type="dxa"/>
            <w:tcBorders>
              <w:top w:val="single" w:color="auto" w:sz="4" w:space="0"/>
              <w:bottom w:val="single" w:color="auto" w:sz="8" w:space="0"/>
            </w:tcBorders>
            <w:noWrap/>
            <w:vAlign w:val="center"/>
          </w:tcPr>
          <w:p w14:paraId="3CA8B6B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轴距≥4.5</w:t>
            </w:r>
          </w:p>
        </w:tc>
        <w:tc>
          <w:tcPr>
            <w:tcW w:w="1160" w:type="dxa"/>
            <w:vMerge w:val="continue"/>
            <w:tcBorders>
              <w:top w:val="single" w:color="auto" w:sz="4" w:space="0"/>
              <w:bottom w:val="single" w:color="auto" w:sz="8" w:space="0"/>
            </w:tcBorders>
            <w:noWrap/>
            <w:vAlign w:val="center"/>
          </w:tcPr>
          <w:p w14:paraId="3519FA8F">
            <w:pPr>
              <w:spacing w:line="440" w:lineRule="exact"/>
              <w:jc w:val="center"/>
              <w:outlineLvl w:val="0"/>
              <w:rPr>
                <w:rFonts w:hint="eastAsia" w:asciiTheme="minorEastAsia" w:hAnsiTheme="minorEastAsia" w:eastAsiaTheme="minorEastAsia" w:cstheme="minorEastAsia"/>
                <w:sz w:val="24"/>
                <w:szCs w:val="24"/>
              </w:rPr>
            </w:pPr>
          </w:p>
        </w:tc>
        <w:tc>
          <w:tcPr>
            <w:tcW w:w="1162" w:type="dxa"/>
            <w:vMerge w:val="continue"/>
            <w:tcBorders>
              <w:top w:val="single" w:color="auto" w:sz="4" w:space="0"/>
              <w:bottom w:val="single" w:color="auto" w:sz="8" w:space="0"/>
            </w:tcBorders>
            <w:noWrap/>
            <w:vAlign w:val="center"/>
          </w:tcPr>
          <w:p w14:paraId="2FE6F2EE">
            <w:pPr>
              <w:spacing w:line="440" w:lineRule="exact"/>
              <w:jc w:val="center"/>
              <w:outlineLvl w:val="0"/>
              <w:rPr>
                <w:rFonts w:hint="eastAsia" w:asciiTheme="minorEastAsia" w:hAnsiTheme="minorEastAsia" w:eastAsiaTheme="minorEastAsia" w:cstheme="minorEastAsia"/>
                <w:sz w:val="24"/>
                <w:szCs w:val="24"/>
              </w:rPr>
            </w:pPr>
          </w:p>
        </w:tc>
        <w:tc>
          <w:tcPr>
            <w:tcW w:w="1164" w:type="dxa"/>
            <w:vMerge w:val="continue"/>
            <w:tcBorders>
              <w:top w:val="single" w:color="auto" w:sz="4" w:space="0"/>
              <w:bottom w:val="single" w:color="auto" w:sz="8" w:space="0"/>
            </w:tcBorders>
            <w:noWrap/>
            <w:vAlign w:val="center"/>
          </w:tcPr>
          <w:p w14:paraId="39366611">
            <w:pPr>
              <w:spacing w:line="440" w:lineRule="exact"/>
              <w:jc w:val="center"/>
              <w:outlineLvl w:val="0"/>
              <w:rPr>
                <w:rFonts w:hint="eastAsia" w:asciiTheme="minorEastAsia" w:hAnsiTheme="minorEastAsia" w:eastAsiaTheme="minorEastAsia" w:cstheme="minorEastAsia"/>
                <w:sz w:val="24"/>
                <w:szCs w:val="24"/>
              </w:rPr>
            </w:pPr>
          </w:p>
        </w:tc>
        <w:tc>
          <w:tcPr>
            <w:tcW w:w="1166" w:type="dxa"/>
            <w:vMerge w:val="continue"/>
            <w:tcBorders>
              <w:top w:val="single" w:color="auto" w:sz="4" w:space="0"/>
              <w:bottom w:val="single" w:color="auto" w:sz="8" w:space="0"/>
            </w:tcBorders>
            <w:noWrap/>
            <w:vAlign w:val="center"/>
          </w:tcPr>
          <w:p w14:paraId="06A47410">
            <w:pPr>
              <w:spacing w:line="440" w:lineRule="exact"/>
              <w:jc w:val="center"/>
              <w:outlineLvl w:val="0"/>
              <w:rPr>
                <w:rFonts w:hint="eastAsia" w:asciiTheme="minorEastAsia" w:hAnsiTheme="minorEastAsia" w:eastAsiaTheme="minorEastAsia" w:cstheme="minorEastAsia"/>
                <w:sz w:val="24"/>
                <w:szCs w:val="24"/>
              </w:rPr>
            </w:pPr>
          </w:p>
        </w:tc>
      </w:tr>
      <w:tr w14:paraId="0F63D7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1158" w:type="dxa"/>
            <w:tcBorders>
              <w:top w:val="single" w:color="auto" w:sz="8" w:space="0"/>
            </w:tcBorders>
            <w:noWrap/>
            <w:vAlign w:val="center"/>
          </w:tcPr>
          <w:p w14:paraId="080073EB">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l</w:t>
            </w:r>
          </w:p>
        </w:tc>
        <w:tc>
          <w:tcPr>
            <w:tcW w:w="1205" w:type="dxa"/>
            <w:tcBorders>
              <w:top w:val="single" w:color="auto" w:sz="8" w:space="0"/>
            </w:tcBorders>
            <w:noWrap/>
            <w:vAlign w:val="center"/>
          </w:tcPr>
          <w:p w14:paraId="5F259630">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205" w:type="dxa"/>
            <w:tcBorders>
              <w:top w:val="single" w:color="auto" w:sz="8" w:space="0"/>
            </w:tcBorders>
            <w:noWrap/>
            <w:vAlign w:val="center"/>
          </w:tcPr>
          <w:p w14:paraId="250DD7D2">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160" w:type="dxa"/>
            <w:tcBorders>
              <w:top w:val="single" w:color="auto" w:sz="8" w:space="0"/>
            </w:tcBorders>
            <w:noWrap/>
            <w:vAlign w:val="center"/>
          </w:tcPr>
          <w:p w14:paraId="52DF31C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w:t>
            </w:r>
          </w:p>
        </w:tc>
        <w:tc>
          <w:tcPr>
            <w:tcW w:w="1162" w:type="dxa"/>
            <w:tcBorders>
              <w:top w:val="single" w:color="auto" w:sz="8" w:space="0"/>
            </w:tcBorders>
            <w:noWrap/>
            <w:vAlign w:val="center"/>
          </w:tcPr>
          <w:p w14:paraId="732AAEE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164" w:type="dxa"/>
            <w:tcBorders>
              <w:top w:val="single" w:color="auto" w:sz="8" w:space="0"/>
            </w:tcBorders>
            <w:noWrap/>
            <w:vAlign w:val="center"/>
          </w:tcPr>
          <w:p w14:paraId="1229F41A">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166" w:type="dxa"/>
            <w:tcBorders>
              <w:top w:val="single" w:color="auto" w:sz="8" w:space="0"/>
            </w:tcBorders>
            <w:noWrap/>
            <w:vAlign w:val="center"/>
          </w:tcPr>
          <w:p w14:paraId="7696BEC7">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14:paraId="23513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158" w:type="dxa"/>
            <w:noWrap/>
            <w:vAlign w:val="center"/>
          </w:tcPr>
          <w:p w14:paraId="2D9F05E1">
            <w:pPr>
              <w:spacing w:line="440" w:lineRule="exact"/>
              <w:jc w:val="center"/>
              <w:outlineLvl w:val="0"/>
              <w:rPr>
                <w:rFonts w:hint="eastAsia" w:asciiTheme="minorEastAsia" w:hAnsiTheme="minorEastAsia" w:eastAsiaTheme="minorEastAsia" w:cstheme="minorEastAsia"/>
                <w:i/>
                <w:iCs/>
                <w:sz w:val="24"/>
                <w:szCs w:val="24"/>
              </w:rPr>
            </w:pPr>
            <w:r>
              <w:rPr>
                <w:rFonts w:hint="eastAsia" w:asciiTheme="minorEastAsia" w:hAnsiTheme="minorEastAsia" w:eastAsiaTheme="minorEastAsia" w:cstheme="minorEastAsia"/>
                <w:i/>
                <w:iCs/>
                <w:sz w:val="24"/>
                <w:szCs w:val="24"/>
              </w:rPr>
              <w:t>b</w:t>
            </w:r>
          </w:p>
        </w:tc>
        <w:tc>
          <w:tcPr>
            <w:tcW w:w="1205" w:type="dxa"/>
            <w:noWrap/>
            <w:vAlign w:val="center"/>
          </w:tcPr>
          <w:p w14:paraId="58B2F656">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w:t>
            </w:r>
          </w:p>
        </w:tc>
        <w:tc>
          <w:tcPr>
            <w:tcW w:w="1205" w:type="dxa"/>
            <w:noWrap/>
            <w:vAlign w:val="center"/>
          </w:tcPr>
          <w:p w14:paraId="762B0342">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160" w:type="dxa"/>
            <w:noWrap/>
            <w:vAlign w:val="center"/>
          </w:tcPr>
          <w:p w14:paraId="73220E99">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14.0</w:t>
            </w:r>
          </w:p>
        </w:tc>
        <w:tc>
          <w:tcPr>
            <w:tcW w:w="1162" w:type="dxa"/>
            <w:noWrap/>
            <w:vAlign w:val="center"/>
          </w:tcPr>
          <w:p w14:paraId="3790D884">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w:t>
            </w:r>
          </w:p>
        </w:tc>
        <w:tc>
          <w:tcPr>
            <w:tcW w:w="1164" w:type="dxa"/>
            <w:noWrap/>
            <w:vAlign w:val="center"/>
          </w:tcPr>
          <w:p w14:paraId="197F2313">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10.0</w:t>
            </w:r>
          </w:p>
        </w:tc>
        <w:tc>
          <w:tcPr>
            <w:tcW w:w="1166" w:type="dxa"/>
            <w:noWrap/>
            <w:vAlign w:val="center"/>
          </w:tcPr>
          <w:p w14:paraId="77F9002F">
            <w:pPr>
              <w:spacing w:line="440" w:lineRule="exact"/>
              <w:jc w:val="center"/>
              <w:outlineLvl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0B911D0C">
      <w:pPr>
        <w:pStyle w:val="2"/>
        <w:jc w:val="center"/>
        <w:rPr>
          <w:rFonts w:hint="eastAsia" w:asciiTheme="minorEastAsia" w:hAnsiTheme="minorEastAsia" w:eastAsiaTheme="minorEastAsia" w:cstheme="minorEastAsia"/>
          <w:spacing w:val="-1"/>
          <w:sz w:val="24"/>
          <w:szCs w:val="24"/>
          <w:lang w:eastAsia="zh-CN"/>
        </w:rPr>
      </w:pPr>
    </w:p>
    <w:p w14:paraId="13FAF4E5">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（10）模拟连续急弯山区路项目设置要求如下：</w:t>
      </w:r>
    </w:p>
    <w:p w14:paraId="30F1F2AF">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a)图形应按图16设置；</w:t>
      </w:r>
    </w:p>
    <w:p w14:paraId="5D778589">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b)路段应至少包括一个左弯和一个右弯；</w:t>
      </w:r>
    </w:p>
    <w:p w14:paraId="1756423F">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c)两个弯道间设置直线路段时，路段长应小于30m；</w:t>
      </w:r>
    </w:p>
    <w:p w14:paraId="2AB58596">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d)弯道外缘弧长取值应大于或等于1/3圆周，半径取值应在40m～60m之间；</w:t>
      </w:r>
    </w:p>
    <w:p w14:paraId="74252C94">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e)同一弯道内上坡、下坡应连续，纵坡坡度应在3%～5%之间；</w:t>
      </w:r>
    </w:p>
    <w:p w14:paraId="2E46D2E1">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f)直线路宽应不小于7m，弯道路宽应不小于9m，弯道应进行加宽和超高；</w:t>
      </w:r>
    </w:p>
    <w:p w14:paraId="57C9E658">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g)路段应设置限速标志和警告标志；</w:t>
      </w:r>
    </w:p>
    <w:p w14:paraId="1E2E071B">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h)直线段中心线应为黄色单虚线，弯道段中心线应为黄色单实线；</w:t>
      </w:r>
      <w:bookmarkEnd w:id="13"/>
      <w:bookmarkEnd w:id="14"/>
      <w:bookmarkEnd w:id="15"/>
      <w:bookmarkEnd w:id="16"/>
      <w:bookmarkEnd w:id="17"/>
    </w:p>
    <w:p w14:paraId="6D90C445">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i)第一个弯道入口前应设置引路。</w:t>
      </w:r>
    </w:p>
    <w:p w14:paraId="38B62438">
      <w:pPr>
        <w:pStyle w:val="2"/>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z w:val="24"/>
          <w:szCs w:val="24"/>
          <w:lang w:eastAsia="zh-CN"/>
        </w:rPr>
        <w:drawing>
          <wp:anchor distT="0" distB="0" distL="114300" distR="114300" simplePos="0" relativeHeight="251676672" behindDoc="0" locked="0" layoutInCell="1" allowOverlap="1">
            <wp:simplePos x="0" y="0"/>
            <wp:positionH relativeFrom="column">
              <wp:posOffset>-5715</wp:posOffset>
            </wp:positionH>
            <wp:positionV relativeFrom="paragraph">
              <wp:posOffset>114935</wp:posOffset>
            </wp:positionV>
            <wp:extent cx="5086350" cy="1968500"/>
            <wp:effectExtent l="0" t="0" r="0" b="12700"/>
            <wp:wrapTopAndBottom/>
            <wp:docPr id="17" name="连续山区急弯.jpg"/>
            <wp:cNvGraphicFramePr/>
            <a:graphic xmlns:a="http://schemas.openxmlformats.org/drawingml/2006/main">
              <a:graphicData uri="http://schemas.openxmlformats.org/drawingml/2006/picture">
                <pic:pic xmlns:pic="http://schemas.openxmlformats.org/drawingml/2006/picture">
                  <pic:nvPicPr>
                    <pic:cNvPr id="17" name="连续山区急弯.jpg"/>
                    <pic:cNvPicPr/>
                  </pic:nvPicPr>
                  <pic:blipFill>
                    <a:blip r:embed="rId31"/>
                    <a:srcRect l="4630" t="22421" r="2663" b="16071"/>
                    <a:stretch>
                      <a:fillRect/>
                    </a:stretch>
                  </pic:blipFill>
                  <pic:spPr>
                    <a:xfrm>
                      <a:off x="0" y="0"/>
                      <a:ext cx="5086350" cy="1968500"/>
                    </a:xfrm>
                    <a:prstGeom prst="rect">
                      <a:avLst/>
                    </a:prstGeom>
                    <a:noFill/>
                    <a:ln>
                      <a:noFill/>
                    </a:ln>
                  </pic:spPr>
                </pic:pic>
              </a:graphicData>
            </a:graphic>
          </wp:anchor>
        </w:drawing>
      </w:r>
    </w:p>
    <w:p w14:paraId="75C2288A">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标引序号说明：</w:t>
      </w:r>
    </w:p>
    <w:p w14:paraId="36DEFBF8">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b1 ——直线路宽；</w:t>
      </w:r>
    </w:p>
    <w:p w14:paraId="42DC5F07">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b2 ——弯道路宽；</w:t>
      </w:r>
    </w:p>
    <w:p w14:paraId="4B413154">
      <w:pPr>
        <w:pStyle w:val="2"/>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 ——弯道间距。</w:t>
      </w:r>
    </w:p>
    <w:p w14:paraId="7DBB7731">
      <w:pPr>
        <w:pStyle w:val="2"/>
        <w:jc w:val="center"/>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图16 模拟连续急弯山区路项目图形</w:t>
      </w:r>
    </w:p>
    <w:p w14:paraId="7F1DACEF">
      <w:pPr>
        <w:pStyle w:val="2"/>
        <w:rPr>
          <w:rFonts w:hint="eastAsia" w:asciiTheme="minorEastAsia" w:hAnsiTheme="minorEastAsia" w:eastAsiaTheme="minorEastAsia" w:cstheme="minorEastAsia"/>
          <w:spacing w:val="-1"/>
          <w:sz w:val="24"/>
          <w:szCs w:val="24"/>
          <w:lang w:eastAsia="zh-CN"/>
        </w:rPr>
      </w:pPr>
    </w:p>
    <w:p w14:paraId="4EE369EE">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（11）模拟隧道应符合以下要求：</w:t>
      </w:r>
    </w:p>
    <w:p w14:paraId="7A223982">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a)由行车道、侧向及上方遮光设施组成；</w:t>
      </w:r>
    </w:p>
    <w:p w14:paraId="54D97A0B">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b)隧道内净空取值符合6.2.7.6h）的要求；</w:t>
      </w:r>
    </w:p>
    <w:p w14:paraId="699A29F2">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c)入口设置前照灯使用和鸣笛标志；</w:t>
      </w:r>
    </w:p>
    <w:p w14:paraId="74A658F9">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d)内部无照明，晴朗日间最暗处的光照度小于50 lx；</w:t>
      </w:r>
    </w:p>
    <w:p w14:paraId="1295D64E">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e)隧道为直道时，行车道长度大于或等于100 m；隧道为弯道时，半径大于或等于30 m，行车道长度大于或等于60 m。</w:t>
      </w:r>
    </w:p>
    <w:p w14:paraId="6BEDDCDE">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 xml:space="preserve">（12）模拟高速公路应符合以下要求： </w:t>
      </w:r>
    </w:p>
    <w:p w14:paraId="453C8404">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a)路段长大于或等于400 m，至少设置两条同向车道，有条件的设置应急车道；</w:t>
      </w:r>
    </w:p>
    <w:p w14:paraId="1403DFE1">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b)包括入口路段、主线路段和出口路段三部分，路面工程及设施符合JTG D80要求；</w:t>
      </w:r>
    </w:p>
    <w:p w14:paraId="32F141C7">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c)入口路段长大于100m，按照GB 5768.3施划入口标线；</w:t>
      </w:r>
    </w:p>
    <w:p w14:paraId="36395DF9">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d)主线路段长大于100m，按照GB 5768.2、GB 5768.3设置分道限速标志、地面限速标记等；</w:t>
      </w:r>
    </w:p>
    <w:p w14:paraId="5C08B94D">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e)出口路段长大于100m，按照GB 5768.2、GB 5768.3设置出口预告标志、出口指示标志、出口限速或出口匝道限速标志等；</w:t>
      </w:r>
    </w:p>
    <w:p w14:paraId="31366A37">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f)主路设置有弯道时，弯道内缘半径不小于200 m。</w:t>
      </w:r>
    </w:p>
    <w:p w14:paraId="5C54ED5B">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（13）模拟湿滑路面的路面附着系数应小于或等于0.3，长度应大于或等于30 m，宽度应大于或等于4.0 m；道路外侧应设置对车辆无损的安全防护设施。</w:t>
      </w:r>
    </w:p>
    <w:p w14:paraId="1CD124DA">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（14）模拟雨天的应能达到中雨效果，模拟雾天的能达到中雾效果。</w:t>
      </w:r>
    </w:p>
    <w:p w14:paraId="15993269">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5、考试车辆要求</w:t>
      </w:r>
    </w:p>
    <w:p w14:paraId="31E3213C">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（1）除中型客车、轻型牵引挂车外的考试车每种同车型配置不少于2辆（应为同一车辆品牌型号）；小型汽车科目二考场同车型的考试线路不少于2条，考试车辆应不少于8辆。</w:t>
      </w:r>
    </w:p>
    <w:p w14:paraId="2C264C8D">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（2）考试车辆应安装符合GA/T 1028.3的要求的考试系统和音视频监控系统。</w:t>
      </w:r>
    </w:p>
    <w:p w14:paraId="3A724595">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（3）考试车辆不应安装除视镜之外的间接视野装置。</w:t>
      </w:r>
    </w:p>
    <w:p w14:paraId="257DFCE1">
      <w:pPr>
        <w:pStyle w:val="2"/>
        <w:spacing w:line="360" w:lineRule="auto"/>
        <w:ind w:firstLine="476" w:firstLineChars="200"/>
        <w:rPr>
          <w:rFonts w:hint="eastAsia" w:asciiTheme="minorEastAsia" w:hAnsiTheme="minorEastAsia" w:eastAsiaTheme="minorEastAsia" w:cstheme="minorEastAsia"/>
          <w:spacing w:val="-1"/>
          <w:sz w:val="24"/>
          <w:szCs w:val="24"/>
          <w:lang w:eastAsia="zh-CN"/>
        </w:rPr>
      </w:pPr>
    </w:p>
    <w:p w14:paraId="774006A8">
      <w:pPr>
        <w:pStyle w:val="2"/>
        <w:spacing w:line="360" w:lineRule="auto"/>
        <w:ind w:firstLine="478" w:firstLineChars="200"/>
        <w:rPr>
          <w:rFonts w:hint="eastAsia" w:asciiTheme="minorEastAsia" w:hAnsiTheme="minorEastAsia" w:eastAsiaTheme="minorEastAsia" w:cstheme="minorEastAsia"/>
          <w:b/>
          <w:bCs/>
          <w:spacing w:val="-1"/>
          <w:sz w:val="24"/>
          <w:szCs w:val="24"/>
          <w:lang w:eastAsia="zh-CN"/>
        </w:rPr>
      </w:pPr>
      <w:r>
        <w:rPr>
          <w:rFonts w:hint="eastAsia" w:asciiTheme="minorEastAsia" w:hAnsiTheme="minorEastAsia" w:eastAsiaTheme="minorEastAsia" w:cstheme="minorEastAsia"/>
          <w:b/>
          <w:bCs/>
          <w:spacing w:val="-1"/>
          <w:sz w:val="24"/>
          <w:szCs w:val="24"/>
          <w:lang w:eastAsia="zh-CN"/>
        </w:rPr>
        <w:t>第二标段：</w:t>
      </w:r>
    </w:p>
    <w:p w14:paraId="1E2401DD">
      <w:pPr>
        <w:pStyle w:val="2"/>
        <w:kinsoku/>
        <w:spacing w:line="360" w:lineRule="auto"/>
        <w:ind w:firstLine="476" w:firstLineChars="200"/>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科目三道路驾驶技能考场要求(可为大中小型客货车考场或小型汽车考场）：</w:t>
      </w:r>
    </w:p>
    <w:p w14:paraId="6FB16090">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1、场地设置要求</w:t>
      </w:r>
    </w:p>
    <w:p w14:paraId="0A3AFD76">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（1）场地组成应设置休息区、候考区、考试路段、控制中心、机房等功能性场所，配套设置公共卫生设施、公共服务区、停车区等服务性场所。</w:t>
      </w:r>
    </w:p>
    <w:p w14:paraId="0007EB76">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（2）休息区面积不低于200平方米，候考区面积不低于80平方米，应配备以下设备、设施：</w:t>
      </w:r>
    </w:p>
    <w:p w14:paraId="0624A495">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a)考生自助签到设备；</w:t>
      </w:r>
    </w:p>
    <w:p w14:paraId="179D7A56">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b)考试组织动态信息公告设备；</w:t>
      </w:r>
    </w:p>
    <w:p w14:paraId="25DA5E2E">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c)用于安全管理的视频监控设备；</w:t>
      </w:r>
    </w:p>
    <w:p w14:paraId="6B991219">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d)用于播放交通安全宣传片的设备；</w:t>
      </w:r>
    </w:p>
    <w:p w14:paraId="4772C90E">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e)数量足够的休息座椅及饮用水、储物等便民服务设施；</w:t>
      </w:r>
    </w:p>
    <w:p w14:paraId="1F61D6B9">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f)封闭管理的，设置紧急出口或应急通道。</w:t>
      </w:r>
    </w:p>
    <w:p w14:paraId="711C724A">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h)省级公安机关交通管理部门规定的其他要求。</w:t>
      </w:r>
    </w:p>
    <w:p w14:paraId="6FB9A601">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（3）考试路段</w:t>
      </w:r>
    </w:p>
    <w:p w14:paraId="00FA7B1A">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①路段要求</w:t>
      </w:r>
    </w:p>
    <w:p w14:paraId="304387CD">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a)设置在混合交通道路上，社会机动车辆单向流量不少于60辆/小时；</w:t>
      </w:r>
    </w:p>
    <w:p w14:paraId="0EE153D5">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b)大中型客货车考试路段长度大于或等于8 km，小型汽车考试路段总长度大于或等于4 km；</w:t>
      </w:r>
    </w:p>
    <w:p w14:paraId="63E7A24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c)具有满足设置变更车道、超车、直线行驶等项目的路段；</w:t>
      </w:r>
    </w:p>
    <w:p w14:paraId="1695669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d)具有满足设置直行、右转、左转的平面交叉口；</w:t>
      </w:r>
    </w:p>
    <w:p w14:paraId="50E87F31">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e)具有满足设置掉头项目的路口或路段；</w:t>
      </w:r>
    </w:p>
    <w:p w14:paraId="58F7F219">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f)具有路段人行横道线、学校区域或模拟学校区域、公共汽车站或模拟公共汽车站等；</w:t>
      </w:r>
    </w:p>
    <w:p w14:paraId="31D787A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g)路段施划必要的交通标线、设置必要的交通标志，具有危险路段时设置符合JTG D81规定的路侧护栏等安全防护设施；</w:t>
      </w:r>
    </w:p>
    <w:p w14:paraId="1E81CD06">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h)起点和终点设置指示标志，通往考试路段的道路上设置考试路段警告标志；</w:t>
      </w:r>
    </w:p>
    <w:p w14:paraId="1BA97EB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i)城市道路的交通标志符合GB 51038要求，其他道路的交通标志符合GB 5768.2要求；</w:t>
      </w:r>
    </w:p>
    <w:p w14:paraId="5AB11E07">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j)城市道路的交通标线符合GB 51038要求，其他道路的交通标线符合GB 5768.3要求；</w:t>
      </w:r>
    </w:p>
    <w:p w14:paraId="1693CCF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k)路段其他交通设施等符合相关标准规范要求；</w:t>
      </w:r>
    </w:p>
    <w:p w14:paraId="60CC5C64">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l）除f）、h）款规定的标志外，路段未设置考试项目名称标志或其他仅用于考试的标志或标线。</w:t>
      </w:r>
    </w:p>
    <w:p w14:paraId="7DA69FA0">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②在考试路段上设置的考试路线应符合以下要求：</w:t>
      </w:r>
    </w:p>
    <w:p w14:paraId="06E30777">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a)大中型客货车考试路线不少于2条，每条考试路线长度大于或等于10 km；</w:t>
      </w:r>
    </w:p>
    <w:p w14:paraId="03B1DBAC">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b)小型汽车的考试路线不少于3条，每条考试路线长度大于或等于3 km；</w:t>
      </w:r>
    </w:p>
    <w:p w14:paraId="1E0EE00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c)考试项目设置与考试路段标志、标线等交通设施匹配；</w:t>
      </w:r>
    </w:p>
    <w:p w14:paraId="5BD270CC">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d)直行通过路口、路口左转弯、路口右转弯、掉头、通过学校区域、通过人行横道、通过公共汽车站、会车、变更车道、超车、直线行驶、加减挡操作设置在混合交通道路上；</w:t>
      </w:r>
    </w:p>
    <w:p w14:paraId="53CC050B">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e)每条考试路线完整设置所有考试项目；</w:t>
      </w:r>
    </w:p>
    <w:p w14:paraId="2E8CC484">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f)有实际设施时不重复设置模拟项目，模拟项目间或模拟项目与其他设施间的间隔大于30 m；</w:t>
      </w:r>
    </w:p>
    <w:p w14:paraId="211AA955">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g)采用差分定位方式进行评判的，对考试路线模型进行测绘，模型测绘及记录参见附录B。</w:t>
      </w:r>
    </w:p>
    <w:p w14:paraId="49EF256A">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（4）控制中心应配备以下设备：</w:t>
      </w:r>
    </w:p>
    <w:p w14:paraId="07DB8331">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a)门禁；</w:t>
      </w:r>
    </w:p>
    <w:p w14:paraId="17B2BB2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b)考试车辆驾驶室视频监控、运行前方视频监控以及候考区视频监控的显示设备，</w:t>
      </w:r>
      <w:r>
        <w:rPr>
          <w:rFonts w:hint="eastAsia" w:asciiTheme="minorEastAsia" w:hAnsiTheme="minorEastAsia" w:eastAsiaTheme="minorEastAsia" w:cstheme="minorEastAsia"/>
          <w:spacing w:val="-1"/>
          <w:sz w:val="24"/>
          <w:szCs w:val="24"/>
          <w:u w:val="single"/>
          <w:lang w:eastAsia="zh-CN"/>
        </w:rPr>
        <w:t>以上音视频监控应接入上级监控中心，支持远程查询或调取视频监控设备的监控画面，音视频监控资料存储空间不少于3年；</w:t>
      </w:r>
      <w:r>
        <w:rPr>
          <w:rFonts w:hint="eastAsia" w:asciiTheme="minorEastAsia" w:hAnsiTheme="minorEastAsia" w:eastAsiaTheme="minorEastAsia" w:cstheme="minorEastAsia"/>
          <w:spacing w:val="-1"/>
          <w:sz w:val="24"/>
          <w:szCs w:val="24"/>
          <w:lang w:eastAsia="zh-CN"/>
        </w:rPr>
        <w:t>；</w:t>
      </w:r>
    </w:p>
    <w:p w14:paraId="224C7FEF">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c)用于考试过程管理和信息显示的计算机；</w:t>
      </w:r>
    </w:p>
    <w:p w14:paraId="207B6E8E">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d)显示所有考试车辆实时位置的电子地图的显示设备；</w:t>
      </w:r>
    </w:p>
    <w:p w14:paraId="60D413D0">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e)监控控制中心的视频设备；</w:t>
      </w:r>
    </w:p>
    <w:p w14:paraId="749C900C">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f)消防设备、设施。</w:t>
      </w:r>
    </w:p>
    <w:p w14:paraId="1195835F">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（5）机房设置独立出入口，具备独立管理条件；配备监控机房入口或内部的视频设备；内部温、湿度受控，地面铺设防静电地板。</w:t>
      </w:r>
    </w:p>
    <w:p w14:paraId="631EFF6B">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2、场地设施要求</w:t>
      </w:r>
    </w:p>
    <w:p w14:paraId="155BFA0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（1）场地应设置供电设施、网络设施、信息公告设施等。</w:t>
      </w:r>
    </w:p>
    <w:p w14:paraId="6169B9BC">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（2）供电设施</w:t>
      </w:r>
    </w:p>
    <w:p w14:paraId="6838565D">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主供电端应安装过载、漏电、短路等保护装置和防雷装置，应配备不间断备用电源保证停电后网络设备、音视频监控等设备正常工作至正在进行考试的考生完成考试。</w:t>
      </w:r>
    </w:p>
    <w:p w14:paraId="6C3C07D8">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（3）网络设施应满足以下要求：</w:t>
      </w:r>
    </w:p>
    <w:p w14:paraId="44171535">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a)满足采集评判软件与后台管理软件及参数设置软件间信息接收、存贮、处理、交换、传输要求；</w:t>
      </w:r>
    </w:p>
    <w:p w14:paraId="6DBEDD94">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b)满足语音、图像等监控信息的传输和存储要求，能实时查看或调取视频监控设备的监控画面；</w:t>
      </w:r>
    </w:p>
    <w:p w14:paraId="42DE4DAE">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c)防雷设计符合GB 50343要求；</w:t>
      </w:r>
    </w:p>
    <w:p w14:paraId="7D8DEB12">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d)网络设备及网线标识清晰、规范；</w:t>
      </w:r>
    </w:p>
    <w:p w14:paraId="1702B373">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e)同时有两套以上网络系统时，不同网络间设置物理隔离。</w:t>
      </w:r>
    </w:p>
    <w:p w14:paraId="4433E6F2">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（4）场地的信息公告设施应满足以下要求：</w:t>
      </w:r>
    </w:p>
    <w:p w14:paraId="5795F6D9">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a)场地公共服务区设置播放覆盖随车考试人员的考试车内监控实时视频的设备等；</w:t>
      </w:r>
    </w:p>
    <w:p w14:paraId="654115A9">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b)场地或候考区入口设置考试流程图及对应管理设施的分布图；</w:t>
      </w:r>
    </w:p>
    <w:p w14:paraId="5A13485D">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c)候考区设置考试项目操作要求及评判标准、考试路段、考试注意事项、考试员考试工作纪律、收费标准等公告设备设施；</w:t>
      </w:r>
    </w:p>
    <w:p w14:paraId="3DAF984D">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d)设置公告当日考试员及工作人员姓名、照片、举报投诉电话等的设施。</w:t>
      </w:r>
    </w:p>
    <w:p w14:paraId="7A72B230">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3、考试车辆要求</w:t>
      </w:r>
    </w:p>
    <w:p w14:paraId="5FB01AC6">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（1）小型车辆（Ｃ1、Ｃ2）科目三道路驾驶技能考试车不少于10辆,大中型客货车（A1、A2、A3、B1、B2）考场，除中型客车外，每种考试车同车型配置不少于2辆（应为同一车辆品牌型号）。</w:t>
      </w:r>
    </w:p>
    <w:p w14:paraId="269D33DF">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（2）考试车辆应安装符合GA/T 1028.3的要求的考试系统和音视频监控系统。</w:t>
      </w:r>
    </w:p>
    <w:p w14:paraId="5DC555AE">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（3）考试车辆应安装卫星定位系统。用于大型货车、城市公交车准驾车型科目三道路驾驶技能考试的车辆，安装的反光标识、尾部标志板应符合相关标准要求，并安装灯箱等发光装置。</w:t>
      </w:r>
    </w:p>
    <w:p w14:paraId="18269B56">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4）考试车辆应安装供考试员使用的副制动踏板和外后视镜装置，小型汽车、小型自动挡汽车准驾车型考试车辆还应安装供考试员使用的内后视镜；使用计算机考试系统进行评判的，通过副制动踏板触发制动时应先触发计算机考试系统传感器。</w:t>
      </w:r>
    </w:p>
    <w:p w14:paraId="2BB41985">
      <w:pPr>
        <w:pStyle w:val="2"/>
        <w:kinsoku/>
        <w:spacing w:line="360" w:lineRule="auto"/>
        <w:ind w:firstLine="476" w:firstLineChars="200"/>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eastAsia="zh-CN"/>
        </w:rPr>
        <w:t>（5）考试车辆应安装车载音视频监控设备和卫星定位系统，音视频监控设备应符合GA/T 1028.4的要求。</w:t>
      </w:r>
    </w:p>
    <w:p w14:paraId="0706A13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80518B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186EB2C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23D8316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投标人须明确参与本项目各标段的用地情况、拟投入考试车辆及人员配备</w:t>
      </w:r>
      <w:r>
        <w:rPr>
          <w:rFonts w:hint="eastAsia" w:asciiTheme="minorEastAsia" w:hAnsiTheme="minorEastAsia" w:eastAsiaTheme="minorEastAsia" w:cstheme="minorEastAsia"/>
          <w:color w:val="auto"/>
          <w:spacing w:val="-1"/>
          <w:sz w:val="24"/>
          <w:szCs w:val="24"/>
          <w:highlight w:val="none"/>
          <w:lang w:val="en-US" w:eastAsia="zh-CN"/>
        </w:rPr>
        <w:t>情况。</w:t>
      </w:r>
    </w:p>
    <w:p w14:paraId="281916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2.</w:t>
      </w:r>
      <w:r>
        <w:rPr>
          <w:rFonts w:hint="eastAsia" w:asciiTheme="minorEastAsia" w:hAnsiTheme="minorEastAsia" w:eastAsiaTheme="minorEastAsia" w:cstheme="minorEastAsia"/>
          <w:color w:val="auto"/>
          <w:spacing w:val="-1"/>
          <w:sz w:val="24"/>
          <w:szCs w:val="24"/>
          <w:highlight w:val="none"/>
        </w:rPr>
        <w:t>投标人须在投标文件中提供考试场地初步设计文件（包括技术方案、设计图纸、项目功能指标计算、主要设备材料清单和工程概算等四项内容及施工图设计），且科目二考场还需提供测绘单位出具用于考试的场地面积测绘材料。</w:t>
      </w:r>
    </w:p>
    <w:p w14:paraId="63D8A6D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w:t>
      </w:r>
      <w:r>
        <w:rPr>
          <w:rFonts w:hint="eastAsia" w:asciiTheme="minorEastAsia" w:hAnsiTheme="minorEastAsia" w:eastAsiaTheme="minorEastAsia" w:cstheme="minorEastAsia"/>
          <w:color w:val="auto"/>
          <w:spacing w:val="-1"/>
          <w:sz w:val="24"/>
          <w:szCs w:val="24"/>
          <w:highlight w:val="none"/>
        </w:rPr>
        <w:t>投标人须承诺按照《机动车驾驶证申领和使用规定》（公安部第172号令）、《机动车驾驶证业务工作规范》（公交管[2022]73号）、《机动车驾驶人考试内容和方法》（GA1026-2022）、《机动车驾驶人考试系统通用技术条件》（GA/T1028-2022）、《机动车驾驶人考试场地及其设施设置规范》（GA1029-2022）、《河南省机动车驾驶人考场管理规定》（豫公交办〔2022〕283号）和河南省公安厅交通管理局、南阳市公安局交通管理支队等要求，在合同签订之日起90日内自费完成相应标段考场建设，安装使用经公安部交通管理科学研究所验收合格、公示备案的智能评判考试系统，并承诺提供由检测单位出具的所建房屋安全检测证明或房屋竣工验收备案表、消防安全证明材料等，且需通过南阳市公安局交通管理支队初检，在河南省公安厅交警总队验收备案后服从南阳市公安局交通管理支队的管理使用。</w:t>
      </w:r>
    </w:p>
    <w:p w14:paraId="68FCEA1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48" w:firstLineChars="200"/>
        <w:jc w:val="both"/>
        <w:textAlignment w:val="baseline"/>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4.</w:t>
      </w:r>
      <w:r>
        <w:rPr>
          <w:rFonts w:hint="eastAsia" w:asciiTheme="minorEastAsia" w:hAnsiTheme="minorEastAsia" w:eastAsiaTheme="minorEastAsia" w:cstheme="minorEastAsia"/>
          <w:color w:val="auto"/>
          <w:spacing w:val="-1"/>
          <w:sz w:val="24"/>
          <w:szCs w:val="24"/>
          <w:highlight w:val="none"/>
        </w:rPr>
        <w:t>投标人须分标段提供本项目考场服务的总体方案</w:t>
      </w:r>
      <w:r>
        <w:rPr>
          <w:rFonts w:hint="eastAsia" w:asciiTheme="minorEastAsia" w:hAnsiTheme="minorEastAsia" w:eastAsiaTheme="minorEastAsia" w:cstheme="minorEastAsia"/>
          <w:color w:val="auto"/>
          <w:spacing w:val="-1"/>
          <w:sz w:val="24"/>
          <w:szCs w:val="24"/>
          <w:highlight w:val="none"/>
          <w:lang w:eastAsia="zh-CN"/>
        </w:rPr>
        <w:t>及</w:t>
      </w:r>
      <w:r>
        <w:rPr>
          <w:rFonts w:hint="eastAsia" w:asciiTheme="minorEastAsia" w:hAnsiTheme="minorEastAsia" w:eastAsiaTheme="minorEastAsia" w:cstheme="minorEastAsia"/>
          <w:color w:val="auto"/>
          <w:spacing w:val="-1"/>
          <w:sz w:val="24"/>
          <w:szCs w:val="24"/>
          <w:highlight w:val="none"/>
        </w:rPr>
        <w:t>设施先进、新技术应用保证措施等。</w:t>
      </w:r>
    </w:p>
    <w:p w14:paraId="211B7F8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1"/>
          <w:sz w:val="24"/>
          <w:szCs w:val="24"/>
        </w:rPr>
        <w:t>本项目机动车驾驶人定点社会考场服务质量要严格按照国家标准和采购人要求，须达到采购人满意。</w:t>
      </w:r>
    </w:p>
    <w:p w14:paraId="68A15EF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合同的签订：中标人应在收到南阳市政府采购中心签发的《中标通知书》后及时和采购人联系签订合同，合同生效自提供的考试服务场地通过河南省公安厅交警总队验收备案之日起。</w:t>
      </w:r>
    </w:p>
    <w:p w14:paraId="64967A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.付款方式：服务期限完成后，经验收合格、结算审计后，按照实际使用时限一次性付清。</w:t>
      </w:r>
    </w:p>
    <w:p w14:paraId="2028455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outlineLvl w:val="9"/>
        <w:rPr>
          <w:rFonts w:hint="default" w:asciiTheme="minorEastAsia" w:hAnsiTheme="minorEastAsia" w:eastAsiaTheme="minorEastAsia" w:cstheme="minorEastAsia"/>
          <w:spacing w:val="-1"/>
          <w:sz w:val="24"/>
          <w:szCs w:val="24"/>
          <w:lang w:val="en-US"/>
        </w:rPr>
      </w:pPr>
      <w:r>
        <w:rPr>
          <w:rFonts w:hint="eastAsia" w:asciiTheme="minorEastAsia" w:hAnsiTheme="minorEastAsia" w:eastAsiaTheme="minorEastAsia" w:cstheme="minorEastAsia"/>
          <w:sz w:val="24"/>
          <w:szCs w:val="24"/>
          <w:highlight w:val="none"/>
          <w:lang w:val="en-US" w:eastAsia="zh-CN"/>
        </w:rPr>
        <w:t>8.考场使用最高限价：第一标段每年使用费最高限价为贰万捌仟贰佰元整；第二标段每年使用费为肆万柒仟元整。</w:t>
      </w:r>
    </w:p>
    <w:p w14:paraId="7C090820">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857D45C">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557B272">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3485424">
      <w:pPr>
        <w:pStyle w:val="7"/>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7507651">
      <w:pPr>
        <w:pStyle w:val="24"/>
        <w:rPr>
          <w:rFonts w:hint="eastAsia"/>
          <w:lang w:val="en-US" w:eastAsia="zh-CN"/>
        </w:rPr>
      </w:pPr>
    </w:p>
    <w:p w14:paraId="7F4FD522">
      <w:pPr>
        <w:pStyle w:val="7"/>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6B530BC7">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5AE88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79A74C8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2608172">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AC6BF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86EB9D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7ECB419">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25D2731">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rPr>
              <w:t>□货物</w:t>
            </w:r>
          </w:p>
        </w:tc>
      </w:tr>
      <w:tr w14:paraId="41F98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D93A75C">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DC897B1">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0D37987A">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1C7A096">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48FC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CA5F3F0">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28AC498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00FC55B">
            <w:pPr>
              <w:pStyle w:val="26"/>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52D5063A">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63C7FF1C">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2D51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D9FBFF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53BE1F9">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7BC84757">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0E5AA76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3591C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BE08A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95D524E">
            <w:pPr>
              <w:pStyle w:val="26"/>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其他未列明行业 </w:t>
            </w:r>
          </w:p>
          <w:p w14:paraId="7DFCD019">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☑本项目专门面向中小企业采购。</w:t>
            </w:r>
          </w:p>
          <w:p w14:paraId="6D247334">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3D1A3AE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4168C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0C9CDFD">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91C6DF9">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B46208C">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1529FC8D">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3AFACFB7">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1075A278">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3088D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167614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CCB2D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125.96 </w:t>
            </w:r>
            <w:r>
              <w:rPr>
                <w:rFonts w:hint="eastAsia" w:asciiTheme="minorEastAsia" w:hAnsiTheme="minorEastAsia" w:eastAsiaTheme="minorEastAsia" w:cstheme="minorEastAsia"/>
                <w:snapToGrid w:val="0"/>
                <w:color w:val="000000"/>
                <w:spacing w:val="29"/>
                <w:kern w:val="0"/>
                <w:sz w:val="24"/>
                <w:szCs w:val="24"/>
                <w:lang w:val="en-US" w:eastAsia="zh-CN" w:bidi="ar-SA"/>
              </w:rPr>
              <w:t>万元</w:t>
            </w:r>
          </w:p>
        </w:tc>
      </w:tr>
      <w:tr w14:paraId="193A5D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3320FD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C4524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896A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B618D1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2FBCD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54587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64AD34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1FFF3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24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50215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8EF5EE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A81BA9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2025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24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color w:val="auto"/>
                <w:spacing w:val="-15"/>
                <w:sz w:val="24"/>
                <w:szCs w:val="24"/>
              </w:rPr>
              <w:t>（北京时间）</w:t>
            </w:r>
          </w:p>
        </w:tc>
      </w:tr>
      <w:tr w14:paraId="64B20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C24B8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1314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auto"/>
                <w:sz w:val="24"/>
                <w:szCs w:val="24"/>
                <w:lang w:eastAsia="zh-CN"/>
              </w:rPr>
              <w:t>本项目不适用核心产品</w:t>
            </w:r>
          </w:p>
        </w:tc>
      </w:tr>
      <w:tr w14:paraId="32162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6055C1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15DD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1F654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FBC26E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82BD61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477F7B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14D99E1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4399E1CF">
            <w:pPr>
              <w:pStyle w:val="26"/>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23562F0B">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527C1FD3">
      <w:pPr>
        <w:pStyle w:val="7"/>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19FA47C4">
      <w:pPr>
        <w:pStyle w:val="7"/>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2625AE94">
      <w:pPr>
        <w:pStyle w:val="7"/>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12237B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4AAECB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A184F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53DD3D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0A7367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2F68CD8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125.96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280D75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3443A9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3"/>
          <w:sz w:val="24"/>
          <w:szCs w:val="24"/>
          <w:lang w:val="en-US" w:eastAsia="zh-CN"/>
        </w:rPr>
        <w:t xml:space="preserve"> </w:t>
      </w:r>
    </w:p>
    <w:p w14:paraId="0DBA62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082B85D7">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60820F6">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240A41F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5C5246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43AD867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52A2EF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5E014A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562E631C">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FAC098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85D21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16BAEA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1708505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A7C7A28">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5CF0F34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5891E8A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B5A041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39F761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0A171EF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00CEB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17A6A189">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5DE66E5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FB4BE81">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43AF3FCC">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2E8FD95E">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51FB91BF">
      <w:pPr>
        <w:pStyle w:val="7"/>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30FFD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229E0B3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3349935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7815B46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748E7D1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6CF35B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19F05B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891344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3DF20B7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4BA620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0CBDE39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45EF4FC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43F0AD0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网络安全专用产品</w:t>
      </w:r>
    </w:p>
    <w:p w14:paraId="2B355C8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0D3F3A8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6 </w:t>
      </w:r>
      <w:r>
        <w:rPr>
          <w:rFonts w:hint="eastAsia" w:asciiTheme="minorEastAsia" w:hAnsiTheme="minorEastAsia" w:eastAsiaTheme="minorEastAsia" w:cstheme="minorEastAsia"/>
          <w:spacing w:val="2"/>
          <w:sz w:val="24"/>
          <w:szCs w:val="24"/>
        </w:rPr>
        <w:t>采购需求标准</w:t>
      </w:r>
    </w:p>
    <w:p w14:paraId="01E877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1132FBA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417B80B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0FC9B6A3">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2D78873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1A363B5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7FB5CC7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1EA3374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273853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 “服务”指招标文件规定投标人应承担的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驾驶人社会考场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6130E2E6">
      <w:pPr>
        <w:pStyle w:val="24"/>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38CD0DA1">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647DA17">
      <w:pPr>
        <w:pStyle w:val="7"/>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0B37FC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56F190BE">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6F31E6E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4E579AD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40F170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9D6AA8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6E25D87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1234E42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858FB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144D7F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6BAD1DA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14950C9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29DAF16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全国公共资源交易平台（河南省·南阳市）”发布，请潜在投标供应商随时查询有关公告信息。若因潜在投标供应商没有及时查看到公告信息而造成的投标失误，责任自负。</w:t>
      </w:r>
    </w:p>
    <w:p w14:paraId="23EDB6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6761947B">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5895A611">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7EF98A8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3E0FD36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610054B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5A6C15A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632F86E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4687C6C7">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61B81DF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76F1FF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34615D3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4B184D3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5707DEE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29D2439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4AEEE06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48A16E7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2288D7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67A9AA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9A3C10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11C9AEF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521EACA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25D6E6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19B876D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1C2DC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8782A6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12A0A5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3B36D8C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3F703A4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146EFD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5DD47B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1BF0A20">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456E7C6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308208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全国公共资源交易平台（河南省·南阳市）网上交易系统在投标截止时间前完成制作软件生成的加密电子投标文件的上传。未在投标截止时间前完成上传的，视为逾期提交。逾期提交的投标文件，招标人不予受理。</w:t>
      </w:r>
    </w:p>
    <w:p w14:paraId="5BFA2B2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769740A5">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0D786B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295C7B52">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33EC73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39F70D2">
      <w:pPr>
        <w:pStyle w:val="7"/>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E9BD310">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DFD5ED">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78A578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16040A2">
      <w:pPr>
        <w:pStyle w:val="8"/>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674F7FA">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064F70D">
      <w:pPr>
        <w:pStyle w:val="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957C90">
      <w:pPr>
        <w:pStyle w:val="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158CC3">
      <w:pPr>
        <w:pStyle w:val="7"/>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591BDBAF">
      <w:pPr>
        <w:pStyle w:val="7"/>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9FAB49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3232186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19419FC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1EB92D5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363BF9E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585A885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00AFB60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0F6F9F83">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337F65E3">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7A594C6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29D852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793388D2">
      <w:pPr>
        <w:pStyle w:val="24"/>
        <w:rPr>
          <w:rFonts w:hint="eastAsia"/>
          <w:lang w:val="en-US" w:eastAsia="zh-CN"/>
        </w:rPr>
      </w:pPr>
    </w:p>
    <w:p w14:paraId="3EDDC2A9">
      <w:pPr>
        <w:pStyle w:val="7"/>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39888CE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5"/>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6A13C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2AB663E1">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5375AB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14BA58D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4D665837">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35DA5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599D7B64">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53D1A43A">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A09D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0A8538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CCC47A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17CB0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2FBCB61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2E12E34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78268C1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3AD3F561">
            <w:pPr>
              <w:pStyle w:val="23"/>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011C36D4">
            <w:pPr>
              <w:pStyle w:val="23"/>
              <w:rPr>
                <w:rFonts w:hint="eastAsia" w:asciiTheme="minorEastAsia" w:hAnsiTheme="minorEastAsia" w:eastAsiaTheme="minorEastAsia" w:cstheme="minorEastAsia"/>
                <w:b/>
                <w:bCs/>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8.投标人应拥有考场建设用地所有权或使用权证明（土地使用性质应为非农林业用地）；属于租赁的，还应提供租赁合同。且保证所用土地满足本项目服务期限。</w:t>
            </w:r>
          </w:p>
          <w:p w14:paraId="452AB661">
            <w:pPr>
              <w:pStyle w:val="23"/>
              <w:rPr>
                <w:rFonts w:hint="eastAsia" w:asciiTheme="minorEastAsia" w:hAnsiTheme="minorEastAsia" w:eastAsiaTheme="minorEastAsia" w:cstheme="minorEastAsia"/>
                <w:b/>
                <w:bCs/>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9.投标人需符合《机动车驾驶证业务工作规范》（公交管[2022]73号）、《河南省机动车驾驶人考场管理规定》（豫公交办〔2022〕283号）中关于社会考场使用的相关要求。</w:t>
            </w:r>
          </w:p>
          <w:p w14:paraId="3E684149">
            <w:pPr>
              <w:pStyle w:val="23"/>
              <w:rPr>
                <w:rFonts w:hint="eastAsia" w:asciiTheme="minorEastAsia" w:hAnsiTheme="minorEastAsia" w:eastAsiaTheme="minorEastAsia" w:cstheme="minorEastAsia"/>
                <w:b/>
                <w:bCs/>
                <w:snapToGrid w:val="0"/>
                <w:color w:val="000000"/>
                <w:spacing w:val="-14"/>
                <w:kern w:val="0"/>
                <w:sz w:val="24"/>
                <w:szCs w:val="24"/>
                <w:lang w:val="en-US" w:eastAsia="zh-CN" w:bidi="ar-SA"/>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10.投标人应符合《河南省机动车驾驶人考场管理规定》（豫公交办〔2022〕283号）第八条“新建社会化考场应同时具备科目二和科目三考试能力”的要求，提供消防合格证明或消防检查意见书或者规划建设许可证明。第二标段投标人还须提供具有管辖权的行政管理部门出具的小型汽车、小型自动挡汽车考试路段不少于4公里的审批文件,若拟同时承担大中型客货车考试服务的还须提供大中型客货车考试路段不少于8公里的审批文件。</w:t>
            </w:r>
          </w:p>
          <w:p w14:paraId="24208550">
            <w:pPr>
              <w:pStyle w:val="23"/>
              <w:rPr>
                <w:rFonts w:hint="default"/>
                <w:lang w:val="en-US" w:eastAsia="zh-CN"/>
              </w:rPr>
            </w:pPr>
            <w:r>
              <w:rPr>
                <w:rFonts w:hint="eastAsia" w:asciiTheme="minorEastAsia" w:hAnsiTheme="minorEastAsia" w:eastAsiaTheme="minorEastAsia" w:cstheme="minorEastAsia"/>
                <w:b/>
                <w:bCs/>
                <w:snapToGrid w:val="0"/>
                <w:color w:val="000000"/>
                <w:spacing w:val="-14"/>
                <w:kern w:val="0"/>
                <w:sz w:val="24"/>
                <w:szCs w:val="24"/>
                <w:lang w:val="en-US" w:eastAsia="zh-CN" w:bidi="ar-SA"/>
              </w:rPr>
              <w:t>11.本项目专门面向中小企业采购，供应商需提交中小企业声明函。</w:t>
            </w:r>
          </w:p>
          <w:p w14:paraId="41F20DC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b w:val="0"/>
                <w:bCs w:val="0"/>
                <w:sz w:val="24"/>
                <w:szCs w:val="24"/>
              </w:rPr>
            </w:pPr>
          </w:p>
        </w:tc>
        <w:tc>
          <w:tcPr>
            <w:tcW w:w="2967" w:type="dxa"/>
            <w:vAlign w:val="center"/>
          </w:tcPr>
          <w:p w14:paraId="186EDF0C">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18BA5895">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7D9041E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1A465EB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29611201">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46B5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2A4C5F6C">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0CEAE04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732831EA">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48380855">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2FFB8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2061629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8A002F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54F0CA7B">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1AA588A">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281E65B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4DABC516">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64A314B7">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1C15133">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065B7CF0">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36007409">
            <w:pPr>
              <w:pStyle w:val="26"/>
              <w:keepNext w:val="0"/>
              <w:keepLines w:val="0"/>
              <w:pageBreakBefore w:val="0"/>
              <w:kinsoku/>
              <w:wordWrap w:val="0"/>
              <w:overflowPunct/>
              <w:topLinePunct w:val="0"/>
              <w:bidi w:val="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61" w:type="dxa"/>
            <w:vAlign w:val="top"/>
          </w:tcPr>
          <w:p w14:paraId="40891390">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9D36B74">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BA69588">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5E73EB8A">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C879A88">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D2A595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6992D">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12B61B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09DF4C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782EA0C">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600" w:type="dxa"/>
            <w:vAlign w:val="top"/>
          </w:tcPr>
          <w:p w14:paraId="4B86765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47323232">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25FD1C34">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2967" w:type="dxa"/>
            <w:vAlign w:val="top"/>
          </w:tcPr>
          <w:p w14:paraId="25370EFB">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6FF0EA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867B15F">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20052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9992D84">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3B0E8F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D79E4EF">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50BD6C2">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1CEC74BA">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3429499C">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7BA74E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603BA041">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61" w:type="dxa"/>
            <w:vAlign w:val="top"/>
          </w:tcPr>
          <w:p w14:paraId="76FCDDFC">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求</w:t>
            </w:r>
          </w:p>
        </w:tc>
        <w:tc>
          <w:tcPr>
            <w:tcW w:w="3600" w:type="dxa"/>
            <w:vAlign w:val="top"/>
          </w:tcPr>
          <w:p w14:paraId="1FF493C7">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7CAEF00E">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E18CD42">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BE0542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BA40CA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56AFFC1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D3C02F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5C0431A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1E0BC0A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6FAE74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55DC77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0A02BE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1467E2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63C334E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472F611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5341C9E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5C4FCEE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839799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9DEB94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08B45D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2F21E9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6B43AA8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评标委员会对资格审查合格的投标人的投标文件进行符合性审查，以确定其</w:t>
      </w:r>
    </w:p>
    <w:p w14:paraId="21267492">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50EBCD2C">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5D95CB68">
      <w:pPr>
        <w:pStyle w:val="7"/>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EE11B39">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5"/>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0934C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EA762BA">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1693DD4B">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6ED545F7">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1B89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BFFBECA">
            <w:pPr>
              <w:pStyle w:val="26"/>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6D24C38">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65129BDF">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21AAC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15BED3A8">
            <w:pPr>
              <w:pStyle w:val="26"/>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C5E0C8C">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CCF093C">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21620507">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2CB93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193C9243">
            <w:pPr>
              <w:pStyle w:val="26"/>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4F132513">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A352C77">
            <w:pPr>
              <w:pStyle w:val="26"/>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339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CEC6316">
            <w:pPr>
              <w:pStyle w:val="26"/>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058D133C">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547B6D7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16E69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6FDA0BD">
            <w:pPr>
              <w:pStyle w:val="26"/>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4AE777EA">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0257A096">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6114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F62A10">
            <w:pPr>
              <w:pStyle w:val="26"/>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85A8B7F">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6BE91AD8">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7949D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E3B554D">
            <w:pPr>
              <w:pStyle w:val="26"/>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0F815C56">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450ED74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628F0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3C59993">
            <w:pPr>
              <w:pStyle w:val="26"/>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0A6FF84">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01F0CFF6">
            <w:pPr>
              <w:pStyle w:val="26"/>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1018B876">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2B42C2A4">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33811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C7E16EA">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0AA396EC">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6735E22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56B0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4582CA5">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56069A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17FA85EC">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D805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01FC5D6F">
            <w:pPr>
              <w:pStyle w:val="26"/>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770564AF">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8F73B4A">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20E2F63">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41B53C9B">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53D3B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923EBAF">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B1E01DA">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0E9DFA4">
            <w:pPr>
              <w:pStyle w:val="26"/>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2606C39C">
            <w:pPr>
              <w:pStyle w:val="26"/>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1B982EFF">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19C1728">
            <w:pPr>
              <w:pStyle w:val="26"/>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35DB95D4">
            <w:pPr>
              <w:pStyle w:val="26"/>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43A33228">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19A0E5C0">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436F5FA2">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0BF6B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371EE1E">
            <w:pPr>
              <w:pStyle w:val="26"/>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3631688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48802A9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6A5D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58787C38">
            <w:pPr>
              <w:pStyle w:val="26"/>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36607F03">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B1833CD">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52B8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70075E5">
            <w:pPr>
              <w:pStyle w:val="26"/>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2CC1996F">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1653DACA">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33C99AC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489C6EE">
      <w:pPr>
        <w:pStyle w:val="7"/>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☑服务类，审查参与本项目各标段的用地情况、拟投入考试车辆及人员配备情况、考场服务的总体方案、设施先进及新技术应用保证措施等是否符合招标要求。</w:t>
      </w:r>
    </w:p>
    <w:p w14:paraId="64B177E7">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767A2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3630C00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DD6D1D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76810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729DE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7FC4177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2724F1A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37FA87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1A1E1F8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E23749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1B566C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7FE204B8">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7C9B8DC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268614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70CEB3AD">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04C4995">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6BA11DD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44ED1A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428B7874">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   。</w:t>
      </w:r>
    </w:p>
    <w:p w14:paraId="0C8359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采用综合评分法时，投标人的排名按得分顺序从高到低排列；得分相同的，按优惠率由高到低顺序排列；得分且投标优惠率相同的，按技术指标优劣顺序排列。</w:t>
      </w:r>
    </w:p>
    <w:p w14:paraId="0550215B">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4.3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51F26D3E">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评标委员会将根据各投标人的评标排序，依次推荐本项目（各采购包）的中标候选人，起草并签署评标报告。评标报告中标候选人排名顺序</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交</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南阳市公安局交通管理支队审定后公布入围定点社会考场服务单位名单。。</w:t>
      </w:r>
    </w:p>
    <w:p w14:paraId="7141E13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2807C716">
      <w:pPr>
        <w:pStyle w:val="7"/>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4C91F2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085A1D0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DE8DF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544A9BCA">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563E32B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5A0780C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3A54124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D66A9F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0FCACEA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4353DF7C">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76FE9DBE">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（7）电子投标文件未使用CA或</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44285F56">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485B7A3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08DCC89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53D99C8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1963785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73D46F3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72862CD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61EBC18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3891E07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A90A912">
      <w:pPr>
        <w:pStyle w:val="7"/>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32"/>
          <w:szCs w:val="32"/>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32"/>
          <w:szCs w:val="32"/>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32"/>
          <w:szCs w:val="32"/>
          <w14:textOutline w14:w="1537" w14:cap="flat" w14:cmpd="sng">
            <w14:solidFill>
              <w14:srgbClr w14:val="000000"/>
            </w14:solidFill>
            <w14:prstDash w14:val="solid"/>
            <w14:miter w14:val="0"/>
          </w14:textOutline>
        </w:rPr>
        <w:t>标准</w:t>
      </w:r>
    </w:p>
    <w:p w14:paraId="25E9D61B">
      <w:pPr>
        <w:pStyle w:val="8"/>
        <w:rPr>
          <w:rFonts w:hint="eastAsia"/>
          <w:b/>
          <w:bCs/>
        </w:rPr>
      </w:pPr>
      <w:r>
        <w:rPr>
          <w:rFonts w:hint="eastAsia"/>
          <w:b/>
          <w:bCs/>
        </w:rPr>
        <w:t>第一标段评分标准</w:t>
      </w:r>
    </w:p>
    <w:p w14:paraId="22C956E2">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3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7"/>
        <w:gridCol w:w="1500"/>
        <w:gridCol w:w="1074"/>
        <w:gridCol w:w="5014"/>
      </w:tblGrid>
      <w:tr w14:paraId="716DD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47" w:type="dxa"/>
            <w:vAlign w:val="top"/>
          </w:tcPr>
          <w:p w14:paraId="6952BA5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00" w:type="dxa"/>
            <w:vAlign w:val="top"/>
          </w:tcPr>
          <w:p w14:paraId="73DBD40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74" w:type="dxa"/>
            <w:vAlign w:val="top"/>
          </w:tcPr>
          <w:p w14:paraId="5A85D150">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014" w:type="dxa"/>
            <w:vAlign w:val="top"/>
          </w:tcPr>
          <w:p w14:paraId="14D58B88">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7EB38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47" w:type="dxa"/>
            <w:vAlign w:val="center"/>
          </w:tcPr>
          <w:p w14:paraId="5C3B4DB5">
            <w:pPr>
              <w:pStyle w:val="26"/>
              <w:keepNext w:val="0"/>
              <w:keepLines w:val="0"/>
              <w:pageBreakBefore w:val="0"/>
              <w:kinsoku/>
              <w:wordWrap w:val="0"/>
              <w:overflowPunct/>
              <w:topLinePunct w:val="0"/>
              <w:bidi w:val="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2DCE50E7">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lang w:val="en-US" w:eastAsia="zh-CN"/>
              </w:rPr>
            </w:pPr>
          </w:p>
        </w:tc>
        <w:tc>
          <w:tcPr>
            <w:tcW w:w="1500" w:type="dxa"/>
            <w:vAlign w:val="center"/>
          </w:tcPr>
          <w:p w14:paraId="274EA16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536AEBE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4"/>
                <w:szCs w:val="24"/>
                <w:lang w:val="en-US" w:eastAsia="zh-CN"/>
              </w:rPr>
              <w:t>（满分10分）</w:t>
            </w:r>
          </w:p>
        </w:tc>
        <w:tc>
          <w:tcPr>
            <w:tcW w:w="1074" w:type="dxa"/>
            <w:vAlign w:val="center"/>
          </w:tcPr>
          <w:p w14:paraId="4AF657BC">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6E0B4AE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4"/>
                <w:szCs w:val="24"/>
                <w:lang w:val="en-US" w:eastAsia="zh-CN"/>
              </w:rPr>
              <w:t>（10分</w:t>
            </w:r>
            <w:r>
              <w:rPr>
                <w:rFonts w:hint="eastAsia" w:asciiTheme="minorEastAsia" w:hAnsiTheme="minorEastAsia" w:eastAsiaTheme="minorEastAsia" w:cstheme="minorEastAsia"/>
                <w:sz w:val="24"/>
                <w:szCs w:val="24"/>
                <w:lang w:eastAsia="zh-CN"/>
              </w:rPr>
              <w:t>）</w:t>
            </w:r>
          </w:p>
        </w:tc>
        <w:tc>
          <w:tcPr>
            <w:tcW w:w="5014" w:type="dxa"/>
            <w:vAlign w:val="center"/>
          </w:tcPr>
          <w:p w14:paraId="4FBFAAE2">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满足招标文件要求且投标优惠率最高的投标报价为评标基准价，其价格分为满分。其余各投标人的投标报价得分=投标报价÷评标基准价×10分。</w:t>
            </w:r>
          </w:p>
        </w:tc>
      </w:tr>
      <w:tr w14:paraId="793BA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1" w:hRule="atLeast"/>
        </w:trPr>
        <w:tc>
          <w:tcPr>
            <w:tcW w:w="747" w:type="dxa"/>
            <w:vMerge w:val="restart"/>
            <w:vAlign w:val="center"/>
          </w:tcPr>
          <w:p w14:paraId="29EF803D">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00" w:type="dxa"/>
            <w:vMerge w:val="restart"/>
            <w:vAlign w:val="center"/>
          </w:tcPr>
          <w:p w14:paraId="44042E6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考试车辆、考试场地及设施（满分57分）</w:t>
            </w:r>
          </w:p>
        </w:tc>
        <w:tc>
          <w:tcPr>
            <w:tcW w:w="1074" w:type="dxa"/>
            <w:vAlign w:val="center"/>
          </w:tcPr>
          <w:p w14:paraId="040B1CAF">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大中型客货车车型（10分）</w:t>
            </w:r>
          </w:p>
        </w:tc>
        <w:tc>
          <w:tcPr>
            <w:tcW w:w="5014" w:type="dxa"/>
            <w:vAlign w:val="top"/>
          </w:tcPr>
          <w:p w14:paraId="48D3C5E5">
            <w:pPr>
              <w:pStyle w:val="2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lang w:eastAsia="zh-CN"/>
              </w:rPr>
              <w:t>具备大中型客货车中一种考试车型车辆的，得2分，每增加大中型客货车中一种考试车型增加2分，最高不超过10分；以供应商提供响应承诺、效果图、相关资料等为准，未能提供的不得分；</w:t>
            </w:r>
          </w:p>
        </w:tc>
      </w:tr>
      <w:tr w14:paraId="5011F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9" w:hRule="atLeast"/>
        </w:trPr>
        <w:tc>
          <w:tcPr>
            <w:tcW w:w="747" w:type="dxa"/>
            <w:vMerge w:val="continue"/>
            <w:vAlign w:val="center"/>
          </w:tcPr>
          <w:p w14:paraId="13312C0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2542D30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74" w:type="dxa"/>
            <w:vAlign w:val="center"/>
          </w:tcPr>
          <w:p w14:paraId="5A1880C3">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考试车辆（6分）</w:t>
            </w:r>
          </w:p>
        </w:tc>
        <w:tc>
          <w:tcPr>
            <w:tcW w:w="5014" w:type="dxa"/>
            <w:vAlign w:val="top"/>
          </w:tcPr>
          <w:p w14:paraId="6BA185F3">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eastAsia="zh-CN"/>
              </w:rPr>
              <w:t>考试车辆＞15辆的，得</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分，10辆＜考试车辆≤15辆的，得</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分，8辆≤考试车辆≤10辆的，得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分；本项满分</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分；以供应商提供响应承诺、效果图、相关资料等为准，未能提供的不得分；</w:t>
            </w:r>
          </w:p>
        </w:tc>
      </w:tr>
      <w:tr w14:paraId="24986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continue"/>
            <w:vAlign w:val="center"/>
          </w:tcPr>
          <w:p w14:paraId="5C023C3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305979E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4" w:type="dxa"/>
            <w:vAlign w:val="center"/>
          </w:tcPr>
          <w:p w14:paraId="4325CCC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z w:val="24"/>
                <w:szCs w:val="24"/>
                <w:lang w:eastAsia="zh-CN"/>
              </w:rPr>
              <w:t>考场规模及配套设施综合情况（</w:t>
            </w:r>
            <w:r>
              <w:rPr>
                <w:rFonts w:hint="eastAsia" w:asciiTheme="minorEastAsia" w:hAnsiTheme="minorEastAsia" w:eastAsiaTheme="minorEastAsia" w:cstheme="minorEastAsia"/>
                <w:sz w:val="24"/>
                <w:szCs w:val="24"/>
                <w:lang w:val="en-US" w:eastAsia="zh-CN"/>
              </w:rPr>
              <w:t>41分</w:t>
            </w:r>
            <w:r>
              <w:rPr>
                <w:rFonts w:hint="eastAsia" w:asciiTheme="minorEastAsia" w:hAnsiTheme="minorEastAsia" w:eastAsiaTheme="minorEastAsia" w:cstheme="minorEastAsia"/>
                <w:sz w:val="24"/>
                <w:szCs w:val="24"/>
                <w:lang w:eastAsia="zh-CN"/>
              </w:rPr>
              <w:t>）</w:t>
            </w:r>
          </w:p>
        </w:tc>
        <w:tc>
          <w:tcPr>
            <w:tcW w:w="5014" w:type="dxa"/>
            <w:vAlign w:val="top"/>
          </w:tcPr>
          <w:p w14:paraId="039BF3F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①配备应急电源，设置紧急出口或应急通道、停车区规划合理的，提供考试场地及配套设施规划布局图、效果图并文字说明，描述完整详尽、设置规范、科学合理、配备设施齐全的，得7分；提供考试场地及配套设施规划布局图、效果图并文字说明，描述完整、符合采购人要求的，得5分；提供的考试场地及配套设施规划布局图、效果图、文字说明描述不够完整、清晰的，得2分；</w:t>
            </w:r>
          </w:p>
          <w:p w14:paraId="44FADFD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以供应商提供响应承诺、效果图、相关资料等为准；</w:t>
            </w:r>
          </w:p>
          <w:p w14:paraId="172ACBD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②配备考试随机排队待考系统、人脸识别闸机、网络交换机、门禁系统、手持金属探测仪、手电筒，并具有显示待考情况的设备供学员掌握待考信息，有与考场有效隔离的休息区、候考区、考试区和监控室；配备考场内考试视频三年、考生考试过程音视频三年存储设备的，系统配备齐全，休息区、候考区、考试区和监控室布局科学合理、显示设备和存储设备先进、有效提高考务效率、提升服务质量，得7分；系统配置完备、有休息区、候考区、考试区和监控室，显示设备和存储设备能够满足采购人要求，得5分；设施设备不完备或描述不周全，缺乏针对性，得2分；</w:t>
            </w:r>
          </w:p>
          <w:p w14:paraId="73BD41C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以供应商提供响应承诺、效果图、相关资料等为准；</w:t>
            </w:r>
          </w:p>
          <w:p w14:paraId="340F9CA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③安装交通安全宣传设施设备和考场音视频实时播放设备屏幕；设置考试须知、考试流程、考试项目、评判标准和考试员照片、警号、考试工作纪律、举报投诉电话等公示栏的，设施配备齐全、屏幕清晰度高、规格适当，公示栏内容布局合理、有利于考生高效、全面的了解考务安排，得7分；设施配备齐全、屏幕清晰、规格适当，公示栏内容满足采购人要求，得5分；设施设备不完备或描述不周全，缺乏可行性，得2分；</w:t>
            </w:r>
          </w:p>
          <w:p w14:paraId="3F499BE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以供应商提供响应承诺、效果图、相关资料等为准；</w:t>
            </w:r>
          </w:p>
          <w:p w14:paraId="15A6C43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④休息区安装供候考人员等候的座椅，提供饮水机、急救包、免费存包柜、公共卫生设施等便民服务设施的，休息区设施配备齐全、便民服务设施人性化，设置规范、科学合理，包括但不限于上述要求的，得7分；休息区设施配备基本齐全，能够满足采购人要求的，得5分；休息区设施设备不完备或描述不周全，缺乏针对性的，得2分；</w:t>
            </w:r>
          </w:p>
          <w:p w14:paraId="17B8B22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以供应商提供响应承诺、效果图、相关资料等为准；</w:t>
            </w:r>
          </w:p>
          <w:p w14:paraId="5BEB8DA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⑤消防设施完善，有灭火器、消防栓等消防设施和各种消防标志，并且消防制度完备的，消防设施配备完整、消防标志清晰等，设置规范、科学合理、配备设施齐全的，得7分；消防设施和各种消防标志能够满足采购人要求的，得5分；设施设备不完备或描述不周全，缺乏针对性的，得2分；</w:t>
            </w:r>
          </w:p>
          <w:p w14:paraId="238F36C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以供应商提供响应承诺、效果图、相关资料等为准；</w:t>
            </w:r>
          </w:p>
          <w:p w14:paraId="04D33844">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⑥休息区面积＞200㎡，候考区域面积＞80㎡的，得3分；提供相关部门出具的测绘资料或设计图纸；</w:t>
            </w:r>
          </w:p>
          <w:p w14:paraId="425F8E0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⑦考场设置独立机房（包含监控设备、门禁系统、空调等）的得3分，以供应商提供响应承诺、效果图、相关资料等为准；</w:t>
            </w:r>
          </w:p>
        </w:tc>
      </w:tr>
      <w:tr w14:paraId="4FA02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restart"/>
            <w:vAlign w:val="center"/>
          </w:tcPr>
          <w:p w14:paraId="4FEBCE00">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p>
        </w:tc>
        <w:tc>
          <w:tcPr>
            <w:tcW w:w="1500" w:type="dxa"/>
            <w:vMerge w:val="restart"/>
            <w:vAlign w:val="center"/>
          </w:tcPr>
          <w:p w14:paraId="0F83ECA1">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考场管理人员和工作人员配备</w:t>
            </w:r>
          </w:p>
          <w:p w14:paraId="4E886F5F">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（满分12分）</w:t>
            </w:r>
          </w:p>
        </w:tc>
        <w:tc>
          <w:tcPr>
            <w:tcW w:w="1074" w:type="dxa"/>
            <w:vAlign w:val="center"/>
          </w:tcPr>
          <w:p w14:paraId="58904D72">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辅助岗位（3分）</w:t>
            </w:r>
          </w:p>
        </w:tc>
        <w:tc>
          <w:tcPr>
            <w:tcW w:w="5014" w:type="dxa"/>
            <w:vAlign w:val="top"/>
          </w:tcPr>
          <w:p w14:paraId="602E322F">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考场设置咨询导办服务岗，配备1名急救人员和2名保安人员得</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分。</w:t>
            </w:r>
          </w:p>
          <w:p w14:paraId="0E70D257">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eastAsia="zh-CN"/>
              </w:rPr>
              <w:t>以供应商投入人员岗位分配情况表为准，未能提供的不得分；</w:t>
            </w:r>
          </w:p>
        </w:tc>
      </w:tr>
      <w:tr w14:paraId="145C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continue"/>
            <w:vAlign w:val="center"/>
          </w:tcPr>
          <w:p w14:paraId="496A013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71878DF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74" w:type="dxa"/>
            <w:vAlign w:val="center"/>
          </w:tcPr>
          <w:p w14:paraId="653EE53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配备服务人员</w:t>
            </w:r>
          </w:p>
          <w:p w14:paraId="0A7C80C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014" w:type="dxa"/>
            <w:vAlign w:val="top"/>
          </w:tcPr>
          <w:p w14:paraId="724D285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场配备服务人员10人及以上，人员构成合理，配备系统维护、秩序管理、车辆维修人员、讲解员、技术员等岗位，专业齐全、职责任务明确并符合规范要求的，得6分；考场配备服务人员8人至9人，人员构成合理，配备系统维护、秩序管理、车辆维修人员、讲解员、技术员等岗位，专业齐全、职责任务明确并符合规范要求的，得4分；考场配备服务人员5人至7人，人员构成合理，配备系统维护、秩序管理、车辆维修人员、讲解员、技术员等岗位，专业齐全、职责任务明确并符合规范要求的，得2分；配备人员低于5人不得分；</w:t>
            </w:r>
          </w:p>
          <w:p w14:paraId="746C027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以供应商投入人员岗位分配情况表为准，未能提供的不得分；</w:t>
            </w:r>
          </w:p>
        </w:tc>
      </w:tr>
      <w:tr w14:paraId="7D129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continue"/>
            <w:vAlign w:val="center"/>
          </w:tcPr>
          <w:p w14:paraId="15660645">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1C1C9AA4">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74" w:type="dxa"/>
            <w:vAlign w:val="center"/>
          </w:tcPr>
          <w:p w14:paraId="79555B33">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其他</w:t>
            </w:r>
          </w:p>
          <w:p w14:paraId="43FEB7E6">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5014" w:type="dxa"/>
            <w:vAlign w:val="top"/>
          </w:tcPr>
          <w:p w14:paraId="4B8DE1B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考场工作人员统一着装，持证上岗得</w:t>
            </w:r>
            <w:r>
              <w:rPr>
                <w:rFonts w:hint="eastAsia" w:asciiTheme="minorEastAsia" w:hAnsiTheme="minorEastAsia" w:eastAsiaTheme="minorEastAsia" w:cstheme="minorEastAsia"/>
                <w:snapToGrid w:val="0"/>
                <w:color w:val="auto"/>
                <w:spacing w:val="-13"/>
                <w:kern w:val="0"/>
                <w:sz w:val="24"/>
                <w:szCs w:val="24"/>
                <w:lang w:val="en-US" w:eastAsia="zh-CN" w:bidi="ar-SA"/>
              </w:rPr>
              <w:t>3</w:t>
            </w:r>
            <w:r>
              <w:rPr>
                <w:rFonts w:hint="eastAsia" w:asciiTheme="minorEastAsia" w:hAnsiTheme="minorEastAsia" w:eastAsiaTheme="minorEastAsia" w:cstheme="minorEastAsia"/>
                <w:snapToGrid w:val="0"/>
                <w:color w:val="auto"/>
                <w:spacing w:val="-13"/>
                <w:kern w:val="0"/>
                <w:sz w:val="24"/>
                <w:szCs w:val="24"/>
                <w:lang w:val="en-US" w:eastAsia="en-US" w:bidi="ar-SA"/>
              </w:rPr>
              <w:t>分。提供响应承诺或工作照片。</w:t>
            </w:r>
          </w:p>
        </w:tc>
      </w:tr>
      <w:tr w14:paraId="4F508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restart"/>
            <w:vAlign w:val="center"/>
          </w:tcPr>
          <w:p w14:paraId="0C1C9DB9">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p>
        </w:tc>
        <w:tc>
          <w:tcPr>
            <w:tcW w:w="1500" w:type="dxa"/>
            <w:vMerge w:val="restart"/>
            <w:vAlign w:val="center"/>
          </w:tcPr>
          <w:p w14:paraId="290BFC8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考场服务的总体方案、服务及质量承诺（满分19分）</w:t>
            </w:r>
          </w:p>
        </w:tc>
        <w:tc>
          <w:tcPr>
            <w:tcW w:w="1074" w:type="dxa"/>
            <w:vAlign w:val="center"/>
          </w:tcPr>
          <w:p w14:paraId="4812554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总体方案（7分）</w:t>
            </w:r>
          </w:p>
        </w:tc>
        <w:tc>
          <w:tcPr>
            <w:tcW w:w="5014" w:type="dxa"/>
            <w:vAlign w:val="top"/>
          </w:tcPr>
          <w:p w14:paraId="6A69C70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体系完善，流程科学合理，内容针对性强，整体方案切实可行得</w:t>
            </w:r>
            <w:r>
              <w:rPr>
                <w:rFonts w:hint="eastAsia" w:asciiTheme="minorEastAsia" w:hAnsiTheme="minorEastAsia" w:eastAsiaTheme="minorEastAsia" w:cstheme="minorEastAsia"/>
                <w:snapToGrid w:val="0"/>
                <w:color w:val="auto"/>
                <w:spacing w:val="-13"/>
                <w:kern w:val="0"/>
                <w:sz w:val="24"/>
                <w:szCs w:val="24"/>
                <w:lang w:val="en-US" w:eastAsia="zh-CN" w:bidi="ar-SA"/>
              </w:rPr>
              <w:t>7</w:t>
            </w:r>
            <w:r>
              <w:rPr>
                <w:rFonts w:hint="eastAsia" w:asciiTheme="minorEastAsia" w:hAnsiTheme="minorEastAsia" w:eastAsiaTheme="minorEastAsia" w:cstheme="minorEastAsia"/>
                <w:snapToGrid w:val="0"/>
                <w:color w:val="auto"/>
                <w:spacing w:val="-13"/>
                <w:kern w:val="0"/>
                <w:sz w:val="24"/>
                <w:szCs w:val="24"/>
                <w:lang w:val="en-US" w:eastAsia="en-US" w:bidi="ar-SA"/>
              </w:rPr>
              <w:t>分；方案完整，流程设置合理，有一定针对性得4分；方案简单、缺乏实操性，经过完善也能满足项目需求得2分；</w:t>
            </w:r>
          </w:p>
          <w:p w14:paraId="7DF6E8B6">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缺项不得分。</w:t>
            </w:r>
          </w:p>
        </w:tc>
      </w:tr>
      <w:tr w14:paraId="0B67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continue"/>
            <w:vAlign w:val="center"/>
          </w:tcPr>
          <w:p w14:paraId="72E0533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6F59245B">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74" w:type="dxa"/>
            <w:vAlign w:val="center"/>
          </w:tcPr>
          <w:p w14:paraId="4E9EE43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服务及质量承诺（</w:t>
            </w:r>
            <w:r>
              <w:rPr>
                <w:rFonts w:hint="eastAsia" w:asciiTheme="minorEastAsia" w:hAnsiTheme="minorEastAsia" w:eastAsiaTheme="minorEastAsia" w:cstheme="minorEastAsia"/>
                <w:color w:val="auto"/>
                <w:sz w:val="24"/>
                <w:szCs w:val="24"/>
                <w:lang w:val="en-US" w:eastAsia="zh-CN"/>
              </w:rPr>
              <w:t>6分</w:t>
            </w:r>
            <w:r>
              <w:rPr>
                <w:rFonts w:hint="eastAsia" w:asciiTheme="minorEastAsia" w:hAnsiTheme="minorEastAsia" w:eastAsiaTheme="minorEastAsia" w:cstheme="minorEastAsia"/>
                <w:color w:val="auto"/>
                <w:sz w:val="24"/>
                <w:szCs w:val="24"/>
                <w:lang w:eastAsia="zh-CN"/>
              </w:rPr>
              <w:t>）</w:t>
            </w:r>
          </w:p>
        </w:tc>
        <w:tc>
          <w:tcPr>
            <w:tcW w:w="5014" w:type="dxa"/>
            <w:vAlign w:val="top"/>
          </w:tcPr>
          <w:p w14:paraId="1A964496">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承诺详尽、切实可行、针对性强，承诺考试设备、系统等考试相关设施及时保养、维护，能够及时投入使用，有违约承诺，得</w:t>
            </w:r>
            <w:r>
              <w:rPr>
                <w:rFonts w:hint="eastAsia" w:asciiTheme="minorEastAsia" w:hAnsiTheme="minorEastAsia" w:eastAsiaTheme="minorEastAsia" w:cstheme="minorEastAsia"/>
                <w:color w:val="auto"/>
                <w:sz w:val="24"/>
                <w:szCs w:val="24"/>
                <w:lang w:val="en-US" w:eastAsia="zh-CN"/>
              </w:rPr>
              <w:t>6分</w:t>
            </w:r>
            <w:r>
              <w:rPr>
                <w:rFonts w:hint="eastAsia" w:asciiTheme="minorEastAsia" w:hAnsiTheme="minorEastAsia" w:eastAsiaTheme="minorEastAsia" w:cstheme="minorEastAsia"/>
                <w:color w:val="auto"/>
                <w:sz w:val="24"/>
                <w:szCs w:val="24"/>
                <w:lang w:eastAsia="zh-CN"/>
              </w:rPr>
              <w:t>；内容完整、有一定针对性，承诺考试设备、系统等考试相关设施及时保养、维护，能够及时投入使用，有违约承诺，得3分；内容缺乏针对性，可行性较差，得1分；</w:t>
            </w:r>
          </w:p>
          <w:p w14:paraId="7B30C34E">
            <w:pPr>
              <w:pStyle w:val="26"/>
              <w:keepNext w:val="0"/>
              <w:keepLines w:val="0"/>
              <w:pageBreakBefore w:val="0"/>
              <w:kinsoku/>
              <w:wordWrap w:val="0"/>
              <w:overflowPunct/>
              <w:topLinePunct w:val="0"/>
              <w:bidi w:val="0"/>
              <w:spacing w:before="33" w:line="235" w:lineRule="auto"/>
              <w:ind w:left="76" w:right="23" w:firstLine="480" w:firstLineChars="200"/>
              <w:jc w:val="both"/>
              <w:rPr>
                <w:rFonts w:hint="default"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lang w:val="en-US" w:eastAsia="zh-CN"/>
              </w:rPr>
              <w:t>缺项不得分。</w:t>
            </w:r>
          </w:p>
        </w:tc>
      </w:tr>
      <w:tr w14:paraId="5E5897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Merge w:val="continue"/>
            <w:vAlign w:val="center"/>
          </w:tcPr>
          <w:p w14:paraId="6A43056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00" w:type="dxa"/>
            <w:vMerge w:val="continue"/>
            <w:vAlign w:val="center"/>
          </w:tcPr>
          <w:p w14:paraId="328AB677">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074" w:type="dxa"/>
            <w:vAlign w:val="center"/>
          </w:tcPr>
          <w:p w14:paraId="7D30E8C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设施先进、新技术应用保证措施（</w:t>
            </w:r>
            <w:r>
              <w:rPr>
                <w:rFonts w:hint="eastAsia" w:asciiTheme="minorEastAsia" w:hAnsiTheme="minorEastAsia" w:eastAsiaTheme="minorEastAsia" w:cstheme="minorEastAsia"/>
                <w:color w:val="auto"/>
                <w:sz w:val="24"/>
                <w:szCs w:val="24"/>
                <w:lang w:val="en-US" w:eastAsia="zh-CN"/>
              </w:rPr>
              <w:t>6分</w:t>
            </w:r>
            <w:r>
              <w:rPr>
                <w:rFonts w:hint="eastAsia" w:asciiTheme="minorEastAsia" w:hAnsiTheme="minorEastAsia" w:eastAsiaTheme="minorEastAsia" w:cstheme="minorEastAsia"/>
                <w:color w:val="auto"/>
                <w:sz w:val="24"/>
                <w:szCs w:val="24"/>
                <w:lang w:eastAsia="zh-CN"/>
              </w:rPr>
              <w:t>）</w:t>
            </w:r>
          </w:p>
        </w:tc>
        <w:tc>
          <w:tcPr>
            <w:tcW w:w="5014" w:type="dxa"/>
            <w:vAlign w:val="top"/>
          </w:tcPr>
          <w:p w14:paraId="4FD22EE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考务设施具备先进性、新技术应用保证措施详尽、切实可行，能够有效提高服务质量的，得</w:t>
            </w:r>
            <w:r>
              <w:rPr>
                <w:rFonts w:hint="eastAsia" w:asciiTheme="minorEastAsia" w:hAnsiTheme="minorEastAsia" w:eastAsiaTheme="minorEastAsia" w:cstheme="minorEastAsia"/>
                <w:color w:val="auto"/>
                <w:sz w:val="24"/>
                <w:szCs w:val="24"/>
                <w:lang w:val="en-US" w:eastAsia="zh-CN"/>
              </w:rPr>
              <w:t>6分</w:t>
            </w:r>
            <w:r>
              <w:rPr>
                <w:rFonts w:hint="eastAsia" w:asciiTheme="minorEastAsia" w:hAnsiTheme="minorEastAsia" w:eastAsiaTheme="minorEastAsia" w:cstheme="minorEastAsia"/>
                <w:snapToGrid w:val="0"/>
                <w:color w:val="auto"/>
                <w:spacing w:val="-13"/>
                <w:kern w:val="0"/>
                <w:sz w:val="24"/>
                <w:szCs w:val="24"/>
                <w:lang w:val="en-US" w:eastAsia="en-US" w:bidi="ar-SA"/>
              </w:rPr>
              <w:t>；考务设施比较先进、新技术应用保证措施完善、有一定针对性，能够改善服务质量的，得3分；考务设施齐全但技术力一般、新技术应用保证措施不够周详，缺乏针对性的，得1分。</w:t>
            </w:r>
          </w:p>
          <w:p w14:paraId="1C33C1F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缺项不得分。</w:t>
            </w:r>
          </w:p>
        </w:tc>
      </w:tr>
      <w:tr w14:paraId="4C64CE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7" w:type="dxa"/>
            <w:vAlign w:val="center"/>
          </w:tcPr>
          <w:p w14:paraId="2C4A43E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4"/>
                <w:szCs w:val="24"/>
                <w:lang w:val="en-US" w:eastAsia="zh-CN"/>
              </w:rPr>
              <w:t>5</w:t>
            </w:r>
          </w:p>
        </w:tc>
        <w:tc>
          <w:tcPr>
            <w:tcW w:w="1500" w:type="dxa"/>
            <w:vAlign w:val="center"/>
          </w:tcPr>
          <w:p w14:paraId="7A08FAD7">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综合实力</w:t>
            </w:r>
          </w:p>
          <w:p w14:paraId="16EB364D">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（满分2分）</w:t>
            </w:r>
          </w:p>
        </w:tc>
        <w:tc>
          <w:tcPr>
            <w:tcW w:w="1074" w:type="dxa"/>
            <w:shd w:val="clear" w:color="auto" w:fill="auto"/>
            <w:vAlign w:val="center"/>
          </w:tcPr>
          <w:p w14:paraId="38FC77A0">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014" w:type="dxa"/>
            <w:shd w:val="clear" w:color="auto" w:fill="auto"/>
            <w:vAlign w:val="top"/>
          </w:tcPr>
          <w:p w14:paraId="6469E5D4">
            <w:pPr>
              <w:pStyle w:val="3"/>
              <w:keepNext w:val="0"/>
              <w:keepLines w:val="0"/>
              <w:widowControl/>
              <w:suppressLineNumbers w:val="0"/>
              <w:spacing w:before="0" w:beforeAutospacing="0" w:after="0" w:afterAutospacing="0"/>
              <w:ind w:left="0" w:leftChars="0" w:right="0" w:rightChars="0" w:firstLine="428" w:firstLineChars="200"/>
              <w:outlineLvl w:val="0"/>
              <w:rPr>
                <w:rFonts w:hint="eastAsia" w:asciiTheme="minorEastAsia" w:hAnsiTheme="minorEastAsia" w:eastAsiaTheme="minorEastAsia" w:cstheme="minorEastAsia"/>
                <w:b/>
                <w:bCs/>
                <w:snapToGrid w:val="0"/>
                <w:color w:val="000000"/>
                <w:spacing w:val="-13"/>
                <w:kern w:val="0"/>
                <w:sz w:val="24"/>
                <w:szCs w:val="24"/>
                <w:lang w:val="en-US" w:eastAsia="en-US"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05D4C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47" w:type="dxa"/>
            <w:gridSpan w:val="2"/>
            <w:vAlign w:val="top"/>
          </w:tcPr>
          <w:p w14:paraId="132ECD0B">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74" w:type="dxa"/>
            <w:vAlign w:val="top"/>
          </w:tcPr>
          <w:p w14:paraId="396419B8">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014" w:type="dxa"/>
            <w:vAlign w:val="top"/>
          </w:tcPr>
          <w:p w14:paraId="6565CAB1">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AA608C4">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both"/>
        <w:textAlignment w:val="baseline"/>
        <w:rPr>
          <w:rFonts w:hint="eastAsia" w:asciiTheme="minorEastAsia" w:hAnsiTheme="minorEastAsia" w:eastAsiaTheme="minorEastAsia" w:cstheme="minorEastAsia"/>
          <w:sz w:val="21"/>
          <w:szCs w:val="21"/>
        </w:rPr>
      </w:pPr>
    </w:p>
    <w:p w14:paraId="2B0DC293">
      <w:pPr>
        <w:pStyle w:val="8"/>
        <w:rPr>
          <w:rFonts w:hint="eastAsia"/>
          <w:b/>
          <w:bCs/>
        </w:rPr>
      </w:pPr>
      <w:r>
        <w:rPr>
          <w:rFonts w:hint="eastAsia"/>
          <w:b/>
          <w:bCs/>
        </w:rPr>
        <w:t>第</w:t>
      </w:r>
      <w:r>
        <w:rPr>
          <w:rFonts w:hint="eastAsia"/>
          <w:b/>
          <w:bCs/>
          <w:lang w:val="en-US" w:eastAsia="zh-CN"/>
        </w:rPr>
        <w:t>二</w:t>
      </w:r>
      <w:r>
        <w:rPr>
          <w:rFonts w:hint="eastAsia"/>
          <w:b/>
          <w:bCs/>
        </w:rPr>
        <w:t>标段评分标准</w:t>
      </w:r>
    </w:p>
    <w:p w14:paraId="4982242D">
      <w:pPr>
        <w:keepNext w:val="0"/>
        <w:keepLines w:val="0"/>
        <w:pageBreakBefore w:val="0"/>
        <w:kinsoku/>
        <w:wordWrap w:val="0"/>
        <w:overflowPunct/>
        <w:topLinePunct w:val="0"/>
        <w:bidi w:val="0"/>
        <w:spacing w:before="39"/>
        <w:jc w:val="center"/>
        <w:rPr>
          <w:rFonts w:hint="eastAsia" w:asciiTheme="minorEastAsia" w:hAnsiTheme="minorEastAsia" w:eastAsiaTheme="minorEastAsia" w:cstheme="minorEastAsia"/>
        </w:rPr>
      </w:pPr>
    </w:p>
    <w:tbl>
      <w:tblPr>
        <w:tblStyle w:val="25"/>
        <w:tblW w:w="84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525"/>
        <w:gridCol w:w="1091"/>
        <w:gridCol w:w="5104"/>
      </w:tblGrid>
      <w:tr w14:paraId="1F87B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 w:hRule="atLeast"/>
        </w:trPr>
        <w:tc>
          <w:tcPr>
            <w:tcW w:w="758" w:type="dxa"/>
            <w:vAlign w:val="top"/>
          </w:tcPr>
          <w:p w14:paraId="2C4E92A9">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525" w:type="dxa"/>
            <w:vAlign w:val="top"/>
          </w:tcPr>
          <w:p w14:paraId="358ADD2D">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1091" w:type="dxa"/>
            <w:vAlign w:val="top"/>
          </w:tcPr>
          <w:p w14:paraId="4957615B">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5104" w:type="dxa"/>
            <w:vAlign w:val="top"/>
          </w:tcPr>
          <w:p w14:paraId="57B89507">
            <w:pPr>
              <w:keepNext w:val="0"/>
              <w:keepLines w:val="0"/>
              <w:pageBreakBefore w:val="0"/>
              <w:kinsoku/>
              <w:wordWrap w:val="0"/>
              <w:overflowPunct/>
              <w:topLinePunct w:val="0"/>
              <w:bidi w:val="0"/>
              <w:spacing w:before="40" w:line="208"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细则</w:t>
            </w:r>
          </w:p>
        </w:tc>
      </w:tr>
      <w:tr w14:paraId="2FF15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758" w:type="dxa"/>
            <w:vAlign w:val="center"/>
          </w:tcPr>
          <w:p w14:paraId="1F9FD361">
            <w:pPr>
              <w:pStyle w:val="26"/>
              <w:keepNext w:val="0"/>
              <w:keepLines w:val="0"/>
              <w:pageBreakBefore w:val="0"/>
              <w:kinsoku/>
              <w:wordWrap w:val="0"/>
              <w:overflowPunct/>
              <w:topLinePunct w:val="0"/>
              <w:bidi w:val="0"/>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p w14:paraId="5EB0B140">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lang w:val="en-US" w:eastAsia="zh-CN"/>
              </w:rPr>
            </w:pPr>
          </w:p>
        </w:tc>
        <w:tc>
          <w:tcPr>
            <w:tcW w:w="1525" w:type="dxa"/>
            <w:vAlign w:val="center"/>
          </w:tcPr>
          <w:p w14:paraId="2913DCA2">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报价</w:t>
            </w:r>
            <w:r>
              <w:rPr>
                <w:rFonts w:hint="eastAsia" w:asciiTheme="minorEastAsia" w:hAnsiTheme="minorEastAsia" w:eastAsiaTheme="minorEastAsia" w:cstheme="minorEastAsia"/>
                <w:spacing w:val="-3"/>
                <w:sz w:val="24"/>
                <w:szCs w:val="24"/>
                <w:lang w:val="en-US" w:eastAsia="zh-CN"/>
              </w:rPr>
              <w:t>部分</w:t>
            </w:r>
          </w:p>
          <w:p w14:paraId="4EE7331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pacing w:val="-3"/>
                <w:sz w:val="24"/>
                <w:szCs w:val="24"/>
                <w:lang w:val="en-US" w:eastAsia="zh-CN"/>
              </w:rPr>
              <w:t>（满分10分）</w:t>
            </w:r>
          </w:p>
        </w:tc>
        <w:tc>
          <w:tcPr>
            <w:tcW w:w="1091" w:type="dxa"/>
            <w:vAlign w:val="center"/>
          </w:tcPr>
          <w:p w14:paraId="77F7430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w:t>
            </w:r>
          </w:p>
          <w:p w14:paraId="47FCF161">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4"/>
                <w:szCs w:val="24"/>
                <w:lang w:val="en-US" w:eastAsia="zh-CN"/>
              </w:rPr>
              <w:t>（10分</w:t>
            </w:r>
            <w:r>
              <w:rPr>
                <w:rFonts w:hint="eastAsia" w:asciiTheme="minorEastAsia" w:hAnsiTheme="minorEastAsia" w:eastAsiaTheme="minorEastAsia" w:cstheme="minorEastAsia"/>
                <w:sz w:val="24"/>
                <w:szCs w:val="24"/>
                <w:lang w:eastAsia="zh-CN"/>
              </w:rPr>
              <w:t>）</w:t>
            </w:r>
          </w:p>
        </w:tc>
        <w:tc>
          <w:tcPr>
            <w:tcW w:w="5104" w:type="dxa"/>
            <w:vAlign w:val="center"/>
          </w:tcPr>
          <w:p w14:paraId="5AB9C241">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满足招标文件要求且投标优惠率最高的投标报价为评标基准价，其价格分为满分。其余各投标人的投标报价得分=投标报价÷评标基准价×10分。</w:t>
            </w:r>
          </w:p>
        </w:tc>
      </w:tr>
      <w:tr w14:paraId="7652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8" w:hRule="atLeast"/>
        </w:trPr>
        <w:tc>
          <w:tcPr>
            <w:tcW w:w="758" w:type="dxa"/>
            <w:vMerge w:val="restart"/>
            <w:vAlign w:val="center"/>
          </w:tcPr>
          <w:p w14:paraId="0060370F">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525" w:type="dxa"/>
            <w:vMerge w:val="restart"/>
            <w:vAlign w:val="center"/>
          </w:tcPr>
          <w:p w14:paraId="2959DE2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考试车辆、考试场地及设施（满分57分）</w:t>
            </w:r>
          </w:p>
        </w:tc>
        <w:tc>
          <w:tcPr>
            <w:tcW w:w="1091" w:type="dxa"/>
            <w:vAlign w:val="center"/>
          </w:tcPr>
          <w:p w14:paraId="22ED9F8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大中型客货车车型（10分）</w:t>
            </w:r>
          </w:p>
        </w:tc>
        <w:tc>
          <w:tcPr>
            <w:tcW w:w="5104" w:type="dxa"/>
            <w:vAlign w:val="top"/>
          </w:tcPr>
          <w:p w14:paraId="500F2FBE">
            <w:pPr>
              <w:pStyle w:val="2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color w:val="auto"/>
                <w:sz w:val="24"/>
                <w:szCs w:val="24"/>
                <w:lang w:eastAsia="zh-CN"/>
              </w:rPr>
            </w:pPr>
          </w:p>
          <w:p w14:paraId="076F5080">
            <w:pPr>
              <w:pStyle w:val="2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具备大中型客货车中一种考试车型车辆的，得2分，每增加大中型客货车中一种考试车型增加2分，最高不超过10分；以供应商提供响应承诺、效果图、相关资料等为准，未能提供的不得分；</w:t>
            </w:r>
          </w:p>
          <w:p w14:paraId="57C092A4">
            <w:pPr>
              <w:pStyle w:val="2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color w:val="auto"/>
                <w:sz w:val="24"/>
                <w:szCs w:val="24"/>
                <w:lang w:val="en-US" w:eastAsia="en-US"/>
              </w:rPr>
            </w:pPr>
          </w:p>
        </w:tc>
      </w:tr>
      <w:tr w14:paraId="63ACFA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6" w:hRule="atLeast"/>
        </w:trPr>
        <w:tc>
          <w:tcPr>
            <w:tcW w:w="758" w:type="dxa"/>
            <w:vMerge w:val="continue"/>
            <w:vAlign w:val="center"/>
          </w:tcPr>
          <w:p w14:paraId="2144FF0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25" w:type="dxa"/>
            <w:vMerge w:val="continue"/>
            <w:vAlign w:val="center"/>
          </w:tcPr>
          <w:p w14:paraId="7391691D">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91" w:type="dxa"/>
            <w:vAlign w:val="center"/>
          </w:tcPr>
          <w:p w14:paraId="00357727">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考试车辆（6分）</w:t>
            </w:r>
          </w:p>
        </w:tc>
        <w:tc>
          <w:tcPr>
            <w:tcW w:w="5104" w:type="dxa"/>
            <w:vAlign w:val="top"/>
          </w:tcPr>
          <w:p w14:paraId="002243E5">
            <w:pPr>
              <w:keepNext w:val="0"/>
              <w:keepLines w:val="0"/>
              <w:pageBreakBefore w:val="0"/>
              <w:kinsoku/>
              <w:wordWrap w:val="0"/>
              <w:overflowPunct/>
              <w:topLinePunct w:val="0"/>
              <w:bidi w:val="0"/>
              <w:spacing w:before="191" w:line="235" w:lineRule="auto"/>
              <w:ind w:left="113" w:right="103"/>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考试车辆＞20辆的，得</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分，15辆＜考试车辆≤20辆的，得</w:t>
            </w:r>
            <w:r>
              <w:rPr>
                <w:rFonts w:hint="eastAsia" w:asciiTheme="minorEastAsia" w:hAnsiTheme="minorEastAsia" w:eastAsiaTheme="minorEastAsia" w:cstheme="minorEastAsia"/>
                <w:color w:val="auto"/>
                <w:sz w:val="24"/>
                <w:szCs w:val="24"/>
                <w:lang w:val="en-US" w:eastAsia="zh-CN"/>
              </w:rPr>
              <w:t>4</w:t>
            </w:r>
            <w:r>
              <w:rPr>
                <w:rFonts w:hint="eastAsia" w:asciiTheme="minorEastAsia" w:hAnsiTheme="minorEastAsia" w:eastAsiaTheme="minorEastAsia" w:cstheme="minorEastAsia"/>
                <w:color w:val="auto"/>
                <w:sz w:val="24"/>
                <w:szCs w:val="24"/>
                <w:lang w:eastAsia="zh-CN"/>
              </w:rPr>
              <w:t>分，10辆≤考试车辆≤15辆的，得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lang w:eastAsia="zh-CN"/>
              </w:rPr>
              <w:t>分；本项满分</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分；以供应商提供响应承诺、效果图、相关资料等为准，未能提供的不得分；</w:t>
            </w:r>
          </w:p>
          <w:p w14:paraId="5501ED63">
            <w:pPr>
              <w:pStyle w:val="26"/>
              <w:keepNext w:val="0"/>
              <w:keepLines w:val="0"/>
              <w:pageBreakBefore w:val="0"/>
              <w:kinsoku/>
              <w:wordWrap w:val="0"/>
              <w:overflowPunct/>
              <w:topLinePunct w:val="0"/>
              <w:bidi w:val="0"/>
              <w:spacing w:before="33" w:line="235" w:lineRule="auto"/>
              <w:ind w:left="76" w:right="23" w:firstLine="2"/>
              <w:jc w:val="both"/>
              <w:rPr>
                <w:rFonts w:hint="eastAsia" w:asciiTheme="minorEastAsia" w:hAnsiTheme="minorEastAsia" w:eastAsiaTheme="minorEastAsia" w:cstheme="minorEastAsia"/>
                <w:snapToGrid w:val="0"/>
                <w:color w:val="auto"/>
                <w:spacing w:val="-13"/>
                <w:kern w:val="0"/>
                <w:sz w:val="24"/>
                <w:szCs w:val="24"/>
                <w:lang w:val="en-US" w:eastAsia="en-US" w:bidi="ar-SA"/>
              </w:rPr>
            </w:pPr>
          </w:p>
        </w:tc>
      </w:tr>
      <w:tr w14:paraId="465DE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6" w:hRule="atLeast"/>
        </w:trPr>
        <w:tc>
          <w:tcPr>
            <w:tcW w:w="758" w:type="dxa"/>
            <w:vMerge w:val="continue"/>
            <w:vAlign w:val="center"/>
          </w:tcPr>
          <w:p w14:paraId="67A63C2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25" w:type="dxa"/>
            <w:vMerge w:val="continue"/>
            <w:vAlign w:val="center"/>
          </w:tcPr>
          <w:p w14:paraId="6694FE9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91" w:type="dxa"/>
            <w:vAlign w:val="center"/>
          </w:tcPr>
          <w:p w14:paraId="2E5879A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考场规模及配套设施综合情况（</w:t>
            </w:r>
            <w:r>
              <w:rPr>
                <w:rFonts w:hint="eastAsia" w:asciiTheme="minorEastAsia" w:hAnsiTheme="minorEastAsia" w:eastAsiaTheme="minorEastAsia" w:cstheme="minorEastAsia"/>
                <w:color w:val="auto"/>
                <w:sz w:val="24"/>
                <w:szCs w:val="24"/>
                <w:lang w:val="en-US" w:eastAsia="zh-CN"/>
              </w:rPr>
              <w:t>41分</w:t>
            </w:r>
            <w:r>
              <w:rPr>
                <w:rFonts w:hint="eastAsia" w:asciiTheme="minorEastAsia" w:hAnsiTheme="minorEastAsia" w:eastAsiaTheme="minorEastAsia" w:cstheme="minorEastAsia"/>
                <w:color w:val="auto"/>
                <w:sz w:val="24"/>
                <w:szCs w:val="24"/>
                <w:lang w:eastAsia="zh-CN"/>
              </w:rPr>
              <w:t>）</w:t>
            </w:r>
          </w:p>
        </w:tc>
        <w:tc>
          <w:tcPr>
            <w:tcW w:w="5104" w:type="dxa"/>
            <w:vAlign w:val="top"/>
          </w:tcPr>
          <w:p w14:paraId="46E5904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①配备应急电源，设置紧急出口或应急通道,停车区设置、标志标线；提供考试场地及配套设施实景图像并文字说明或规划布局图、效果图并文字说明，描述完整详尽、设置规范、科学合理、配备设施齐全的，得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7</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分；提供考试场地及配套设施实景图像并文字说明或规划布局图、效果图并文字说明，描述完整、符合采购人要求的，得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5</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分；提供考试场地及配套设施图像并文字说明，描述不够完整、难以完全满足需求的，得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2</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05F34ED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以供应商提供响应承诺、效果图、相关资料等为准；</w:t>
            </w:r>
          </w:p>
          <w:p w14:paraId="1B34E9D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②配备考试随机排队待考系统、人脸识别闸机、网络交换机、门禁系统、手持金属探测仪、手电筒，并具有显示待考情况的设备供学员掌握待考信息，有与考场有效隔离的休息区、候考区和监控室；配备考场内考试视频三年、考生考试过程音视频三年存储设备的，系统配备齐全，休息区、候考区和监控室布局科学合理、显示设备和存储设备先进、有效提高考务效率、提升服务质量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7</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分；系统配置基本完备、有休息区、候考区和监控室，显示设备和存储设备能够满足采购人要求的，得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5</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分；设施设备不完备或描述不周全，缺乏针对性的，得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2</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2B89E23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以供应商提供响应承诺、效果图、相关资料等为准；</w:t>
            </w:r>
          </w:p>
          <w:p w14:paraId="7CA0E5F9">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③安装交通安全宣传设施设备和考场音视频实时播放设备屏幕；设置考试须知、考试流程、考试项目、评判标准和考试员照片、警号、考试工作纪律、举报投诉电话等公示栏的，设施配备齐全、屏幕清晰度高、规格适当，公示栏内容布局合理、有利于考生高效、全面的了解考务安排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7</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分</w:t>
            </w:r>
            <w:r>
              <w:rPr>
                <w:rFonts w:hint="eastAsia" w:asciiTheme="minorEastAsia" w:hAnsiTheme="minorEastAsia" w:eastAsiaTheme="minorEastAsia" w:cstheme="minorEastAsia"/>
                <w:snapToGrid w:val="0"/>
                <w:color w:val="auto"/>
                <w:spacing w:val="-13"/>
                <w:kern w:val="0"/>
                <w:sz w:val="24"/>
                <w:szCs w:val="24"/>
                <w:lang w:val="en-US" w:eastAsia="en-US" w:bidi="ar-SA"/>
              </w:rPr>
              <w:t>；设施配备齐全、屏幕清晰、规格适当，公示栏内容满足采购人要求的，得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5</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分；设施设备不完备或功能不周全，缺乏可行性的，得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2</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6513D62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以供应商提供响应承诺、效果图、相关资料等为准；</w:t>
            </w:r>
          </w:p>
          <w:p w14:paraId="246C016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④休息区安装供候考人员等候的座椅，提供饮水机、急救包、免费存包柜、公共卫生设施等便民服务设施的，休息区设施配备齐全、便民服务设施人性化，设置规范、科学合理，包括但不限于上述要求的，得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7</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分；休息区设施配备齐全，基本能够满足采购人要求的，得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5</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分；休息区设施设备不完备或设置不合理，缺乏针对性的，得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2</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71753FC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以供应商提供响应承诺、效果图、相关资料等为准；</w:t>
            </w:r>
          </w:p>
          <w:p w14:paraId="7BA3CA7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⑤消防设施完善，有灭火器、消防栓等消防设施和各种消防标志，并且消防制度完备的，消防设施配备完整、消防标志清晰等，设置规范、科学合理、配备设施齐全的，得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7</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分；消防设施和各种消防标志设置基本能够满足采购人要求的，得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5</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分；设施设备不完备或描述不周全，缺乏针对性的，得</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2</w:t>
            </w:r>
            <w:r>
              <w:rPr>
                <w:rFonts w:hint="eastAsia" w:asciiTheme="minorEastAsia" w:hAnsiTheme="minorEastAsia" w:eastAsiaTheme="minorEastAsia" w:cstheme="minorEastAsia"/>
                <w:snapToGrid w:val="0"/>
                <w:color w:val="auto"/>
                <w:spacing w:val="-13"/>
                <w:kern w:val="0"/>
                <w:sz w:val="24"/>
                <w:szCs w:val="24"/>
                <w:lang w:val="en-US" w:eastAsia="zh-CN" w:bidi="ar-SA"/>
              </w:rPr>
              <w:t xml:space="preserve"> </w:t>
            </w:r>
            <w:r>
              <w:rPr>
                <w:rFonts w:hint="eastAsia" w:asciiTheme="minorEastAsia" w:hAnsiTheme="minorEastAsia" w:eastAsiaTheme="minorEastAsia" w:cstheme="minorEastAsia"/>
                <w:snapToGrid w:val="0"/>
                <w:color w:val="auto"/>
                <w:spacing w:val="-13"/>
                <w:kern w:val="0"/>
                <w:sz w:val="24"/>
                <w:szCs w:val="24"/>
                <w:lang w:val="en-US" w:eastAsia="en-US" w:bidi="ar-SA"/>
              </w:rPr>
              <w:t>分；</w:t>
            </w:r>
          </w:p>
          <w:p w14:paraId="37ADDE4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以供应商提供响应承诺、效果图、相关资料等为准；</w:t>
            </w:r>
          </w:p>
          <w:p w14:paraId="5F1054C7">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⑥休息区面积＞200㎡，候考区域面积＞80㎡的，得3分；提供相关部门出具的测绘资料或设计图纸；</w:t>
            </w:r>
          </w:p>
          <w:p w14:paraId="6195187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⑦考场设置独立机房（包含监控设备、门禁系统、空调等）的得3分，以供应商提供响应承诺、效果图、相关资料等为准；</w:t>
            </w:r>
          </w:p>
        </w:tc>
      </w:tr>
      <w:tr w14:paraId="14A0F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5" w:hRule="atLeast"/>
        </w:trPr>
        <w:tc>
          <w:tcPr>
            <w:tcW w:w="758" w:type="dxa"/>
            <w:vMerge w:val="restart"/>
            <w:vAlign w:val="center"/>
          </w:tcPr>
          <w:p w14:paraId="1E639F67">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p>
        </w:tc>
        <w:tc>
          <w:tcPr>
            <w:tcW w:w="1525" w:type="dxa"/>
            <w:vMerge w:val="restart"/>
            <w:vAlign w:val="center"/>
          </w:tcPr>
          <w:p w14:paraId="302255B5">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考场管理人员和工作人员配备</w:t>
            </w:r>
          </w:p>
          <w:p w14:paraId="125E54A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（满分12分）</w:t>
            </w:r>
          </w:p>
        </w:tc>
        <w:tc>
          <w:tcPr>
            <w:tcW w:w="1091" w:type="dxa"/>
            <w:vAlign w:val="center"/>
          </w:tcPr>
          <w:p w14:paraId="1C8E2DC8">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辅助岗位（3分）</w:t>
            </w:r>
          </w:p>
        </w:tc>
        <w:tc>
          <w:tcPr>
            <w:tcW w:w="5104" w:type="dxa"/>
            <w:vAlign w:val="center"/>
          </w:tcPr>
          <w:p w14:paraId="4750BBB8">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考场设置咨询导办服务岗，配备1名急救人员和2名保安人员得</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分。</w:t>
            </w:r>
          </w:p>
          <w:p w14:paraId="6FDA178F">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color w:val="auto"/>
                <w:sz w:val="24"/>
                <w:szCs w:val="24"/>
                <w:lang w:eastAsia="zh-CN"/>
              </w:rPr>
              <w:t>以供应商投入人员岗位分配情况表为准，未能提供的不得分；</w:t>
            </w:r>
          </w:p>
        </w:tc>
      </w:tr>
      <w:tr w14:paraId="5B94B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9" w:hRule="atLeast"/>
        </w:trPr>
        <w:tc>
          <w:tcPr>
            <w:tcW w:w="758" w:type="dxa"/>
            <w:vMerge w:val="continue"/>
            <w:vAlign w:val="center"/>
          </w:tcPr>
          <w:p w14:paraId="3041F549">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25" w:type="dxa"/>
            <w:vMerge w:val="continue"/>
            <w:vAlign w:val="center"/>
          </w:tcPr>
          <w:p w14:paraId="68DEC0A6">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91" w:type="dxa"/>
            <w:vAlign w:val="center"/>
          </w:tcPr>
          <w:p w14:paraId="2FA4ECC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配备服务人员</w:t>
            </w:r>
          </w:p>
          <w:p w14:paraId="3CE2424A">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（6分）</w:t>
            </w:r>
          </w:p>
        </w:tc>
        <w:tc>
          <w:tcPr>
            <w:tcW w:w="5104" w:type="dxa"/>
            <w:vAlign w:val="top"/>
          </w:tcPr>
          <w:p w14:paraId="17E0685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考场配备服务人员40人及以上，人员构成合理，配备系统维护、秩序管理、车辆维修人员、安全员、讲解员、技术员等岗位，专业齐全、职责任务明确并符合规范要求得6分；</w:t>
            </w:r>
          </w:p>
          <w:p w14:paraId="1DB57DD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考场配备服务人员26人至39人，人员构成合理，配备系统维护、秩序管理、车辆维修人员、安全员、讲解员、技术员等岗位，专业齐全、职责任务明确并符合规范要求得5分；</w:t>
            </w:r>
          </w:p>
          <w:p w14:paraId="00A9E1C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考场配备服务人员21人至25人，人员构成合理，配备系统维护、秩序管理、车辆维修人员、安全员、讲解员、技术员等岗位，专业齐全、职责任务明确并符合规范要求得3分；</w:t>
            </w:r>
          </w:p>
          <w:p w14:paraId="2822556C">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配备人员15人至20人，人员构成合理，配备系统维护、秩序管理、车辆维修人员、安全员、讲解员、技术员等岗位，专业齐全、职责任务明确并符合规范要求，得2分；</w:t>
            </w:r>
          </w:p>
          <w:p w14:paraId="73C6FCDA">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配备人员低于15人不得分；以供应商投入人员岗位分配情况表为准，未能提供的不得分；</w:t>
            </w:r>
          </w:p>
        </w:tc>
      </w:tr>
      <w:tr w14:paraId="4C8AF7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2" w:hRule="atLeast"/>
        </w:trPr>
        <w:tc>
          <w:tcPr>
            <w:tcW w:w="758" w:type="dxa"/>
            <w:vMerge w:val="continue"/>
            <w:vAlign w:val="center"/>
          </w:tcPr>
          <w:p w14:paraId="3F0FE07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25" w:type="dxa"/>
            <w:vMerge w:val="continue"/>
            <w:vAlign w:val="center"/>
          </w:tcPr>
          <w:p w14:paraId="51776CEA">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91" w:type="dxa"/>
            <w:vAlign w:val="center"/>
          </w:tcPr>
          <w:p w14:paraId="54A67D04">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其他</w:t>
            </w:r>
          </w:p>
          <w:p w14:paraId="547BCAFB">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（3分）</w:t>
            </w:r>
          </w:p>
        </w:tc>
        <w:tc>
          <w:tcPr>
            <w:tcW w:w="5104" w:type="dxa"/>
            <w:vAlign w:val="top"/>
          </w:tcPr>
          <w:p w14:paraId="77D973CC">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考场工作人员统一着装，持证上岗得</w:t>
            </w:r>
            <w:r>
              <w:rPr>
                <w:rFonts w:hint="eastAsia" w:asciiTheme="minorEastAsia" w:hAnsiTheme="minorEastAsia" w:eastAsiaTheme="minorEastAsia" w:cstheme="minorEastAsia"/>
                <w:snapToGrid w:val="0"/>
                <w:color w:val="auto"/>
                <w:spacing w:val="-13"/>
                <w:kern w:val="0"/>
                <w:sz w:val="24"/>
                <w:szCs w:val="24"/>
                <w:lang w:val="en-US" w:eastAsia="zh-CN" w:bidi="ar-SA"/>
              </w:rPr>
              <w:t>3</w:t>
            </w:r>
            <w:r>
              <w:rPr>
                <w:rFonts w:hint="eastAsia" w:asciiTheme="minorEastAsia" w:hAnsiTheme="minorEastAsia" w:eastAsiaTheme="minorEastAsia" w:cstheme="minorEastAsia"/>
                <w:snapToGrid w:val="0"/>
                <w:color w:val="auto"/>
                <w:spacing w:val="-13"/>
                <w:kern w:val="0"/>
                <w:sz w:val="24"/>
                <w:szCs w:val="24"/>
                <w:lang w:val="en-US" w:eastAsia="en-US" w:bidi="ar-SA"/>
              </w:rPr>
              <w:t>分。提供响应承诺或工作照片。</w:t>
            </w:r>
          </w:p>
        </w:tc>
      </w:tr>
      <w:tr w14:paraId="6572FE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4" w:hRule="atLeast"/>
        </w:trPr>
        <w:tc>
          <w:tcPr>
            <w:tcW w:w="758" w:type="dxa"/>
            <w:vMerge w:val="restart"/>
            <w:vAlign w:val="center"/>
          </w:tcPr>
          <w:p w14:paraId="7D72BFFF">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p>
        </w:tc>
        <w:tc>
          <w:tcPr>
            <w:tcW w:w="1525" w:type="dxa"/>
            <w:vMerge w:val="restart"/>
            <w:vAlign w:val="center"/>
          </w:tcPr>
          <w:p w14:paraId="029B725C">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考场服务的总体方案、服务及质量承诺（满分19分）</w:t>
            </w:r>
          </w:p>
        </w:tc>
        <w:tc>
          <w:tcPr>
            <w:tcW w:w="1091" w:type="dxa"/>
            <w:vAlign w:val="center"/>
          </w:tcPr>
          <w:p w14:paraId="7AE90D4B">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总体方案（7分）</w:t>
            </w:r>
          </w:p>
        </w:tc>
        <w:tc>
          <w:tcPr>
            <w:tcW w:w="5104" w:type="dxa"/>
            <w:vAlign w:val="center"/>
          </w:tcPr>
          <w:p w14:paraId="788951AE">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体系完善，流程科学合理，内容针对性强，整体方案切实可行的，得</w:t>
            </w:r>
            <w:r>
              <w:rPr>
                <w:rFonts w:hint="eastAsia" w:asciiTheme="minorEastAsia" w:hAnsiTheme="minorEastAsia" w:eastAsiaTheme="minorEastAsia" w:cstheme="minorEastAsia"/>
                <w:snapToGrid w:val="0"/>
                <w:color w:val="auto"/>
                <w:spacing w:val="-13"/>
                <w:kern w:val="0"/>
                <w:sz w:val="24"/>
                <w:szCs w:val="24"/>
                <w:lang w:val="en-US" w:eastAsia="zh-CN" w:bidi="ar-SA"/>
              </w:rPr>
              <w:t>7</w:t>
            </w:r>
            <w:r>
              <w:rPr>
                <w:rFonts w:hint="eastAsia" w:asciiTheme="minorEastAsia" w:hAnsiTheme="minorEastAsia" w:eastAsiaTheme="minorEastAsia" w:cstheme="minorEastAsia"/>
                <w:snapToGrid w:val="0"/>
                <w:color w:val="auto"/>
                <w:spacing w:val="-13"/>
                <w:kern w:val="0"/>
                <w:sz w:val="24"/>
                <w:szCs w:val="24"/>
                <w:lang w:val="en-US" w:eastAsia="en-US" w:bidi="ar-SA"/>
              </w:rPr>
              <w:t>分；方案完整，流程设置合理，有一定针对性的，得4分；方案内容不合理，缺乏实操性，但经过完善也能满足项目需求得2分；</w:t>
            </w:r>
          </w:p>
          <w:p w14:paraId="28AD15C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缺项不得分。</w:t>
            </w:r>
          </w:p>
        </w:tc>
      </w:tr>
      <w:tr w14:paraId="16DCD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9" w:hRule="atLeast"/>
        </w:trPr>
        <w:tc>
          <w:tcPr>
            <w:tcW w:w="758" w:type="dxa"/>
            <w:vMerge w:val="continue"/>
            <w:vAlign w:val="center"/>
          </w:tcPr>
          <w:p w14:paraId="66238290">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25" w:type="dxa"/>
            <w:vMerge w:val="continue"/>
            <w:vAlign w:val="center"/>
          </w:tcPr>
          <w:p w14:paraId="7B0D4580">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91" w:type="dxa"/>
            <w:vAlign w:val="center"/>
          </w:tcPr>
          <w:p w14:paraId="22C45BAD">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服务及质量承诺（</w:t>
            </w:r>
            <w:r>
              <w:rPr>
                <w:rFonts w:hint="eastAsia" w:asciiTheme="minorEastAsia" w:hAnsiTheme="minorEastAsia" w:eastAsiaTheme="minorEastAsia" w:cstheme="minorEastAsia"/>
                <w:color w:val="auto"/>
                <w:sz w:val="24"/>
                <w:szCs w:val="24"/>
                <w:lang w:val="en-US" w:eastAsia="zh-CN"/>
              </w:rPr>
              <w:t>6分</w:t>
            </w:r>
            <w:r>
              <w:rPr>
                <w:rFonts w:hint="eastAsia" w:asciiTheme="minorEastAsia" w:hAnsiTheme="minorEastAsia" w:eastAsiaTheme="minorEastAsia" w:cstheme="minorEastAsia"/>
                <w:color w:val="auto"/>
                <w:sz w:val="24"/>
                <w:szCs w:val="24"/>
                <w:lang w:eastAsia="zh-CN"/>
              </w:rPr>
              <w:t>）</w:t>
            </w:r>
          </w:p>
        </w:tc>
        <w:tc>
          <w:tcPr>
            <w:tcW w:w="5104" w:type="dxa"/>
            <w:vAlign w:val="center"/>
          </w:tcPr>
          <w:p w14:paraId="3A2C13EE">
            <w:pPr>
              <w:pStyle w:val="26"/>
              <w:keepNext w:val="0"/>
              <w:keepLines w:val="0"/>
              <w:pageBreakBefore w:val="0"/>
              <w:kinsoku/>
              <w:wordWrap w:val="0"/>
              <w:overflowPunct/>
              <w:topLinePunct w:val="0"/>
              <w:bidi w:val="0"/>
              <w:spacing w:before="33" w:line="235" w:lineRule="auto"/>
              <w:ind w:left="76" w:right="23"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承诺详尽、切实可行、针对性强，承诺考试设备、系统等考试相关设施及时保养、维护，能够及时投入使用，有违约承诺，得</w:t>
            </w:r>
            <w:r>
              <w:rPr>
                <w:rFonts w:hint="eastAsia" w:asciiTheme="minorEastAsia" w:hAnsiTheme="minorEastAsia" w:eastAsiaTheme="minorEastAsia" w:cstheme="minorEastAsia"/>
                <w:color w:val="auto"/>
                <w:sz w:val="24"/>
                <w:szCs w:val="24"/>
                <w:lang w:val="en-US" w:eastAsia="zh-CN"/>
              </w:rPr>
              <w:t>6</w:t>
            </w:r>
            <w:r>
              <w:rPr>
                <w:rFonts w:hint="eastAsia" w:asciiTheme="minorEastAsia" w:hAnsiTheme="minorEastAsia" w:eastAsiaTheme="minorEastAsia" w:cstheme="minorEastAsia"/>
                <w:color w:val="auto"/>
                <w:sz w:val="24"/>
                <w:szCs w:val="24"/>
                <w:lang w:eastAsia="zh-CN"/>
              </w:rPr>
              <w:t>分；内容完整、有一定针对性，承诺考试设备、系统等考试相关设施及时保养、维护，能够及时投入使用，有违约承诺，得3分；内容缺乏针对性，可行性较差，得1分；</w:t>
            </w:r>
          </w:p>
          <w:p w14:paraId="6F454966">
            <w:pPr>
              <w:pStyle w:val="26"/>
              <w:keepNext w:val="0"/>
              <w:keepLines w:val="0"/>
              <w:pageBreakBefore w:val="0"/>
              <w:kinsoku/>
              <w:wordWrap w:val="0"/>
              <w:overflowPunct/>
              <w:topLinePunct w:val="0"/>
              <w:bidi w:val="0"/>
              <w:spacing w:before="33" w:line="235" w:lineRule="auto"/>
              <w:ind w:left="76" w:right="23" w:firstLine="480" w:firstLineChars="200"/>
              <w:jc w:val="both"/>
              <w:rPr>
                <w:rFonts w:hint="default" w:asciiTheme="minorEastAsia" w:hAnsiTheme="minorEastAsia" w:eastAsiaTheme="minorEastAsia" w:cstheme="minorEastAsia"/>
                <w:color w:val="auto"/>
                <w:sz w:val="24"/>
                <w:szCs w:val="24"/>
                <w:lang w:val="en-US" w:eastAsia="en-US"/>
              </w:rPr>
            </w:pPr>
            <w:r>
              <w:rPr>
                <w:rFonts w:hint="eastAsia" w:asciiTheme="minorEastAsia" w:hAnsiTheme="minorEastAsia" w:eastAsiaTheme="minorEastAsia" w:cstheme="minorEastAsia"/>
                <w:color w:val="auto"/>
                <w:sz w:val="24"/>
                <w:szCs w:val="24"/>
                <w:lang w:val="en-US" w:eastAsia="zh-CN"/>
              </w:rPr>
              <w:t>缺项不得分。</w:t>
            </w:r>
          </w:p>
        </w:tc>
      </w:tr>
      <w:tr w14:paraId="25189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39" w:hRule="atLeast"/>
        </w:trPr>
        <w:tc>
          <w:tcPr>
            <w:tcW w:w="758" w:type="dxa"/>
            <w:vMerge w:val="continue"/>
            <w:vAlign w:val="center"/>
          </w:tcPr>
          <w:p w14:paraId="513C7EA8">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525" w:type="dxa"/>
            <w:vMerge w:val="continue"/>
            <w:vAlign w:val="center"/>
          </w:tcPr>
          <w:p w14:paraId="6858FA0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napToGrid w:val="0"/>
                <w:color w:val="auto"/>
                <w:spacing w:val="-13"/>
                <w:kern w:val="0"/>
                <w:sz w:val="24"/>
                <w:szCs w:val="24"/>
                <w:lang w:val="en-US" w:eastAsia="zh-CN" w:bidi="ar-SA"/>
              </w:rPr>
            </w:pPr>
          </w:p>
        </w:tc>
        <w:tc>
          <w:tcPr>
            <w:tcW w:w="1091" w:type="dxa"/>
            <w:vAlign w:val="center"/>
          </w:tcPr>
          <w:p w14:paraId="66DAFD62">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color w:val="auto"/>
                <w:sz w:val="24"/>
                <w:szCs w:val="24"/>
                <w:lang w:eastAsia="zh-CN"/>
              </w:rPr>
              <w:t>设施先进、新技术应用保证措施（</w:t>
            </w:r>
            <w:r>
              <w:rPr>
                <w:rFonts w:hint="eastAsia" w:asciiTheme="minorEastAsia" w:hAnsiTheme="minorEastAsia" w:eastAsiaTheme="minorEastAsia" w:cstheme="minorEastAsia"/>
                <w:color w:val="auto"/>
                <w:sz w:val="24"/>
                <w:szCs w:val="24"/>
                <w:lang w:val="en-US" w:eastAsia="zh-CN"/>
              </w:rPr>
              <w:t>6分</w:t>
            </w:r>
            <w:r>
              <w:rPr>
                <w:rFonts w:hint="eastAsia" w:asciiTheme="minorEastAsia" w:hAnsiTheme="minorEastAsia" w:eastAsiaTheme="minorEastAsia" w:cstheme="minorEastAsia"/>
                <w:color w:val="auto"/>
                <w:sz w:val="24"/>
                <w:szCs w:val="24"/>
                <w:lang w:eastAsia="zh-CN"/>
              </w:rPr>
              <w:t>）</w:t>
            </w:r>
          </w:p>
        </w:tc>
        <w:tc>
          <w:tcPr>
            <w:tcW w:w="5104" w:type="dxa"/>
            <w:vAlign w:val="center"/>
          </w:tcPr>
          <w:p w14:paraId="3E18C43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en-US" w:bidi="ar-SA"/>
              </w:rPr>
            </w:pPr>
            <w:r>
              <w:rPr>
                <w:rFonts w:hint="eastAsia" w:asciiTheme="minorEastAsia" w:hAnsiTheme="minorEastAsia" w:eastAsiaTheme="minorEastAsia" w:cstheme="minorEastAsia"/>
                <w:snapToGrid w:val="0"/>
                <w:color w:val="auto"/>
                <w:spacing w:val="-13"/>
                <w:kern w:val="0"/>
                <w:sz w:val="24"/>
                <w:szCs w:val="24"/>
                <w:lang w:val="en-US" w:eastAsia="en-US" w:bidi="ar-SA"/>
              </w:rPr>
              <w:t>考务设施先进性强、新技术应用保证措施详尽、切实可行，能够有效提高服务质量的，得</w:t>
            </w:r>
            <w:r>
              <w:rPr>
                <w:rFonts w:hint="eastAsia" w:asciiTheme="minorEastAsia" w:hAnsiTheme="minorEastAsia" w:eastAsiaTheme="minorEastAsia" w:cstheme="minorEastAsia"/>
                <w:snapToGrid w:val="0"/>
                <w:color w:val="auto"/>
                <w:spacing w:val="-13"/>
                <w:kern w:val="0"/>
                <w:sz w:val="24"/>
                <w:szCs w:val="24"/>
                <w:lang w:val="en-US" w:eastAsia="zh-CN" w:bidi="ar-SA"/>
              </w:rPr>
              <w:t>6</w:t>
            </w:r>
            <w:r>
              <w:rPr>
                <w:rFonts w:hint="eastAsia" w:asciiTheme="minorEastAsia" w:hAnsiTheme="minorEastAsia" w:eastAsiaTheme="minorEastAsia" w:cstheme="minorEastAsia"/>
                <w:snapToGrid w:val="0"/>
                <w:color w:val="auto"/>
                <w:spacing w:val="-13"/>
                <w:kern w:val="0"/>
                <w:sz w:val="24"/>
                <w:szCs w:val="24"/>
                <w:lang w:val="en-US" w:eastAsia="en-US" w:bidi="ar-SA"/>
              </w:rPr>
              <w:t>分；考务设施比较先进、新技术应用保证措施完善、有一定针对性，能够改善服务质量的，得3分；考务设施齐全但技术力不足、新技术应用保证措施不够周详，缺乏针对性的，得1分。</w:t>
            </w:r>
          </w:p>
          <w:p w14:paraId="15E418C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Theme="minorEastAsia" w:hAnsiTheme="minorEastAsia" w:eastAsiaTheme="minorEastAsia" w:cstheme="minorEastAsia"/>
                <w:snapToGrid w:val="0"/>
                <w:color w:val="auto"/>
                <w:spacing w:val="-13"/>
                <w:kern w:val="0"/>
                <w:sz w:val="24"/>
                <w:szCs w:val="24"/>
                <w:lang w:val="en-US" w:eastAsia="zh-CN" w:bidi="ar-SA"/>
              </w:rPr>
            </w:pPr>
            <w:r>
              <w:rPr>
                <w:rFonts w:hint="eastAsia" w:asciiTheme="minorEastAsia" w:hAnsiTheme="minorEastAsia" w:eastAsiaTheme="minorEastAsia" w:cstheme="minorEastAsia"/>
                <w:snapToGrid w:val="0"/>
                <w:color w:val="auto"/>
                <w:spacing w:val="-13"/>
                <w:kern w:val="0"/>
                <w:sz w:val="24"/>
                <w:szCs w:val="24"/>
                <w:lang w:val="en-US" w:eastAsia="zh-CN" w:bidi="ar-SA"/>
              </w:rPr>
              <w:t>缺项不得分。</w:t>
            </w:r>
          </w:p>
        </w:tc>
      </w:tr>
      <w:tr w14:paraId="034FD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758" w:type="dxa"/>
            <w:vAlign w:val="center"/>
          </w:tcPr>
          <w:p w14:paraId="163C6E0E">
            <w:pPr>
              <w:pStyle w:val="26"/>
              <w:keepNext w:val="0"/>
              <w:keepLines w:val="0"/>
              <w:pageBreakBefore w:val="0"/>
              <w:kinsoku/>
              <w:wordWrap w:val="0"/>
              <w:overflowPunct/>
              <w:topLinePunct w:val="0"/>
              <w:bidi w:val="0"/>
              <w:jc w:val="center"/>
              <w:rPr>
                <w:rFonts w:hint="eastAsia" w:asciiTheme="minorEastAsia" w:hAnsiTheme="minorEastAsia" w:eastAsiaTheme="minorEastAsia" w:cstheme="minorEastAsia"/>
                <w:snapToGrid w:val="0"/>
                <w:color w:val="000000"/>
                <w:kern w:val="0"/>
                <w:sz w:val="21"/>
                <w:szCs w:val="21"/>
                <w:lang w:val="en-US" w:eastAsia="zh-CN" w:bidi="ar-SA"/>
              </w:rPr>
            </w:pPr>
            <w:r>
              <w:rPr>
                <w:rFonts w:hint="eastAsia" w:asciiTheme="minorEastAsia" w:hAnsiTheme="minorEastAsia" w:eastAsiaTheme="minorEastAsia" w:cstheme="minorEastAsia"/>
                <w:sz w:val="24"/>
                <w:szCs w:val="24"/>
                <w:lang w:val="en-US" w:eastAsia="zh-CN"/>
              </w:rPr>
              <w:t>5</w:t>
            </w:r>
          </w:p>
        </w:tc>
        <w:tc>
          <w:tcPr>
            <w:tcW w:w="1525" w:type="dxa"/>
            <w:vAlign w:val="center"/>
          </w:tcPr>
          <w:p w14:paraId="23547529">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综合实力</w:t>
            </w:r>
          </w:p>
          <w:p w14:paraId="1CBB5574">
            <w:pPr>
              <w:keepNext w:val="0"/>
              <w:keepLines w:val="0"/>
              <w:pageBreakBefore w:val="0"/>
              <w:kinsoku/>
              <w:wordWrap w:val="0"/>
              <w:overflowPunct/>
              <w:topLinePunct w:val="0"/>
              <w:bidi w:val="0"/>
              <w:spacing w:before="157" w:line="220" w:lineRule="auto"/>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（满分2分）</w:t>
            </w:r>
          </w:p>
        </w:tc>
        <w:tc>
          <w:tcPr>
            <w:tcW w:w="1091" w:type="dxa"/>
            <w:shd w:val="clear" w:color="auto" w:fill="auto"/>
            <w:vAlign w:val="center"/>
          </w:tcPr>
          <w:p w14:paraId="4FEF0106">
            <w:pPr>
              <w:pStyle w:val="26"/>
              <w:keepNext w:val="0"/>
              <w:keepLines w:val="0"/>
              <w:pageBreakBefore w:val="0"/>
              <w:kinsoku/>
              <w:wordWrap w:val="0"/>
              <w:overflowPunct/>
              <w:topLinePunct w:val="0"/>
              <w:bidi w:val="0"/>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信用评价（2分）</w:t>
            </w:r>
          </w:p>
        </w:tc>
        <w:tc>
          <w:tcPr>
            <w:tcW w:w="5104" w:type="dxa"/>
            <w:shd w:val="clear" w:color="auto" w:fill="auto"/>
            <w:vAlign w:val="center"/>
          </w:tcPr>
          <w:p w14:paraId="700F9CC4">
            <w:pPr>
              <w:pStyle w:val="3"/>
              <w:keepNext w:val="0"/>
              <w:keepLines w:val="0"/>
              <w:widowControl/>
              <w:suppressLineNumbers w:val="0"/>
              <w:spacing w:before="0" w:beforeAutospacing="0" w:after="0" w:afterAutospacing="0"/>
              <w:ind w:left="0" w:leftChars="0" w:right="0" w:rightChars="0" w:firstLine="428" w:firstLineChars="200"/>
              <w:jc w:val="both"/>
              <w:outlineLvl w:val="0"/>
              <w:rPr>
                <w:rFonts w:hint="eastAsia" w:asciiTheme="minorEastAsia" w:hAnsiTheme="minorEastAsia" w:eastAsiaTheme="minorEastAsia" w:cstheme="minorEastAsia"/>
                <w:b/>
                <w:bCs/>
                <w:snapToGrid w:val="0"/>
                <w:color w:val="000000"/>
                <w:spacing w:val="-13"/>
                <w:kern w:val="0"/>
                <w:sz w:val="24"/>
                <w:szCs w:val="24"/>
                <w:lang w:val="en-US" w:eastAsia="en-US" w:bidi="ar-SA"/>
              </w:rPr>
            </w:pPr>
            <w:r>
              <w:rPr>
                <w:rFonts w:hint="default" w:asciiTheme="minorEastAsia" w:hAnsiTheme="minorEastAsia" w:eastAsiaTheme="minorEastAsia" w:cstheme="minorEastAsia"/>
                <w:b w:val="0"/>
                <w:bCs w:val="0"/>
                <w:snapToGrid w:val="0"/>
                <w:color w:val="000000"/>
                <w:spacing w:val="-13"/>
                <w:kern w:val="0"/>
                <w:sz w:val="24"/>
                <w:szCs w:val="24"/>
                <w:lang w:val="en-US" w:eastAsia="zh-CN"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09314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2" w:hRule="atLeast"/>
        </w:trPr>
        <w:tc>
          <w:tcPr>
            <w:tcW w:w="2283" w:type="dxa"/>
            <w:gridSpan w:val="2"/>
            <w:vAlign w:val="top"/>
          </w:tcPr>
          <w:p w14:paraId="1E8E32F2">
            <w:pPr>
              <w:keepNext w:val="0"/>
              <w:keepLines w:val="0"/>
              <w:pageBreakBefore w:val="0"/>
              <w:kinsoku/>
              <w:wordWrap w:val="0"/>
              <w:overflowPunct/>
              <w:topLinePunct w:val="0"/>
              <w:bidi w:val="0"/>
              <w:spacing w:before="42" w:line="206" w:lineRule="auto"/>
              <w:ind w:left="93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1091" w:type="dxa"/>
            <w:vAlign w:val="top"/>
          </w:tcPr>
          <w:p w14:paraId="607B727C">
            <w:pPr>
              <w:pStyle w:val="26"/>
              <w:keepNext w:val="0"/>
              <w:keepLines w:val="0"/>
              <w:pageBreakBefore w:val="0"/>
              <w:kinsoku/>
              <w:wordWrap w:val="0"/>
              <w:overflowPunct/>
              <w:topLinePunct w:val="0"/>
              <w:bidi w:val="0"/>
              <w:spacing w:before="59" w:line="202" w:lineRule="auto"/>
              <w:ind w:left="26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5104" w:type="dxa"/>
            <w:vAlign w:val="top"/>
          </w:tcPr>
          <w:p w14:paraId="72745C7B">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15F9582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466BEE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2A1F9F0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100B3B5">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中标人被正式确定后，将在“河南省政府采购网”和“全国公共资源交易平台（河南省·南阳市）”上公告中标结果，同时向中标人发出《中标通知书》。</w:t>
      </w:r>
    </w:p>
    <w:p w14:paraId="64FDE79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21F6CF9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3430297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03996150">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28D7DC7C">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0DFFFA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1E49B2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3D84B50">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77BD8626">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7E1047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514E45E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7BFEF37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ECB5DE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028CCA81">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54D8F15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26C281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1A073DF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4AB91F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7CE3AD6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6DA3557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637AE7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69C015F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DBAFB9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6AB684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FAF61E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76CCD1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233B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A5087B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A2620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59691A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04E7AC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08E9D5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6FA710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527F6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54B203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DFEF2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100751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529ECD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7F86AC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12A6FF2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6E5237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2010B5A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61D1AB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7A2784F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6FED90B8">
      <w:pPr>
        <w:pStyle w:val="24"/>
        <w:keepNext w:val="0"/>
        <w:keepLines w:val="0"/>
        <w:pageBreakBefore w:val="0"/>
        <w:kinsoku/>
        <w:wordWrap w:val="0"/>
        <w:overflowPunct/>
        <w:topLinePunct w:val="0"/>
        <w:bidi w:val="0"/>
        <w:jc w:val="both"/>
        <w:rPr>
          <w:rFonts w:hint="eastAsia"/>
          <w:lang w:val="en-US" w:eastAsia="zh-CN"/>
        </w:rPr>
        <w:sectPr>
          <w:headerReference r:id="rId5" w:type="default"/>
          <w:footerReference r:id="rId6" w:type="default"/>
          <w:pgSz w:w="11907" w:h="16840"/>
          <w:pgMar w:top="1440" w:right="1800" w:bottom="1440" w:left="1800" w:header="878" w:footer="886" w:gutter="0"/>
          <w:pgNumType w:fmt="decimal" w:start="1"/>
          <w:cols w:space="720" w:num="1"/>
        </w:sectPr>
      </w:pPr>
    </w:p>
    <w:p w14:paraId="402623E1">
      <w:pPr>
        <w:pStyle w:val="7"/>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796A03BC">
      <w:pPr>
        <w:pStyle w:val="24"/>
        <w:jc w:val="both"/>
        <w:rPr>
          <w:rFonts w:hint="eastAsia"/>
        </w:rPr>
      </w:pPr>
    </w:p>
    <w:p w14:paraId="41DA4AA1">
      <w:pPr>
        <w:pStyle w:val="7"/>
        <w:spacing w:line="40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南阳市机动车驾驶人社会考场服务政府采购合同</w:t>
      </w:r>
    </w:p>
    <w:p w14:paraId="7AAB19C7">
      <w:pPr>
        <w:pStyle w:val="7"/>
        <w:spacing w:line="400" w:lineRule="exact"/>
        <w:ind w:firstLine="480" w:firstLineChars="200"/>
        <w:rPr>
          <w:rFonts w:hint="eastAsia" w:asciiTheme="minorEastAsia" w:hAnsiTheme="minorEastAsia" w:eastAsiaTheme="minorEastAsia" w:cstheme="minorEastAsia"/>
          <w:sz w:val="24"/>
          <w:szCs w:val="24"/>
        </w:rPr>
      </w:pPr>
    </w:p>
    <w:p w14:paraId="2D2797C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采购人（甲方）：       </w:t>
      </w:r>
    </w:p>
    <w:p w14:paraId="1874DB16">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供应商（乙方）：                            </w:t>
      </w:r>
    </w:p>
    <w:p w14:paraId="709B67AC">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签订时间：                            </w:t>
      </w:r>
    </w:p>
    <w:p w14:paraId="688AEED0">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签订地点：                            </w:t>
      </w:r>
    </w:p>
    <w:p w14:paraId="4EE376D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经南阳市政府采购监督管理办公室(以下简称“市采购办”）批准,采用公开招标方式由南阳市政府采购中心（以下简称“市采购中心”）依法组织采购，经评审委员会评审，决定将政府采购合同授予乙方。为进一步明确甲乙双方的责任，确保合同顺利履行，根据《中华人民共和国民法典》以及本项目中标（成交）结果，甲乙双方充分协商，订立合同，共同遵守。</w:t>
      </w:r>
    </w:p>
    <w:p w14:paraId="1DDFEF0C">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服务对象基本情况</w:t>
      </w:r>
    </w:p>
    <w:p w14:paraId="590DBD6C">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服务类型：                                                 </w:t>
      </w:r>
    </w:p>
    <w:p w14:paraId="2E1876B8">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座落位置：                                                 </w:t>
      </w:r>
    </w:p>
    <w:p w14:paraId="45F4E2C6">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占地面积：       平方米  建筑面积：       平方米</w:t>
      </w:r>
    </w:p>
    <w:p w14:paraId="50E6D74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休息区面积：     平方米  候考区面积：       平方米</w:t>
      </w:r>
    </w:p>
    <w:p w14:paraId="5E7847C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考区面积（或考试线路）：       平方米（或条）  </w:t>
      </w:r>
    </w:p>
    <w:p w14:paraId="00360030">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考车数量：       辆 (最低值)                                   </w:t>
      </w:r>
    </w:p>
    <w:p w14:paraId="3298B3BC">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具体服务事项</w:t>
      </w:r>
    </w:p>
    <w:p w14:paraId="4F34168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机动车驾驶证申领和使用规定》（公安部第172号令）、《机动车驾驶证业务工作规范》（公交管[2022]73号）、《机动车驾驶人考试内容和方法》（GA1026-2022）、《机动车驾驶人考试系统通用技术条件》（GA/T1028-2022）、《机动车驾驶人考试场地及其设施设置规范》（GA1029-2022）、《河南省机动车驾驶人考场管理规定》（豫公交办〔2022〕283号）、《南阳市机动车驾驶人社会考场管理工作规范(试行)》等要求提供机动车驾驶人考试服务。</w:t>
      </w:r>
    </w:p>
    <w:p w14:paraId="45AC2E9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2、其他法律、法规、政策关于机动车驾驶人考试要求提供的服务及上级部门要求提供的服务。</w:t>
      </w:r>
    </w:p>
    <w:p w14:paraId="374ED90B">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服务期限为一年。自    年    月    日起至    年    月    日止。</w:t>
      </w:r>
    </w:p>
    <w:p w14:paraId="18DD1E8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甲方权利义务</w:t>
      </w:r>
    </w:p>
    <w:p w14:paraId="1B101A6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1、甲方根据社会需求及乙方考试场的考试能力合理制定考试计划，并要求乙方遵照执行。</w:t>
      </w:r>
    </w:p>
    <w:p w14:paraId="00C4BBC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2、甲方负责对乙方提供考试服务的监督管理，有对考试场提出改进服务意见的权利，监督乙方在考试场的工作。</w:t>
      </w:r>
    </w:p>
    <w:p w14:paraId="7452F09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3、乙方在工作中需要甲方工作人员协助的，甲方应积极配合。</w:t>
      </w:r>
    </w:p>
    <w:p w14:paraId="3C59BA49">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定期对考试情况进行系统分析，并通过考场管理服务监督和评价机制定期对乙方提供的考试场地、考试车辆、考试设施和考试系统组织检查，定期对考场管理服务水平、考生满意度等方面进行考核评价，并向社会公布监督评价结果。</w:t>
      </w:r>
    </w:p>
    <w:p w14:paraId="788B379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5、甲方通过现场管理、远程监控、日常检查、抽查、暗访、电话回访等方式对乙方进行监督管理，及时发现问题，督促乙方整改和追究相关人员责任。整改不合格的有权解除合同。</w:t>
      </w:r>
    </w:p>
    <w:p w14:paraId="7ECEF0F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6、考场使用过程中，甲方对乙方每年组织一次现场符合性检查，经检查不符合机动车驾驶人考场标准的，甲方有权要求乙方进行整改，整改不合格的有权解除合同。</w:t>
      </w:r>
    </w:p>
    <w:p w14:paraId="1BC6F132">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7、甲方保证及时足额支付考场使用费，逾期不支付的承担相应的违约责任。</w:t>
      </w:r>
    </w:p>
    <w:p w14:paraId="4578C9A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8、甲方有权在合同期内要求乙方按照新修订或发布的法律、法规、政策及上级要求增减相应设施、服务等。</w:t>
      </w:r>
    </w:p>
    <w:p w14:paraId="692BEFA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第五条  乙方权利义务</w:t>
      </w:r>
    </w:p>
    <w:p w14:paraId="3910546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1、乙方应根据有关法律法规及本合同约定，制定具体服务管理制度。</w:t>
      </w:r>
    </w:p>
    <w:p w14:paraId="4126C6C6">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2、乙方应接受甲方的监督和考核，遵守甲方的规章制度，根据合同约定，服从甲方管理。</w:t>
      </w:r>
    </w:p>
    <w:p w14:paraId="1F7C593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提供的场地合法，保证在合同签订之日起90日内自费完成相应标段考场建设，提供由检测单位出具的所建房屋安全检测证明或房屋竣工验收备案表、消防安全证明材料等，考试场地、考试设备及考试系统符合《机动车驾驶证申领和使用规定》（公安部第172号令）、《机动车驾驶证业务工作规范》（公交管[2022]73号）、《机动车驾驶人考试内容和方法》（GA1026-2022）、《机动车驾驶人考试系统通用技术条件》（GA/T1028-2022）、《机动车驾驶人考试场地及其设施设置规范》（GA1029-2022）、《河南省机动车驾驶人考场管理规定》（豫公交办〔2022〕283号）、《南阳市机动车驾驶人社会考场管理工作规范(试行)》等规范的要求，且需通过南阳市公安局交通管理支队初检。</w:t>
      </w:r>
    </w:p>
    <w:p w14:paraId="0B2B278E">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应在考场安装使用符合标准的考试监管系统，并保障正常运行。考试场地、考试车辆内应设置符合标准的音视频监控设备，实现对考试全过程音视频监控。监管系统、音视频监控系统应与甲方联网,满足甲方监督管理工作需要。</w:t>
      </w:r>
    </w:p>
    <w:p w14:paraId="782FAF5E">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5、乙方提供的考试车辆须为专用车辆，应按规定设置统一的考试用车标志。考试场地、考试设施和考试系统不得用于训练。</w:t>
      </w:r>
    </w:p>
    <w:p w14:paraId="1ED55E8E">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6、乙方要定期对考试场地、考试设施和考试系统进行检查、维护，保障考试工作顺利开展。</w:t>
      </w:r>
    </w:p>
    <w:p w14:paraId="0CC69FE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7、乙方应在考场醒目位置设置考场平面图、考试路线引导图、考试收费项目和标准等警务公开信息栏。</w:t>
      </w:r>
    </w:p>
    <w:p w14:paraId="6C670D9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8、乙方派往考场工作的人员须服从甲方管理人员的调度与指挥，并遵守甲方的规章制度，不得出现违反考试纪律现象。</w:t>
      </w:r>
    </w:p>
    <w:p w14:paraId="317394AB">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9、因乙方提供的设备、设施问题或其工作人员的过错，造成甲乙双方或任何第三方的人身损害或财产损失，乙方承担一切法律责任与赔偿。</w:t>
      </w:r>
    </w:p>
    <w:p w14:paraId="72B0A2FC">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10、乙方不得擅自改变考试计划、考试时间、考试路线顺序等考试安排，不得变更语音提示、设备参数等考试设置。</w:t>
      </w:r>
    </w:p>
    <w:p w14:paraId="285FBFC2">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11、乙方因不可抗力，无法履行考试任务时，应提前告知甲方调整考试计划。</w:t>
      </w:r>
    </w:p>
    <w:p w14:paraId="2DA008C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12、乙方有义务在合同期内按甲方要求，按照新修订或发布的法律、法规、政策及上级要求增减相应设施、服务等。</w:t>
      </w:r>
    </w:p>
    <w:p w14:paraId="1F55CCD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第六条  服务目标</w:t>
      </w:r>
    </w:p>
    <w:p w14:paraId="3703D36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乙方根据甲方的具体服务事项及要求制定出服务工作标准和考核标准。经与甲方协商同意后，乙方须按此工作标准和考核标准，实现服务目标。</w:t>
      </w:r>
    </w:p>
    <w:p w14:paraId="639F5BB8">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1、《机动车驾驶证申领和使用规定》（公安部第172号令）规定的有关考场的事项及标准。</w:t>
      </w:r>
    </w:p>
    <w:p w14:paraId="21715A5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2、《机动车驾驶证业务工作规范》（公交管[2022]73号）规定的有关考场的事项及标准。</w:t>
      </w:r>
    </w:p>
    <w:p w14:paraId="2FAE0932">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3、《河南省机动车驾驶人考场管理规定》规定的有关考场的事项及标准。</w:t>
      </w:r>
    </w:p>
    <w:p w14:paraId="796A04AA">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4、《南阳市机动车驾驶人社会考场管理工作规范(试行)》规定的有关考场的事项及标准。</w:t>
      </w:r>
    </w:p>
    <w:p w14:paraId="2AEFA4D8">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5、上级部门发布的关于考场的新标准、要求。</w:t>
      </w:r>
    </w:p>
    <w:p w14:paraId="602D393B">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第七条 服务费用</w:t>
      </w:r>
    </w:p>
    <w:p w14:paraId="0F41039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1、费用结算</w:t>
      </w:r>
    </w:p>
    <w:p w14:paraId="7070AF30">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本合同以人民币付款，标准价为一年       万元（大写：               ），优惠率       ，总计一年         万元（大写：                      ）。按照实际使用时限结算费用。</w:t>
      </w:r>
    </w:p>
    <w:p w14:paraId="67EF8AE4">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2、付款方式：乙方按照合同履约的，甲方在服务期满后      日内一次性付清服务费用。</w:t>
      </w:r>
    </w:p>
    <w:p w14:paraId="1AAD7AB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第八条 验收方法</w:t>
      </w:r>
    </w:p>
    <w:p w14:paraId="38406A4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应当按照政府采购合同规定的技术、服务、安全标准组织对乙方履约情况进行检查，并出具验收书。验收书应当包括每一项技术、服务、安全标准的履约情况。验收不合格的，乙方应负责重新提供达到本合同约定的质量要求的标准；验收合格的,验收书作为支付合同的重要依据。</w:t>
      </w:r>
    </w:p>
    <w:p w14:paraId="06F4AAC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第九条  违约责任</w:t>
      </w:r>
    </w:p>
    <w:p w14:paraId="0EBCF8E2">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1、甲方违反本合同的约定，使乙方不能完成服务目标，乙方有权要求甲方在一定期限内解决，逾期未解决的乙方有权终止合同。</w:t>
      </w:r>
    </w:p>
    <w:p w14:paraId="74F21A9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违反本合同的约定，甲方有权要求乙方限期整改，逾期未整改的，甲方有权要求乙方支付合同总价款1%的违约金或者终止合同；不能完成服务目标的，甲方有权要求乙方支付合同总价款2%的违约金；造成甲方经济损失的，乙方应给予甲方经济赔偿。</w:t>
      </w:r>
    </w:p>
    <w:p w14:paraId="13E1F6EE">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及其工作人员存在作弊，参与、组织作弊的或违反《机动车驾驶证申领和使用规定》（公安部第172号令）、《机动车驾驶证业务工作规范》（公交管[2022]73号）、《河南省机动车驾驶人考场管理规定》（豫公交办〔2022〕283号）、《南阳市机动车驾驶人社会考场管理工作规范(试行)》等禁止性规定的，甲方视情况，有权要求乙方支付合同总价款1%的违约金，或者责令乙方停考整顿或者依法解除合同。</w:t>
      </w:r>
    </w:p>
    <w:p w14:paraId="1FF12549">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4、乙方在履行合同过程有违规违纪行为或经检查不合格的，甲方有权拒付使用费或扣减相应的使用费。</w:t>
      </w:r>
    </w:p>
    <w:p w14:paraId="3CA6240E">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5、甲乙双方任何一方无法律依据提前终止本合同的，违约方应赔偿对方贰万元的违约金；造成对方经济损失的，应给予经济赔偿。</w:t>
      </w:r>
    </w:p>
    <w:p w14:paraId="7A16F32E">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第十条 其他事项</w:t>
      </w:r>
    </w:p>
    <w:p w14:paraId="61E88B8F">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1、本合同自甲乙双方签字盖章且拟投入使用的考场经河南省公安厅交警总队验收合格后生效。</w:t>
      </w:r>
    </w:p>
    <w:p w14:paraId="582E4A11">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2、合同执行期内，甲乙双方均不得随意变更或解除合同。合同如有未尽事宜，须经双方共同协商，做出补充合同，补充合同与本合同具有同等效力，也可按照《中华人民共和国民法典》的规定执行。</w:t>
      </w:r>
    </w:p>
    <w:p w14:paraId="630B261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3、本合同执行期间，如遇不可抗力，致使合同无法履行时，双方按有关法律规定及时协商处理。</w:t>
      </w:r>
    </w:p>
    <w:p w14:paraId="102543CD">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4、本合同履行过程中发生的任何争议，当事人双方应当及时协商解决，协商不成时，任何一方均可请政府采购监督管理机关调解，调解不成，按以下第（ ）项方式处理：（1）根据《中华人民共和国仲裁法》的规定向南阳市仲裁委员会申请仲裁。（2）向合同签订地南阳市宛城区人民法院起诉。</w:t>
      </w:r>
    </w:p>
    <w:p w14:paraId="7DD91AA3">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5、采购双方必须严格按照招标文件、投标文件及有关承诺签订采购合同，不得擅自变更。对任何因双方擅自变更合同引起的问题市政府采购中心概不负责，合同风险由双方自行承担。</w:t>
      </w:r>
    </w:p>
    <w:p w14:paraId="43E72FDA">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6、本合同一式   份，甲乙双方各执   份。</w:t>
      </w:r>
    </w:p>
    <w:p w14:paraId="3A03B218">
      <w:pPr>
        <w:pStyle w:val="7"/>
        <w:spacing w:line="400" w:lineRule="exact"/>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rPr>
        <w:t>第十一条  下列关于市采购中心项目编号     的采购文件及有关附件是本合同不可分割的组成部分，与本合同具有同等法律效力，这些文件包括但不限于：（1）招标文件（2）乙方提供的投标文件（3）服务承诺（4）甲乙双方商定的其他文件。以上附件顺序在前的具有优先解释权。</w:t>
      </w:r>
    </w:p>
    <w:p w14:paraId="0B6019BA">
      <w:pPr>
        <w:pStyle w:val="7"/>
        <w:spacing w:line="400" w:lineRule="exact"/>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甲方：（盖章）                         乙方：（盖章）  </w:t>
      </w:r>
    </w:p>
    <w:p w14:paraId="7EE337EE">
      <w:pPr>
        <w:pStyle w:val="7"/>
        <w:spacing w:line="400" w:lineRule="exact"/>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法定代表人或授权代表（签字）:         法定代表人或授权代表（签字）: </w:t>
      </w:r>
    </w:p>
    <w:p w14:paraId="5A7B7BDF">
      <w:pPr>
        <w:pStyle w:val="7"/>
        <w:spacing w:line="400" w:lineRule="exact"/>
        <w:ind w:firstLine="480" w:firstLineChars="200"/>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电话:                                 电话: </w:t>
      </w:r>
    </w:p>
    <w:p w14:paraId="0B3AE857">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                            开户银行： </w:t>
      </w:r>
    </w:p>
    <w:p w14:paraId="14D6813C">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开户名称：                            户名称： </w:t>
      </w:r>
    </w:p>
    <w:p w14:paraId="576CE5C5">
      <w:pPr>
        <w:pStyle w:val="7"/>
        <w:spacing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开户账号：                            开户账号：</w:t>
      </w:r>
    </w:p>
    <w:p w14:paraId="1BCAAAA6">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375ACCFA">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0D2BCB89">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1EEDB50F">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5506F886">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664D0CA8">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pPr>
    </w:p>
    <w:p w14:paraId="7A794AA6"/>
    <w:p w14:paraId="7ED58EA8">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7" w:type="default"/>
          <w:footerReference r:id="rId8" w:type="default"/>
          <w:pgSz w:w="11907" w:h="16840"/>
          <w:pgMar w:top="1440" w:right="1800" w:bottom="1440" w:left="1800" w:header="878" w:footer="886" w:gutter="0"/>
          <w:pgNumType w:fmt="decimal"/>
          <w:cols w:space="720" w:num="1"/>
        </w:sectPr>
      </w:pPr>
    </w:p>
    <w:p w14:paraId="3923DF79">
      <w:pPr>
        <w:pStyle w:val="7"/>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7BEEDD13">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125A3D47">
      <w:pPr>
        <w:pStyle w:val="7"/>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5C6D5BCE">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7A3D6219">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3B92544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51F7BCE1">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9" w:type="default"/>
          <w:footerReference r:id="rId10" w:type="default"/>
          <w:pgSz w:w="11907" w:h="16840"/>
          <w:pgMar w:top="1440" w:right="1800" w:bottom="1440" w:left="1800" w:header="878" w:footer="886" w:gutter="0"/>
          <w:pgNumType w:fmt="decimal"/>
          <w:cols w:space="720" w:num="1"/>
        </w:sectPr>
      </w:pPr>
    </w:p>
    <w:p w14:paraId="0EF6268A">
      <w:pPr>
        <w:pStyle w:val="7"/>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50D92B4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41CFEAE5">
      <w:pPr>
        <w:keepNext w:val="0"/>
        <w:keepLines w:val="0"/>
        <w:pageBreakBefore w:val="0"/>
        <w:kinsoku/>
        <w:wordWrap w:val="0"/>
        <w:overflowPunct/>
        <w:topLinePunct w:val="0"/>
        <w:bidi w:val="0"/>
        <w:spacing w:line="360" w:lineRule="auto"/>
        <w:ind w:firstLine="576" w:firstLineChars="200"/>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9"/>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807"/>
      </w:tblGrid>
      <w:tr w14:paraId="60A6D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998" w:type="dxa"/>
            <w:noWrap w:val="0"/>
            <w:vAlign w:val="center"/>
          </w:tcPr>
          <w:p w14:paraId="051701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807" w:type="dxa"/>
            <w:noWrap w:val="0"/>
            <w:vAlign w:val="center"/>
          </w:tcPr>
          <w:p w14:paraId="0F0CDCC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7AE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998" w:type="dxa"/>
            <w:noWrap w:val="0"/>
            <w:vAlign w:val="center"/>
          </w:tcPr>
          <w:p w14:paraId="101D5B6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807" w:type="dxa"/>
            <w:noWrap w:val="0"/>
            <w:vAlign w:val="center"/>
          </w:tcPr>
          <w:p w14:paraId="3BAAB4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CC4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998" w:type="dxa"/>
            <w:noWrap w:val="0"/>
            <w:vAlign w:val="center"/>
          </w:tcPr>
          <w:p w14:paraId="438EC2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6807" w:type="dxa"/>
            <w:noWrap w:val="0"/>
            <w:vAlign w:val="center"/>
          </w:tcPr>
          <w:p w14:paraId="6E34D5F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516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1998" w:type="dxa"/>
            <w:noWrap w:val="0"/>
            <w:vAlign w:val="center"/>
          </w:tcPr>
          <w:p w14:paraId="0BE0D3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807" w:type="dxa"/>
            <w:noWrap w:val="0"/>
            <w:vAlign w:val="center"/>
          </w:tcPr>
          <w:p w14:paraId="4B0E0A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综合优惠率：%</w:t>
            </w:r>
            <w:bookmarkStart w:id="18" w:name="_GoBack"/>
            <w:bookmarkEnd w:id="18"/>
          </w:p>
        </w:tc>
      </w:tr>
      <w:tr w14:paraId="69FA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998" w:type="dxa"/>
            <w:noWrap w:val="0"/>
            <w:vAlign w:val="center"/>
          </w:tcPr>
          <w:p w14:paraId="04BC00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6807" w:type="dxa"/>
            <w:noWrap w:val="0"/>
            <w:vAlign w:val="center"/>
          </w:tcPr>
          <w:p w14:paraId="4C2042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6D2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98" w:type="dxa"/>
            <w:noWrap w:val="0"/>
            <w:vAlign w:val="center"/>
          </w:tcPr>
          <w:p w14:paraId="1281126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6807" w:type="dxa"/>
            <w:noWrap w:val="0"/>
            <w:vAlign w:val="center"/>
          </w:tcPr>
          <w:p w14:paraId="414A2B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802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998" w:type="dxa"/>
            <w:noWrap w:val="0"/>
            <w:vAlign w:val="center"/>
          </w:tcPr>
          <w:p w14:paraId="778CFF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807" w:type="dxa"/>
            <w:noWrap w:val="0"/>
            <w:vAlign w:val="center"/>
          </w:tcPr>
          <w:p w14:paraId="64127F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B01FB32">
      <w:pPr>
        <w:keepNext w:val="0"/>
        <w:keepLines w:val="0"/>
        <w:pageBreakBefore w:val="0"/>
        <w:widowControl/>
        <w:numPr>
          <w:ilvl w:val="0"/>
          <w:numId w:val="0"/>
        </w:numPr>
        <w:kinsoku/>
        <w:wordWrap/>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注：“开标一览表”报优惠率。</w:t>
      </w:r>
    </w:p>
    <w:p w14:paraId="50B19F7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43FA001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CE176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5065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64CCC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06D877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358BFA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2574A4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90281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CEAB59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B0F250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9FAC2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3E894473">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7740A9FF">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1B3618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5D05EEC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27D7256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328E4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4A190FB8">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0768AD9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2517956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389B65A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11C6EEE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3523170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8744FA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488CE7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0874AFCC">
      <w:pPr>
        <w:pStyle w:val="18"/>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4227EF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E98E7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085AFB1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71545DC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D57D44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70CC199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328649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DF093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F2DF0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C7EF8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38FCD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5627F11">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3FE2022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41ACCA6E">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0E6DB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21ED367A">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52F41AD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12A8F3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7B99E6A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561DFADC">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50A607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377D239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6FF93E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5EC7EE9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2709CD4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F2AA5D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4A57AAE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7BD208D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89FB9F8">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DBB75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2B30B43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1" w:type="default"/>
          <w:footerReference r:id="rId12"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32"/>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4771D29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75741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6CBF5FC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527931F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1DFC6FBD">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66FBBC3F">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29EC88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6DBB164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4D5DD0A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092513B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1F8DE65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6329D75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9209B9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42BD98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2D259F1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F102C0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049A9203">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93431A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2621A1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6DE9A30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6942CA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D4EDD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3850D3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6A2F4D4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023CC8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6BF067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781E685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1FA7F4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2773B3F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5ECB84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BA7D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14571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6BDB5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4A0B4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41A3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9A2F8F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92FD8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A6480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59AA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1984F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CBA22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188C36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CFA0E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152A6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3C6A8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62909D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D4933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51D7B4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0B25F74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70508CAC">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761700C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7947D0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D980E5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FD354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3B67F98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85210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6F9EBA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83C5EA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18608EE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4D7A4AB2">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758AD8A">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1A87AD3">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6D4B7C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69A2BF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12.投标人应拥有考场建设用地所有权或使用权证明（附带宗地图，土地使用性质应为非农林业用地）；属于租赁的，还应提供租赁合同。且保证所用土地满足本项目服务期限。</w:t>
      </w:r>
    </w:p>
    <w:p w14:paraId="7B502157">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lang w:eastAsia="zh-CN"/>
        </w:rPr>
        <w:t>投标人应符合《河南省机动车驾驶人考场管理规定》（豫公交办〔2022〕283号）第八条“新建社会化考场应同时具备科目二和科目三考试能力”的要求，提供消防合格证明或消防检查意见书或者规划建设许可证明。第二标段投标人还须提供具有管辖权的行政管理部门出具的小型汽车、小型自动挡汽车考试路段不少于4公里的审批文件,若拟同时承担大中型客货车考试服务的还须提供大中型客货车考试路段不少于8公里的审批文件。</w:t>
      </w:r>
    </w:p>
    <w:p w14:paraId="769F908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B48107A">
      <w:pPr>
        <w:keepNext w:val="0"/>
        <w:keepLines w:val="0"/>
        <w:pageBreakBefore w:val="0"/>
        <w:numPr>
          <w:ilvl w:val="0"/>
          <w:numId w:val="0"/>
        </w:numPr>
        <w:kinsoku/>
        <w:wordWrap w:val="0"/>
        <w:overflowPunct/>
        <w:topLinePunct w:val="0"/>
        <w:bidi w:val="0"/>
        <w:spacing w:line="360" w:lineRule="auto"/>
        <w:jc w:val="both"/>
        <w:rPr>
          <w:rFonts w:hint="default"/>
          <w:lang w:val="en-US" w:eastAsia="zh-CN"/>
        </w:rPr>
      </w:pPr>
      <w:r>
        <w:rPr>
          <w:rFonts w:hint="eastAsia" w:asciiTheme="minorEastAsia" w:hAnsiTheme="minorEastAsia" w:eastAsiaTheme="minorEastAsia" w:cstheme="minorEastAsia"/>
          <w:b/>
          <w:bCs/>
          <w:sz w:val="24"/>
          <w:szCs w:val="24"/>
          <w:lang w:val="en-US" w:eastAsia="zh-CN"/>
        </w:rPr>
        <w:t>14.其他资格证明</w:t>
      </w:r>
    </w:p>
    <w:p w14:paraId="127CE0E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52B27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945272D">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6A750EEF">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69CE34C">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6299F979">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3925C70B">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37F69A5">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6C7EB86C">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5F6650FE">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3BB8C441">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A735A0B">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00CAFF92">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62D0A9AB">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5FCAC38A">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2F78C178">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381AB41B">
      <w:pPr>
        <w:pStyle w:val="7"/>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7B48AEC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480773CA">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1942E90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5B4816B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37DF296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67DC88F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5022D76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3566A2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6E29D4C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7EA6BD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37B1CD7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6A2CD49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5C10694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0EB2DF3C">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35A699A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308977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099F359D">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E899DAB">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74E6655A">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9CB0A32">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62349E4B">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3586340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27FA08D8">
      <w:pPr>
        <w:pStyle w:val="7"/>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二、商务技术文件格式</w:t>
      </w:r>
    </w:p>
    <w:p w14:paraId="1B0F971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7F898A7A">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304DD85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4A1DE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12F0B61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1CED59A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418667C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02C703F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5FA60DA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3E2A01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5388DEC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48E1C47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1BD75F9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08A8A6E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39E7B71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60ADF85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633B86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headerReference r:id="rId13" w:type="default"/>
          <w:footerReference r:id="rId14"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197690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4ED829E7">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73DCB032">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0FB63C8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D55C1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5936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1E0E8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7B1F173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6F3B6B2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08C64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04681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D7C3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6FBF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4D9963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079E6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E022A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6A9CD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95EFA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EE15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8FFB5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A0E045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BF8AD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740C85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D15F4C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0E7C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03270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FC2450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688547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0D11E9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2642A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3D0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5335B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EE9F19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F0E05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3BBE78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5BF5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A67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B17F7B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2CCBF3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CD1D3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E5ECD4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CF8541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D516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D317E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1B40A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E8180C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6C4019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4059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294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B128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54AA5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F7F698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906F2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BD5542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927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46593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C0815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3C9AD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0EA307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A8F2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EC2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D5DA04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F52C3D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3149F2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B65B61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A7E3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B69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30949D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15F2AB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6267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9D527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31AE4D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2DA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986512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C0FEF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FBBEA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8AB61F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06EF4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1BABA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0A2DF67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AEDA6AC">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816C5D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018124C9">
      <w:pPr>
        <w:keepNext w:val="0"/>
        <w:keepLines w:val="0"/>
        <w:pageBreakBefore w:val="0"/>
        <w:numPr>
          <w:ilvl w:val="0"/>
          <w:numId w:val="0"/>
        </w:numPr>
        <w:kinsoku/>
        <w:wordWrap w:val="0"/>
        <w:overflowPunct/>
        <w:topLinePunct w:val="0"/>
        <w:bidi w:val="0"/>
        <w:spacing w:line="360" w:lineRule="auto"/>
        <w:jc w:val="both"/>
        <w:rPr>
          <w:rFonts w:hint="eastAsia" w:ascii="宋体" w:hAnsi="宋体"/>
          <w:b/>
          <w:sz w:val="24"/>
          <w:szCs w:val="24"/>
          <w:lang w:eastAsia="zh-CN"/>
        </w:rPr>
      </w:pPr>
      <w:r>
        <w:rPr>
          <w:rFonts w:hint="eastAsia" w:asciiTheme="minorEastAsia" w:hAnsiTheme="minorEastAsia" w:eastAsiaTheme="minorEastAsia" w:cstheme="minorEastAsia"/>
          <w:b/>
          <w:sz w:val="24"/>
          <w:szCs w:val="24"/>
          <w:lang w:val="en-US" w:eastAsia="zh-CN"/>
        </w:rPr>
        <w:t>3.投标人须在投标文件中提供考试场地初步设计文件（包括技术方案、设计图纸、项目功能指标计算、主要设备材料清单和工程概算等四项内容及施工图设计），且科目二考场还需提供测绘单位出具用于考试的场地面积测绘材料。</w:t>
      </w:r>
    </w:p>
    <w:p w14:paraId="3529F526">
      <w:pPr>
        <w:keepNext w:val="0"/>
        <w:keepLines w:val="0"/>
        <w:pageBreakBefore w:val="0"/>
        <w:numPr>
          <w:ilvl w:val="0"/>
          <w:numId w:val="0"/>
        </w:numPr>
        <w:kinsoku/>
        <w:wordWrap w:val="0"/>
        <w:overflowPunct/>
        <w:topLinePunct w:val="0"/>
        <w:bidi w:val="0"/>
        <w:spacing w:line="360" w:lineRule="auto"/>
        <w:jc w:val="both"/>
        <w:rPr>
          <w:rFonts w:hint="default" w:ascii="宋体" w:hAnsi="宋体"/>
          <w:b/>
          <w:sz w:val="24"/>
          <w:szCs w:val="24"/>
          <w:lang w:val="en-US" w:eastAsia="zh-CN"/>
        </w:rPr>
      </w:pPr>
      <w:r>
        <w:rPr>
          <w:rFonts w:hint="eastAsia" w:ascii="宋体" w:hAnsi="宋体"/>
          <w:b/>
          <w:sz w:val="24"/>
          <w:szCs w:val="24"/>
          <w:lang w:val="en-US" w:eastAsia="zh-CN"/>
        </w:rPr>
        <w:t>4.提供商务要求第3条所需的承诺书</w:t>
      </w:r>
    </w:p>
    <w:p w14:paraId="5B58BAC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5.</w:t>
      </w:r>
      <w:r>
        <w:rPr>
          <w:rFonts w:hint="eastAsia" w:asciiTheme="minorEastAsia" w:hAnsiTheme="minorEastAsia" w:eastAsiaTheme="minorEastAsia" w:cstheme="minorEastAsia"/>
          <w:b/>
          <w:sz w:val="24"/>
          <w:szCs w:val="24"/>
          <w:lang w:eastAsia="zh-CN"/>
        </w:rPr>
        <w:t>考试车辆、考试场地及设施（出具响应承诺、效果图、相关资料等）</w:t>
      </w:r>
    </w:p>
    <w:p w14:paraId="15B94D65">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567FBD4D">
      <w:pPr>
        <w:keepNext w:val="0"/>
        <w:keepLines w:val="0"/>
        <w:pageBreakBefore w:val="0"/>
        <w:numPr>
          <w:ilvl w:val="0"/>
          <w:numId w:val="0"/>
        </w:numPr>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考场管理人员和工作人员配备情况（出具供应商投入人员岗位分配情况表）。</w:t>
      </w:r>
    </w:p>
    <w:p w14:paraId="1DCD7ED3">
      <w:pPr>
        <w:keepNext w:val="0"/>
        <w:keepLines w:val="0"/>
        <w:pageBreakBefore w:val="0"/>
        <w:numPr>
          <w:ilvl w:val="0"/>
          <w:numId w:val="0"/>
        </w:numPr>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7.考场服务的总体方案</w:t>
      </w:r>
    </w:p>
    <w:p w14:paraId="59B33F09">
      <w:pPr>
        <w:keepNext w:val="0"/>
        <w:keepLines w:val="0"/>
        <w:pageBreakBefore w:val="0"/>
        <w:numPr>
          <w:ilvl w:val="0"/>
          <w:numId w:val="0"/>
        </w:numPr>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8.质量及服务承诺</w:t>
      </w:r>
    </w:p>
    <w:p w14:paraId="37BD66EB">
      <w:pPr>
        <w:keepNext w:val="0"/>
        <w:keepLines w:val="0"/>
        <w:pageBreakBefore w:val="0"/>
        <w:numPr>
          <w:ilvl w:val="0"/>
          <w:numId w:val="0"/>
        </w:numPr>
        <w:kinsoku/>
        <w:wordWrap w:val="0"/>
        <w:overflowPunct/>
        <w:topLinePunct w:val="0"/>
        <w:bidi w:val="0"/>
        <w:spacing w:after="120" w:line="360" w:lineRule="auto"/>
        <w:jc w:val="both"/>
        <w:rPr>
          <w:rFonts w:hint="default"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9.设施先进、新技术应用保证措施</w:t>
      </w:r>
    </w:p>
    <w:p w14:paraId="001228FA">
      <w:pPr>
        <w:pStyle w:val="7"/>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10</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0CFE7118">
      <w:pPr>
        <w:pStyle w:val="7"/>
        <w:keepNext w:val="0"/>
        <w:keepLines w:val="0"/>
        <w:pageBreakBefore w:val="0"/>
        <w:kinsoku/>
        <w:wordWrap w:val="0"/>
        <w:overflowPunct/>
        <w:topLinePunct w:val="0"/>
        <w:bidi w:val="0"/>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389BB55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7CAAC2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3131F2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61907E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8D4A26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F53E741">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17BFF1E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106CAA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CFDE70B">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75437CE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9D681C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5979555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765BC44">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04C168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E5B004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14:paraId="05CD659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53AE4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5C2701F5">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2CC149E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2169794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2269BC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B0D796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6A4A6873">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7353F104">
      <w:pPr>
        <w:pStyle w:val="7"/>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00F281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BCC19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BC4B82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70781A7C">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23EA55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E78A2B2">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3F432B9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3A2CED6A">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14ECDB89">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5493AFB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A994B9D">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7620F45F">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6170A9A6">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B6707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08F7C2B7">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5D8505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B02897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FD32EE0">
      <w:pPr>
        <w:pStyle w:val="7"/>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91974C2">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8BD44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8703D2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3B534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2867AC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A97049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9432E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2C505D8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896828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729D2AA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70A835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489A90C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3C9B04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23F562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60DF20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2C645AB8">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70B6C25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12233524">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193B9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pPr>
    </w:p>
    <w:p w14:paraId="664D2C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5" w:type="default"/>
      <w:footerReference r:id="rId16"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3A639">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999D">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CB999D">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B073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D403E1">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4D403E1">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4CE55">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BD97F">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0BD97F">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FB2B4">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9FC8F">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769FC8F">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DC8C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BC777C">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EBC777C">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92C41">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6854B5">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56854B5">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58F3">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E034">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EB55F">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BD6E3">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7F471">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4F6C">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1"/>
    <w:multiLevelType w:val="multilevel"/>
    <w:tmpl w:val="00000011"/>
    <w:lvl w:ilvl="0" w:tentative="0">
      <w:start w:val="1"/>
      <w:numFmt w:val="lowerLetter"/>
      <w:pStyle w:val="3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
    <w:nsid w:val="5D7BE5FA"/>
    <w:multiLevelType w:val="singleLevel"/>
    <w:tmpl w:val="5D7BE5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1C02D71"/>
    <w:rsid w:val="023E759B"/>
    <w:rsid w:val="027730B6"/>
    <w:rsid w:val="02FA03F5"/>
    <w:rsid w:val="03217B69"/>
    <w:rsid w:val="03C26B83"/>
    <w:rsid w:val="03CC315E"/>
    <w:rsid w:val="03DF5A69"/>
    <w:rsid w:val="044921B6"/>
    <w:rsid w:val="046E59EF"/>
    <w:rsid w:val="050D556D"/>
    <w:rsid w:val="05234F67"/>
    <w:rsid w:val="053A4F12"/>
    <w:rsid w:val="05545C1C"/>
    <w:rsid w:val="055748A3"/>
    <w:rsid w:val="059A3EA8"/>
    <w:rsid w:val="06593C39"/>
    <w:rsid w:val="06787E06"/>
    <w:rsid w:val="06AF4861"/>
    <w:rsid w:val="06B0495B"/>
    <w:rsid w:val="06C93A28"/>
    <w:rsid w:val="06E37C8B"/>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2A4DDB"/>
    <w:rsid w:val="0D9A718E"/>
    <w:rsid w:val="0DA859D3"/>
    <w:rsid w:val="0DD30B7C"/>
    <w:rsid w:val="0E307EEE"/>
    <w:rsid w:val="0EE83F9D"/>
    <w:rsid w:val="0F0D035A"/>
    <w:rsid w:val="0FB87AA7"/>
    <w:rsid w:val="0FE34B24"/>
    <w:rsid w:val="102C0845"/>
    <w:rsid w:val="104F3F68"/>
    <w:rsid w:val="10B145AD"/>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6B2323"/>
    <w:rsid w:val="15AC3C0A"/>
    <w:rsid w:val="15B05882"/>
    <w:rsid w:val="15E04F64"/>
    <w:rsid w:val="164A7458"/>
    <w:rsid w:val="16F45CE8"/>
    <w:rsid w:val="16FC049F"/>
    <w:rsid w:val="174C193E"/>
    <w:rsid w:val="179B0D80"/>
    <w:rsid w:val="17B27393"/>
    <w:rsid w:val="17E20058"/>
    <w:rsid w:val="183D23CB"/>
    <w:rsid w:val="18510AEB"/>
    <w:rsid w:val="18610CDC"/>
    <w:rsid w:val="19161B44"/>
    <w:rsid w:val="19D46BD3"/>
    <w:rsid w:val="19E260C0"/>
    <w:rsid w:val="1A464AA0"/>
    <w:rsid w:val="1A6B22E0"/>
    <w:rsid w:val="1A851ABC"/>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E737AC"/>
    <w:rsid w:val="23C6058D"/>
    <w:rsid w:val="23D34A58"/>
    <w:rsid w:val="24C8734D"/>
    <w:rsid w:val="24E94D19"/>
    <w:rsid w:val="25052271"/>
    <w:rsid w:val="255045B2"/>
    <w:rsid w:val="256253DA"/>
    <w:rsid w:val="25710085"/>
    <w:rsid w:val="25722260"/>
    <w:rsid w:val="257A4289"/>
    <w:rsid w:val="25A83616"/>
    <w:rsid w:val="25D07317"/>
    <w:rsid w:val="260373D2"/>
    <w:rsid w:val="261A778A"/>
    <w:rsid w:val="263A5FE5"/>
    <w:rsid w:val="265713EE"/>
    <w:rsid w:val="266177F8"/>
    <w:rsid w:val="26734FA1"/>
    <w:rsid w:val="267811A0"/>
    <w:rsid w:val="27EF7E63"/>
    <w:rsid w:val="27F6032D"/>
    <w:rsid w:val="2944096C"/>
    <w:rsid w:val="29462E99"/>
    <w:rsid w:val="29C94933"/>
    <w:rsid w:val="29EF5E58"/>
    <w:rsid w:val="2A5E573D"/>
    <w:rsid w:val="2A870159"/>
    <w:rsid w:val="2ABA04F6"/>
    <w:rsid w:val="2AD7512C"/>
    <w:rsid w:val="2B296C36"/>
    <w:rsid w:val="2B32017A"/>
    <w:rsid w:val="2B4C1378"/>
    <w:rsid w:val="2BD35370"/>
    <w:rsid w:val="2C8B7CEF"/>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322495F"/>
    <w:rsid w:val="337450B5"/>
    <w:rsid w:val="33CD0744"/>
    <w:rsid w:val="344C700B"/>
    <w:rsid w:val="34C22FEC"/>
    <w:rsid w:val="34EB0670"/>
    <w:rsid w:val="34F86C33"/>
    <w:rsid w:val="357D65D2"/>
    <w:rsid w:val="36266C69"/>
    <w:rsid w:val="36B765C5"/>
    <w:rsid w:val="374E72FE"/>
    <w:rsid w:val="37512649"/>
    <w:rsid w:val="37C036A0"/>
    <w:rsid w:val="37D664EB"/>
    <w:rsid w:val="37E776C2"/>
    <w:rsid w:val="383C09C6"/>
    <w:rsid w:val="38704382"/>
    <w:rsid w:val="388B2F38"/>
    <w:rsid w:val="399D1B1E"/>
    <w:rsid w:val="3A046503"/>
    <w:rsid w:val="3B35724B"/>
    <w:rsid w:val="3BB63ADA"/>
    <w:rsid w:val="3BDC4EDA"/>
    <w:rsid w:val="3C37498E"/>
    <w:rsid w:val="3C860462"/>
    <w:rsid w:val="3C94450B"/>
    <w:rsid w:val="3CD83A9C"/>
    <w:rsid w:val="3D051AB3"/>
    <w:rsid w:val="3D13022E"/>
    <w:rsid w:val="3D9C0E9C"/>
    <w:rsid w:val="3DC127EC"/>
    <w:rsid w:val="3DDE7B24"/>
    <w:rsid w:val="3DFD4754"/>
    <w:rsid w:val="3E353902"/>
    <w:rsid w:val="3E60285C"/>
    <w:rsid w:val="3E7A6E5F"/>
    <w:rsid w:val="3E807399"/>
    <w:rsid w:val="3E923BF9"/>
    <w:rsid w:val="3ED454B4"/>
    <w:rsid w:val="3F0A4EA1"/>
    <w:rsid w:val="3F487C50"/>
    <w:rsid w:val="3F814E1B"/>
    <w:rsid w:val="3FC65745"/>
    <w:rsid w:val="3FCE3BC4"/>
    <w:rsid w:val="3FE85522"/>
    <w:rsid w:val="40274071"/>
    <w:rsid w:val="405D1A2A"/>
    <w:rsid w:val="407F405E"/>
    <w:rsid w:val="409370B0"/>
    <w:rsid w:val="40D41902"/>
    <w:rsid w:val="41884B35"/>
    <w:rsid w:val="423849B8"/>
    <w:rsid w:val="435F746A"/>
    <w:rsid w:val="4372309F"/>
    <w:rsid w:val="44093E52"/>
    <w:rsid w:val="444E5D13"/>
    <w:rsid w:val="446F3136"/>
    <w:rsid w:val="44790C24"/>
    <w:rsid w:val="453A628D"/>
    <w:rsid w:val="45CF0C25"/>
    <w:rsid w:val="45DD7715"/>
    <w:rsid w:val="47503B46"/>
    <w:rsid w:val="47C562E2"/>
    <w:rsid w:val="47C81344"/>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DFA2A5E"/>
    <w:rsid w:val="4E201C1D"/>
    <w:rsid w:val="4E7A34EC"/>
    <w:rsid w:val="4E861641"/>
    <w:rsid w:val="4FAB04B3"/>
    <w:rsid w:val="4FB23746"/>
    <w:rsid w:val="4FB426AD"/>
    <w:rsid w:val="4FEE2DC9"/>
    <w:rsid w:val="4FFC0BEB"/>
    <w:rsid w:val="51346287"/>
    <w:rsid w:val="51850890"/>
    <w:rsid w:val="519F1DA4"/>
    <w:rsid w:val="525210BA"/>
    <w:rsid w:val="52A90328"/>
    <w:rsid w:val="52DC3333"/>
    <w:rsid w:val="53036690"/>
    <w:rsid w:val="53376A7B"/>
    <w:rsid w:val="537441A1"/>
    <w:rsid w:val="53B1020C"/>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21771"/>
    <w:rsid w:val="5F3A0F0C"/>
    <w:rsid w:val="5F412CC2"/>
    <w:rsid w:val="5FDC0718"/>
    <w:rsid w:val="5FE2771E"/>
    <w:rsid w:val="600A7417"/>
    <w:rsid w:val="600E6D7C"/>
    <w:rsid w:val="607F1E09"/>
    <w:rsid w:val="60BD2923"/>
    <w:rsid w:val="618C2692"/>
    <w:rsid w:val="622D31D4"/>
    <w:rsid w:val="62A74B0A"/>
    <w:rsid w:val="62E015B0"/>
    <w:rsid w:val="63510510"/>
    <w:rsid w:val="639D4CC6"/>
    <w:rsid w:val="642053CC"/>
    <w:rsid w:val="646A5DEF"/>
    <w:rsid w:val="646F5EF6"/>
    <w:rsid w:val="65785E0F"/>
    <w:rsid w:val="658A75F4"/>
    <w:rsid w:val="65CF7A95"/>
    <w:rsid w:val="664A3F58"/>
    <w:rsid w:val="66A23F66"/>
    <w:rsid w:val="672526A7"/>
    <w:rsid w:val="6736645D"/>
    <w:rsid w:val="680D3662"/>
    <w:rsid w:val="68222C97"/>
    <w:rsid w:val="68333F9A"/>
    <w:rsid w:val="683858D3"/>
    <w:rsid w:val="68645FE7"/>
    <w:rsid w:val="69413090"/>
    <w:rsid w:val="69855FCD"/>
    <w:rsid w:val="69BC17E8"/>
    <w:rsid w:val="69DD77FF"/>
    <w:rsid w:val="6AE37CE3"/>
    <w:rsid w:val="6B0625EA"/>
    <w:rsid w:val="6B5442BA"/>
    <w:rsid w:val="6C593408"/>
    <w:rsid w:val="6C68544B"/>
    <w:rsid w:val="6C785167"/>
    <w:rsid w:val="6D0668D1"/>
    <w:rsid w:val="6D0715D4"/>
    <w:rsid w:val="6DDB2C74"/>
    <w:rsid w:val="6E0E0C0F"/>
    <w:rsid w:val="6E8E7670"/>
    <w:rsid w:val="6EEB0447"/>
    <w:rsid w:val="6FAF3250"/>
    <w:rsid w:val="6FC71762"/>
    <w:rsid w:val="70312E6C"/>
    <w:rsid w:val="703F6560"/>
    <w:rsid w:val="70725ED5"/>
    <w:rsid w:val="70B362F9"/>
    <w:rsid w:val="70D6480D"/>
    <w:rsid w:val="71653340"/>
    <w:rsid w:val="71F347D3"/>
    <w:rsid w:val="71FC098F"/>
    <w:rsid w:val="72415D05"/>
    <w:rsid w:val="728F6820"/>
    <w:rsid w:val="7296241B"/>
    <w:rsid w:val="732A300A"/>
    <w:rsid w:val="73803FEB"/>
    <w:rsid w:val="73CE2CA8"/>
    <w:rsid w:val="743A4414"/>
    <w:rsid w:val="747F7695"/>
    <w:rsid w:val="748C5DD6"/>
    <w:rsid w:val="754A398B"/>
    <w:rsid w:val="75857AA3"/>
    <w:rsid w:val="758D5DE2"/>
    <w:rsid w:val="75943299"/>
    <w:rsid w:val="76017BAF"/>
    <w:rsid w:val="767A5F36"/>
    <w:rsid w:val="76837B47"/>
    <w:rsid w:val="76B97261"/>
    <w:rsid w:val="772D4414"/>
    <w:rsid w:val="7744228A"/>
    <w:rsid w:val="775243C3"/>
    <w:rsid w:val="781E668F"/>
    <w:rsid w:val="788C166D"/>
    <w:rsid w:val="78AC0934"/>
    <w:rsid w:val="78BD4DDD"/>
    <w:rsid w:val="78C71B4E"/>
    <w:rsid w:val="78E700F4"/>
    <w:rsid w:val="78EE7B24"/>
    <w:rsid w:val="7907377A"/>
    <w:rsid w:val="792E7F96"/>
    <w:rsid w:val="793B1352"/>
    <w:rsid w:val="79AB21E7"/>
    <w:rsid w:val="79CC501C"/>
    <w:rsid w:val="79F12DE4"/>
    <w:rsid w:val="7AA71A04"/>
    <w:rsid w:val="7B0E17E2"/>
    <w:rsid w:val="7B3E48AE"/>
    <w:rsid w:val="7C6203C7"/>
    <w:rsid w:val="7CB24EA8"/>
    <w:rsid w:val="7CB47DAA"/>
    <w:rsid w:val="7D076A17"/>
    <w:rsid w:val="7D462131"/>
    <w:rsid w:val="7DC974CD"/>
    <w:rsid w:val="7E4B00B1"/>
    <w:rsid w:val="7EA62275"/>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0">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footnote text"/>
    <w:basedOn w:val="1"/>
    <w:qFormat/>
    <w:uiPriority w:val="0"/>
    <w:rPr>
      <w:sz w:val="18"/>
      <w:szCs w:val="18"/>
    </w:rPr>
  </w:style>
  <w:style w:type="paragraph" w:styleId="6">
    <w:name w:val="annotation text"/>
    <w:basedOn w:val="1"/>
    <w:autoRedefine/>
    <w:qFormat/>
    <w:uiPriority w:val="0"/>
    <w:pPr>
      <w:jc w:val="left"/>
    </w:pPr>
  </w:style>
  <w:style w:type="paragraph" w:styleId="7">
    <w:name w:val="Body Text"/>
    <w:basedOn w:val="1"/>
    <w:next w:val="8"/>
    <w:autoRedefine/>
    <w:qFormat/>
    <w:uiPriority w:val="0"/>
    <w:rPr>
      <w:rFonts w:ascii="宋体" w:hAnsi="宋体" w:eastAsia="宋体" w:cs="宋体"/>
      <w:sz w:val="31"/>
      <w:szCs w:val="31"/>
      <w:lang w:val="en-US" w:eastAsia="en-US" w:bidi="ar-SA"/>
    </w:rPr>
  </w:style>
  <w:style w:type="paragraph" w:customStyle="1" w:styleId="8">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styleId="9">
    <w:name w:val="Body Text Indent"/>
    <w:basedOn w:val="1"/>
    <w:autoRedefine/>
    <w:qFormat/>
    <w:uiPriority w:val="99"/>
    <w:pPr>
      <w:spacing w:after="120" w:afterLines="0"/>
      <w:ind w:left="420" w:leftChars="200"/>
    </w:pPr>
    <w:rPr>
      <w:kern w:val="2"/>
      <w:sz w:val="21"/>
      <w:lang w:eastAsia="zh-CN" w:bidi="ar-SA"/>
    </w:rPr>
  </w:style>
  <w:style w:type="paragraph" w:styleId="10">
    <w:name w:val="Plain Text"/>
    <w:basedOn w:val="1"/>
    <w:autoRedefine/>
    <w:qFormat/>
    <w:uiPriority w:val="0"/>
    <w:rPr>
      <w:rFonts w:ascii="宋体" w:hAnsi="Courier New" w:cs="Courier New"/>
      <w:szCs w:val="21"/>
    </w:rPr>
  </w:style>
  <w:style w:type="paragraph" w:styleId="11">
    <w:name w:val="Date"/>
    <w:basedOn w:val="1"/>
    <w:next w:val="1"/>
    <w:autoRedefine/>
    <w:qFormat/>
    <w:uiPriority w:val="0"/>
    <w:rPr>
      <w:kern w:val="2"/>
      <w:sz w:val="21"/>
      <w:lang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envelope return"/>
    <w:basedOn w:val="1"/>
    <w:autoRedefine/>
    <w:qFormat/>
    <w:uiPriority w:val="0"/>
    <w:pPr>
      <w:snapToGrid w:val="0"/>
    </w:pPr>
    <w:rPr>
      <w:rFonts w:ascii="Arial" w:hAnsi="Arial"/>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Body Text 2"/>
    <w:basedOn w:val="1"/>
    <w:autoRedefine/>
    <w:qFormat/>
    <w:uiPriority w:val="0"/>
    <w:pPr>
      <w:spacing w:after="120" w:line="480" w:lineRule="auto"/>
    </w:pPr>
    <w:rPr>
      <w:rFonts w:ascii="Tahoma" w:hAnsi="Tahoma"/>
    </w:rPr>
  </w:style>
  <w:style w:type="paragraph" w:styleId="16">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2"/>
    <w:basedOn w:val="9"/>
    <w:next w:val="1"/>
    <w:autoRedefine/>
    <w:qFormat/>
    <w:uiPriority w:val="0"/>
    <w:pPr>
      <w:ind w:firstLine="200" w:firstLineChars="200"/>
    </w:pPr>
    <w:rPr>
      <w:kern w:val="2"/>
      <w:sz w:val="28"/>
      <w:lang w:eastAsia="zh-CN" w:bidi="ar-SA"/>
    </w:rPr>
  </w:style>
  <w:style w:type="character" w:styleId="21">
    <w:name w:val="FollowedHyperlink"/>
    <w:basedOn w:val="20"/>
    <w:autoRedefine/>
    <w:qFormat/>
    <w:uiPriority w:val="0"/>
    <w:rPr>
      <w:color w:val="444444"/>
      <w:sz w:val="16"/>
      <w:szCs w:val="16"/>
      <w:u w:val="none"/>
    </w:rPr>
  </w:style>
  <w:style w:type="character" w:styleId="22">
    <w:name w:val="Hyperlink"/>
    <w:basedOn w:val="20"/>
    <w:autoRedefine/>
    <w:qFormat/>
    <w:uiPriority w:val="0"/>
    <w:rPr>
      <w:color w:val="0000FF"/>
      <w:u w:val="single"/>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Char Char10 Char Char Char Char"/>
    <w:basedOn w:val="1"/>
    <w:next w:val="28"/>
    <w:autoRedefine/>
    <w:qFormat/>
    <w:uiPriority w:val="99"/>
    <w:pPr>
      <w:autoSpaceDE w:val="0"/>
      <w:autoSpaceDN w:val="0"/>
      <w:jc w:val="left"/>
    </w:pPr>
    <w:rPr>
      <w:rFonts w:ascii="宋体" w:hAnsi="宋体" w:cs="宋体"/>
      <w:lang w:val="zh-CN" w:bidi="zh-CN"/>
    </w:rPr>
  </w:style>
  <w:style w:type="paragraph" w:customStyle="1" w:styleId="28">
    <w:name w:val="xl87"/>
    <w:basedOn w:val="1"/>
    <w:next w:val="29"/>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9">
    <w:name w:val="xl72"/>
    <w:basedOn w:val="1"/>
    <w:next w:val="1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30">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1">
    <w:name w:val="hover18"/>
    <w:basedOn w:val="20"/>
    <w:autoRedefine/>
    <w:qFormat/>
    <w:uiPriority w:val="0"/>
  </w:style>
  <w:style w:type="paragraph" w:customStyle="1" w:styleId="32">
    <w:name w:val="列出段落1"/>
    <w:basedOn w:val="1"/>
    <w:autoRedefine/>
    <w:qFormat/>
    <w:uiPriority w:val="0"/>
    <w:pPr>
      <w:ind w:firstLine="420" w:firstLineChars="200"/>
    </w:pPr>
    <w:rPr>
      <w:szCs w:val="21"/>
    </w:rPr>
  </w:style>
  <w:style w:type="paragraph" w:customStyle="1" w:styleId="33">
    <w:name w:val="二级无"/>
    <w:basedOn w:val="34"/>
    <w:qFormat/>
    <w:uiPriority w:val="0"/>
    <w:pPr>
      <w:spacing w:before="0" w:after="0"/>
    </w:pPr>
    <w:rPr>
      <w:rFonts w:ascii="宋体" w:eastAsia="宋体"/>
    </w:rPr>
  </w:style>
  <w:style w:type="paragraph" w:customStyle="1" w:styleId="34">
    <w:name w:val="二级条标题"/>
    <w:basedOn w:val="35"/>
    <w:next w:val="36"/>
    <w:qFormat/>
    <w:uiPriority w:val="0"/>
    <w:pPr>
      <w:spacing w:before="50" w:after="50"/>
      <w:outlineLvl w:val="3"/>
    </w:pPr>
    <w:rPr>
      <w:rFonts w:cs="Times New Roman"/>
    </w:rPr>
  </w:style>
  <w:style w:type="paragraph" w:customStyle="1" w:styleId="35">
    <w:name w:val="一级条标题"/>
    <w:next w:val="36"/>
    <w:qFormat/>
    <w:uiPriority w:val="0"/>
    <w:pPr>
      <w:spacing w:beforeLines="50" w:afterLines="50"/>
      <w:outlineLvl w:val="2"/>
    </w:pPr>
    <w:rPr>
      <w:rFonts w:ascii="黑体" w:hAnsi="Calibri" w:eastAsia="黑体" w:cs="黑体"/>
      <w:sz w:val="21"/>
      <w:szCs w:val="21"/>
      <w:lang w:val="en-US" w:eastAsia="zh-CN" w:bidi="ar-SA"/>
    </w:rPr>
  </w:style>
  <w:style w:type="paragraph" w:customStyle="1" w:styleId="3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7">
    <w:name w:val="正文表标题"/>
    <w:next w:val="36"/>
    <w:qFormat/>
    <w:uiPriority w:val="0"/>
    <w:pPr>
      <w:numPr>
        <w:ilvl w:val="0"/>
        <w:numId w:val="1"/>
      </w:numPr>
      <w:spacing w:beforeLines="50" w:afterLines="50"/>
      <w:jc w:val="center"/>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5.png"/><Relationship Id="rId31" Type="http://schemas.openxmlformats.org/officeDocument/2006/relationships/image" Target="media/image14.jpeg"/><Relationship Id="rId30" Type="http://schemas.openxmlformats.org/officeDocument/2006/relationships/image" Target="media/image13.jpeg"/><Relationship Id="rId3" Type="http://schemas.openxmlformats.org/officeDocument/2006/relationships/footnotes" Target="footnotes.xml"/><Relationship Id="rId29" Type="http://schemas.openxmlformats.org/officeDocument/2006/relationships/image" Target="media/image12.jpeg"/><Relationship Id="rId28" Type="http://schemas.openxmlformats.org/officeDocument/2006/relationships/image" Target="media/image11.jpeg"/><Relationship Id="rId27" Type="http://schemas.openxmlformats.org/officeDocument/2006/relationships/image" Target="media/image10.jpeg"/><Relationship Id="rId26" Type="http://schemas.openxmlformats.org/officeDocument/2006/relationships/image" Target="media/image9.jpeg"/><Relationship Id="rId25" Type="http://schemas.openxmlformats.org/officeDocument/2006/relationships/image" Target="media/image8.jpeg"/><Relationship Id="rId24" Type="http://schemas.openxmlformats.org/officeDocument/2006/relationships/image" Target="media/image7.jpeg"/><Relationship Id="rId23" Type="http://schemas.openxmlformats.org/officeDocument/2006/relationships/image" Target="media/image6.jpeg"/><Relationship Id="rId22" Type="http://schemas.openxmlformats.org/officeDocument/2006/relationships/image" Target="media/image5.jpeg"/><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82</Pages>
  <Words>9182</Words>
  <Characters>10421</Characters>
  <TotalTime>52</TotalTime>
  <ScaleCrop>false</ScaleCrop>
  <LinksUpToDate>false</LinksUpToDate>
  <CharactersWithSpaces>10715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2025-09-03T03:59:00Z</cp:lastPrinted>
  <dcterms:modified xsi:type="dcterms:W3CDTF">2025-09-03T08:42:15Z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0D8EC268F9DA4CD2AF41B8828011967B_13</vt:lpwstr>
  </property>
  <property fmtid="{D5CDD505-2E9C-101B-9397-08002B2CF9AE}" pid="6" name="KSOTemplateDocerSaveRecord">
    <vt:lpwstr>eyJoZGlkIjoiYTUyM2UwYjBmYzc3YmM3ZjI1ODg2NTk3ZGJhZGNiNGIiLCJ1c2VySWQiOiI0MTY3MTE2MDgifQ==</vt:lpwstr>
  </property>
</Properties>
</file>