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B01B1">
      <w:pPr>
        <w:spacing w:line="288" w:lineRule="auto"/>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drawing>
          <wp:inline distT="0" distB="0" distL="114300" distR="114300">
            <wp:extent cx="5271135" cy="7453630"/>
            <wp:effectExtent l="0" t="0" r="5715" b="13970"/>
            <wp:docPr id="2" name="图片 2" descr="文字文稿1(1)(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文字文稿1(1)(1)_00"/>
                    <pic:cNvPicPr>
                      <a:picLocks noChangeAspect="1"/>
                    </pic:cNvPicPr>
                  </pic:nvPicPr>
                  <pic:blipFill>
                    <a:blip r:embed="rId50"/>
                    <a:stretch>
                      <a:fillRect/>
                    </a:stretch>
                  </pic:blipFill>
                  <pic:spPr>
                    <a:xfrm>
                      <a:off x="0" y="0"/>
                      <a:ext cx="5271135" cy="7453630"/>
                    </a:xfrm>
                    <a:prstGeom prst="rect">
                      <a:avLst/>
                    </a:prstGeom>
                  </pic:spPr>
                </pic:pic>
              </a:graphicData>
            </a:graphic>
          </wp:inline>
        </w:drawing>
      </w:r>
    </w:p>
    <w:p w14:paraId="24824A3F">
      <w:pPr>
        <w:spacing w:line="288" w:lineRule="auto"/>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06F9B187">
      <w:pPr>
        <w:spacing w:line="288" w:lineRule="auto"/>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7E2F8AE5">
      <w:pPr>
        <w:spacing w:line="288" w:lineRule="auto"/>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18BDC6C6">
      <w:pPr>
        <w:spacing w:line="288" w:lineRule="auto"/>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041B0081">
      <w:pPr>
        <w:spacing w:before="210" w:line="490" w:lineRule="exact"/>
        <w:ind w:left="1859"/>
        <w:outlineLvl w:val="0"/>
        <w:rPr>
          <w:rFonts w:ascii="微软雅黑" w:hAnsi="微软雅黑" w:eastAsia="微软雅黑" w:cs="微软雅黑"/>
          <w:spacing w:val="14"/>
          <w:position w:val="-2"/>
          <w:sz w:val="49"/>
          <w:szCs w:val="49"/>
        </w:rPr>
      </w:pPr>
    </w:p>
    <w:p w14:paraId="3062C81B">
      <w:pPr>
        <w:spacing w:before="210" w:line="490" w:lineRule="exact"/>
        <w:ind w:left="1859"/>
        <w:outlineLvl w:val="0"/>
        <w:rPr>
          <w:rFonts w:ascii="微软雅黑" w:hAnsi="微软雅黑" w:eastAsia="微软雅黑" w:cs="微软雅黑"/>
          <w:spacing w:val="14"/>
          <w:position w:val="-2"/>
          <w:sz w:val="49"/>
          <w:szCs w:val="49"/>
        </w:rPr>
      </w:pPr>
    </w:p>
    <w:p w14:paraId="0E58EB3B">
      <w:pPr>
        <w:spacing w:before="210" w:line="490" w:lineRule="exact"/>
        <w:ind w:left="1859"/>
        <w:outlineLvl w:val="0"/>
        <w:rPr>
          <w:rFonts w:ascii="微软雅黑" w:hAnsi="微软雅黑" w:eastAsia="微软雅黑" w:cs="微软雅黑"/>
          <w:sz w:val="49"/>
          <w:szCs w:val="49"/>
        </w:rPr>
      </w:pPr>
      <w:r>
        <w:rPr>
          <w:rFonts w:ascii="微软雅黑" w:hAnsi="微软雅黑" w:eastAsia="微软雅黑" w:cs="微软雅黑"/>
          <w:spacing w:val="14"/>
          <w:position w:val="-2"/>
          <w:sz w:val="49"/>
          <w:szCs w:val="49"/>
        </w:rPr>
        <w:t>南阳市政府采购项目</w:t>
      </w:r>
    </w:p>
    <w:p w14:paraId="48495F3C">
      <w:pPr>
        <w:spacing w:line="307" w:lineRule="auto"/>
        <w:rPr>
          <w:rFonts w:ascii="Arial"/>
          <w:sz w:val="21"/>
        </w:rPr>
      </w:pPr>
    </w:p>
    <w:p w14:paraId="229CBAE3">
      <w:pPr>
        <w:pStyle w:val="5"/>
        <w:spacing w:before="210" w:line="290" w:lineRule="auto"/>
        <w:ind w:left="2774" w:right="1597" w:hanging="1160"/>
        <w:rPr>
          <w:rFonts w:ascii="微软雅黑" w:hAnsi="微软雅黑" w:eastAsia="微软雅黑" w:cs="微软雅黑"/>
          <w:sz w:val="46"/>
          <w:szCs w:val="46"/>
        </w:rPr>
      </w:pPr>
      <w:r>
        <w:rPr>
          <w:rFonts w:ascii="微软雅黑" w:hAnsi="微软雅黑" w:eastAsia="微软雅黑" w:cs="微软雅黑"/>
          <w:spacing w:val="22"/>
          <w:sz w:val="49"/>
          <w:szCs w:val="49"/>
        </w:rPr>
        <w:t>公开招标文件示范文本</w:t>
      </w:r>
      <w:r>
        <w:rPr>
          <w:rFonts w:ascii="微软雅黑" w:hAnsi="微软雅黑" w:eastAsia="微软雅黑" w:cs="微软雅黑"/>
          <w:sz w:val="49"/>
          <w:szCs w:val="49"/>
        </w:rPr>
        <w:t xml:space="preserve"> </w:t>
      </w:r>
      <w:r>
        <w:rPr>
          <w:rFonts w:ascii="Arial" w:hAnsi="Arial" w:eastAsia="Arial" w:cs="Arial"/>
          <w:spacing w:val="38"/>
          <w:sz w:val="46"/>
          <w:szCs w:val="46"/>
        </w:rPr>
        <w:t xml:space="preserve">( </w:t>
      </w:r>
      <w:r>
        <w:rPr>
          <w:b/>
          <w:bCs/>
          <w:spacing w:val="38"/>
          <w:sz w:val="52"/>
          <w:szCs w:val="52"/>
        </w:rPr>
        <w:t>2025</w:t>
      </w:r>
      <w:r>
        <w:rPr>
          <w:rFonts w:ascii="微软雅黑" w:hAnsi="微软雅黑" w:eastAsia="微软雅黑" w:cs="微软雅黑"/>
          <w:spacing w:val="38"/>
          <w:sz w:val="46"/>
          <w:szCs w:val="46"/>
        </w:rPr>
        <w:t>年版)</w:t>
      </w:r>
    </w:p>
    <w:p w14:paraId="58397DA9">
      <w:pPr>
        <w:spacing w:line="284" w:lineRule="auto"/>
        <w:rPr>
          <w:rFonts w:ascii="Arial"/>
          <w:sz w:val="21"/>
        </w:rPr>
      </w:pPr>
    </w:p>
    <w:p w14:paraId="36F95FFA">
      <w:pPr>
        <w:pStyle w:val="5"/>
        <w:spacing w:before="68"/>
        <w:ind w:left="43"/>
        <w:rPr>
          <w:sz w:val="21"/>
          <w:szCs w:val="21"/>
        </w:rPr>
      </w:pPr>
      <w:r>
        <w:rPr>
          <w:sz w:val="21"/>
          <w:szCs w:val="21"/>
        </w:rPr>
        <w:t>?</w:t>
      </w:r>
    </w:p>
    <w:p w14:paraId="638BBA6F">
      <w:pPr>
        <w:spacing w:line="253" w:lineRule="auto"/>
        <w:rPr>
          <w:rFonts w:ascii="Arial"/>
          <w:sz w:val="21"/>
        </w:rPr>
      </w:pPr>
    </w:p>
    <w:p w14:paraId="6D840CA8">
      <w:pPr>
        <w:spacing w:line="253" w:lineRule="auto"/>
        <w:rPr>
          <w:rFonts w:ascii="Arial"/>
          <w:sz w:val="21"/>
        </w:rPr>
      </w:pPr>
    </w:p>
    <w:p w14:paraId="68FA973E">
      <w:pPr>
        <w:spacing w:line="253" w:lineRule="auto"/>
        <w:rPr>
          <w:rFonts w:ascii="Arial"/>
          <w:sz w:val="21"/>
        </w:rPr>
      </w:pPr>
    </w:p>
    <w:p w14:paraId="37F89F88">
      <w:pPr>
        <w:spacing w:line="253" w:lineRule="auto"/>
        <w:rPr>
          <w:rFonts w:ascii="Arial"/>
          <w:sz w:val="21"/>
        </w:rPr>
      </w:pPr>
    </w:p>
    <w:p w14:paraId="0ECB74B7">
      <w:pPr>
        <w:spacing w:line="253" w:lineRule="auto"/>
        <w:rPr>
          <w:rFonts w:ascii="Arial"/>
          <w:sz w:val="21"/>
        </w:rPr>
      </w:pPr>
    </w:p>
    <w:p w14:paraId="527970A1">
      <w:pPr>
        <w:spacing w:line="253" w:lineRule="auto"/>
        <w:rPr>
          <w:rFonts w:ascii="Arial"/>
          <w:sz w:val="21"/>
        </w:rPr>
      </w:pPr>
    </w:p>
    <w:p w14:paraId="2AA8EFA1">
      <w:pPr>
        <w:spacing w:line="253" w:lineRule="auto"/>
        <w:rPr>
          <w:rFonts w:ascii="Arial"/>
          <w:sz w:val="21"/>
        </w:rPr>
      </w:pPr>
    </w:p>
    <w:p w14:paraId="7DB0D08F">
      <w:pPr>
        <w:spacing w:line="253" w:lineRule="auto"/>
        <w:rPr>
          <w:rFonts w:ascii="Arial"/>
          <w:sz w:val="21"/>
        </w:rPr>
      </w:pPr>
    </w:p>
    <w:p w14:paraId="0DF4CE31">
      <w:pPr>
        <w:spacing w:line="253" w:lineRule="auto"/>
        <w:rPr>
          <w:rFonts w:ascii="Arial"/>
          <w:sz w:val="21"/>
        </w:rPr>
      </w:pPr>
    </w:p>
    <w:p w14:paraId="0F18A0B6">
      <w:pPr>
        <w:spacing w:line="253" w:lineRule="auto"/>
        <w:rPr>
          <w:rFonts w:ascii="Arial"/>
          <w:sz w:val="21"/>
        </w:rPr>
      </w:pPr>
    </w:p>
    <w:p w14:paraId="6E968251">
      <w:pPr>
        <w:spacing w:line="253" w:lineRule="auto"/>
        <w:rPr>
          <w:rFonts w:ascii="Arial"/>
          <w:sz w:val="21"/>
        </w:rPr>
      </w:pPr>
    </w:p>
    <w:p w14:paraId="43DEB23A">
      <w:pPr>
        <w:spacing w:line="253" w:lineRule="auto"/>
        <w:rPr>
          <w:rFonts w:ascii="Arial"/>
          <w:sz w:val="21"/>
        </w:rPr>
      </w:pPr>
    </w:p>
    <w:p w14:paraId="30EEEBD0">
      <w:pPr>
        <w:spacing w:line="254" w:lineRule="auto"/>
        <w:rPr>
          <w:rFonts w:ascii="Arial"/>
          <w:sz w:val="21"/>
        </w:rPr>
      </w:pPr>
    </w:p>
    <w:p w14:paraId="282286E0">
      <w:pPr>
        <w:spacing w:line="254" w:lineRule="auto"/>
        <w:rPr>
          <w:rFonts w:ascii="Arial"/>
          <w:sz w:val="21"/>
        </w:rPr>
      </w:pPr>
    </w:p>
    <w:p w14:paraId="42CF1C73">
      <w:pPr>
        <w:pStyle w:val="5"/>
        <w:spacing w:before="101" w:line="224" w:lineRule="auto"/>
        <w:ind w:left="32"/>
        <w:rPr>
          <w:rFonts w:hint="eastAsia"/>
          <w:b/>
          <w:bCs/>
          <w:spacing w:val="-10"/>
          <w:u w:val="single" w:color="auto"/>
        </w:rPr>
      </w:pPr>
      <w:r>
        <w:rPr>
          <w:b/>
          <w:bCs/>
          <w:spacing w:val="-10"/>
        </w:rPr>
        <w:t>项目名称：</w:t>
      </w:r>
      <w:r>
        <w:rPr>
          <w:spacing w:val="-10"/>
          <w:u w:val="single" w:color="auto"/>
        </w:rPr>
        <w:t xml:space="preserve"> </w:t>
      </w:r>
      <w:r>
        <w:rPr>
          <w:rFonts w:hint="eastAsia"/>
          <w:b/>
          <w:bCs/>
          <w:spacing w:val="-10"/>
          <w:u w:val="single" w:color="auto"/>
        </w:rPr>
        <w:t>南阳市生态环境综合行政执法支队</w:t>
      </w:r>
    </w:p>
    <w:p w14:paraId="7C54F928">
      <w:pPr>
        <w:pStyle w:val="5"/>
        <w:spacing w:before="101" w:line="224" w:lineRule="auto"/>
        <w:ind w:left="32"/>
        <w:jc w:val="center"/>
      </w:pPr>
      <w:r>
        <w:rPr>
          <w:rFonts w:hint="eastAsia"/>
          <w:b/>
          <w:bCs/>
          <w:spacing w:val="-10"/>
          <w:u w:val="single" w:color="auto"/>
        </w:rPr>
        <w:t>燃油燃气货车执法设备项目</w:t>
      </w:r>
    </w:p>
    <w:p w14:paraId="431E3A17">
      <w:pPr>
        <w:pStyle w:val="5"/>
        <w:spacing w:before="247" w:line="224" w:lineRule="auto"/>
        <w:ind w:left="32"/>
        <w:rPr>
          <w:spacing w:val="-12"/>
          <w:u w:val="single" w:color="auto"/>
        </w:rPr>
      </w:pPr>
      <w:r>
        <w:rPr>
          <w:b/>
          <w:bCs/>
          <w:spacing w:val="-12"/>
        </w:rPr>
        <w:t>项目编号：</w:t>
      </w:r>
      <w:r>
        <w:rPr>
          <w:spacing w:val="-12"/>
          <w:u w:val="single" w:color="auto"/>
        </w:rPr>
        <w:t xml:space="preserve">  </w:t>
      </w:r>
      <w:r>
        <w:rPr>
          <w:b/>
          <w:bCs/>
          <w:spacing w:val="-12"/>
          <w:u w:val="single" w:color="auto"/>
        </w:rPr>
        <w:t>南阳政采公开-2025-</w:t>
      </w:r>
      <w:r>
        <w:rPr>
          <w:rFonts w:hint="eastAsia"/>
          <w:b/>
          <w:bCs/>
          <w:spacing w:val="-12"/>
          <w:u w:val="single" w:color="auto"/>
          <w:lang w:val="en-US" w:eastAsia="zh-CN"/>
        </w:rPr>
        <w:t>20</w:t>
      </w:r>
      <w:r>
        <w:rPr>
          <w:spacing w:val="-12"/>
          <w:u w:val="single" w:color="auto"/>
        </w:rPr>
        <w:t xml:space="preserve">     </w:t>
      </w:r>
    </w:p>
    <w:p w14:paraId="7143F172">
      <w:r>
        <w:rPr>
          <w:rFonts w:hint="eastAsia" w:asciiTheme="minorEastAsia" w:hAnsiTheme="minorEastAsia" w:eastAsiaTheme="minorEastAsia" w:cstheme="minorEastAsia"/>
          <w:b/>
          <w:bCs/>
          <w:color w:val="auto"/>
          <w:spacing w:val="-17"/>
          <w:sz w:val="32"/>
          <w:szCs w:val="32"/>
          <w:lang w:val="en-US" w:eastAsia="zh-CN"/>
        </w:rPr>
        <w:t>标段编号</w:t>
      </w:r>
      <w:r>
        <w:rPr>
          <w:rFonts w:hint="eastAsia" w:asciiTheme="minorEastAsia" w:hAnsiTheme="minorEastAsia" w:eastAsiaTheme="minorEastAsia" w:cstheme="minorEastAsia"/>
          <w:b/>
          <w:bCs/>
          <w:color w:val="auto"/>
          <w:spacing w:val="-17"/>
          <w:sz w:val="32"/>
          <w:szCs w:val="32"/>
        </w:rPr>
        <w:t>：</w:t>
      </w:r>
      <w:r>
        <w:rPr>
          <w:rFonts w:hint="eastAsia" w:asciiTheme="minorEastAsia" w:hAnsiTheme="minorEastAsia" w:eastAsiaTheme="minorEastAsia" w:cstheme="minorEastAsia"/>
          <w:b/>
          <w:bCs/>
          <w:color w:val="auto"/>
          <w:spacing w:val="-17"/>
          <w:sz w:val="32"/>
          <w:szCs w:val="32"/>
          <w:u w:val="single"/>
          <w:lang w:val="en-US" w:eastAsia="zh-CN"/>
        </w:rPr>
        <w:t xml:space="preserve">  </w:t>
      </w:r>
      <w:r>
        <w:rPr>
          <w:rFonts w:hint="eastAsia" w:ascii="宋体" w:hAnsi="宋体" w:eastAsia="宋体" w:cs="宋体"/>
          <w:b/>
          <w:bCs/>
          <w:snapToGrid w:val="0"/>
          <w:color w:val="000000"/>
          <w:spacing w:val="-12"/>
          <w:kern w:val="0"/>
          <w:sz w:val="31"/>
          <w:szCs w:val="31"/>
          <w:u w:val="single" w:color="auto"/>
          <w:lang w:val="en-US" w:eastAsia="zh-CN" w:bidi="ar-SA"/>
        </w:rPr>
        <w:t>南阳政采公开-2025-20-1</w:t>
      </w:r>
      <w:r>
        <w:rPr>
          <w:rFonts w:hint="eastAsia" w:asciiTheme="minorEastAsia" w:hAnsiTheme="minorEastAsia" w:eastAsiaTheme="minorEastAsia" w:cstheme="minorEastAsia"/>
          <w:b/>
          <w:bCs/>
          <w:color w:val="auto"/>
          <w:spacing w:val="-17"/>
          <w:sz w:val="32"/>
          <w:szCs w:val="32"/>
          <w:u w:val="single"/>
          <w:lang w:val="en-US" w:eastAsia="zh-CN"/>
        </w:rPr>
        <w:t xml:space="preserve">   </w:t>
      </w:r>
    </w:p>
    <w:p w14:paraId="4C553B89">
      <w:pPr>
        <w:pStyle w:val="5"/>
        <w:spacing w:before="245" w:line="224" w:lineRule="auto"/>
        <w:ind w:left="25"/>
      </w:pPr>
      <w:r>
        <w:rPr>
          <w:b/>
          <w:bCs/>
          <w:spacing w:val="-10"/>
        </w:rPr>
        <w:t>采购人：</w:t>
      </w:r>
      <w:r>
        <w:rPr>
          <w:spacing w:val="-10"/>
          <w:u w:val="single" w:color="auto"/>
        </w:rPr>
        <w:t xml:space="preserve"> </w:t>
      </w:r>
      <w:r>
        <w:rPr>
          <w:rFonts w:hint="eastAsia"/>
          <w:b/>
          <w:bCs/>
          <w:spacing w:val="-10"/>
          <w:u w:val="single" w:color="auto"/>
        </w:rPr>
        <w:t>南阳市生态环境综合行政执法支队</w:t>
      </w:r>
      <w:r>
        <w:rPr>
          <w:spacing w:val="-10"/>
          <w:u w:val="single" w:color="auto"/>
        </w:rPr>
        <w:t xml:space="preserve">   </w:t>
      </w:r>
    </w:p>
    <w:p w14:paraId="4A564B6C">
      <w:pPr>
        <w:pStyle w:val="5"/>
        <w:spacing w:before="249" w:line="224" w:lineRule="auto"/>
        <w:ind w:left="25"/>
      </w:pPr>
      <w:r>
        <w:rPr>
          <w:b/>
          <w:bCs/>
          <w:spacing w:val="-9"/>
        </w:rPr>
        <w:t>采购代理机构：</w:t>
      </w:r>
      <w:r>
        <w:rPr>
          <w:spacing w:val="-9"/>
          <w:u w:val="single" w:color="auto"/>
        </w:rPr>
        <w:t xml:space="preserve"> </w:t>
      </w:r>
      <w:r>
        <w:rPr>
          <w:rFonts w:hint="eastAsia"/>
          <w:b/>
          <w:bCs/>
          <w:spacing w:val="-9"/>
          <w:u w:val="single" w:color="auto"/>
        </w:rPr>
        <w:t>河南省光大建设管理有限公司</w:t>
      </w:r>
    </w:p>
    <w:p w14:paraId="0592B560">
      <w:pPr>
        <w:spacing w:line="224" w:lineRule="auto"/>
        <w:sectPr>
          <w:pgSz w:w="11907" w:h="16841"/>
          <w:pgMar w:top="1431" w:right="1785" w:bottom="0" w:left="1785" w:header="0" w:footer="0" w:gutter="0"/>
          <w:cols w:space="720" w:num="1"/>
        </w:sectPr>
      </w:pPr>
    </w:p>
    <w:p w14:paraId="4F2F5686">
      <w:pPr>
        <w:spacing w:line="417" w:lineRule="auto"/>
        <w:rPr>
          <w:rFonts w:ascii="Arial"/>
          <w:sz w:val="21"/>
        </w:rPr>
      </w:pPr>
    </w:p>
    <w:p w14:paraId="020D1092">
      <w:pPr>
        <w:spacing w:line="393" w:lineRule="exact"/>
        <w:ind w:firstLine="3803"/>
      </w:pPr>
      <w:r>
        <w:rPr>
          <w:position w:val="-7"/>
        </w:rPr>
        <w:pict>
          <v:group id="_x0000_s1026" o:spid="_x0000_s1026" o:spt="203" style="height:19.7pt;width:53.75pt;" coordsize="1075,394">
            <o:lock v:ext="edit"/>
            <v:shape id="_x0000_s1027" o:spid="_x0000_s1027" style="position:absolute;left:1;top:1;height:390;width:1070;" fillcolor="#000000" filled="t" stroked="f" coordsize="1070,390" path="m27,233l27,327,210,327,210,233,27,233xm27,137l27,222,210,222,210,137,27,137xm27,39l27,126,210,126,210,39,27,39xm0,10l27,29,207,29,221,10,254,34,236,46,236,300c236,334,237,358,238,372l210,385,210,337,27,337,27,372,0,387c1,346,1,286,1,206c1,127,1,61,0,10m738,173c776,189,796,200,800,208c803,215,805,220,805,222c805,228,802,235,798,242c793,250,790,254,787,254c784,254,780,248,776,236c768,219,755,200,734,178l738,173xm961,0l990,24,973,35,973,144,1009,144,1035,118,1070,154,884,154,884,162c897,195,911,220,925,240c958,216,981,193,995,171l1022,205,1002,207c978,218,954,232,930,248c973,302,1020,331,1070,334l1070,341c1048,347,1035,355,1033,367c963,329,913,268,884,183l884,334c886,358,873,376,844,389c842,373,824,360,789,350l789,343c818,346,837,348,846,348c855,348,860,341,860,327l860,258c815,282,778,303,750,320c721,337,704,351,698,360l674,324c688,320,710,313,739,302c769,291,809,274,860,248l860,154,727,154c712,154,699,156,686,159l671,144,950,144,950,89,810,89c795,89,781,90,768,94l753,78,950,78,950,27,784,27c769,27,756,29,743,32l727,17,947,17,961,0xe">
              <v:path/>
              <v:fill on="t" focussize="0,0"/>
              <v:stroke on="f"/>
              <v:imagedata o:title=""/>
              <o:lock v:ext="edit"/>
            </v:shape>
            <v:shape id="_x0000_s1028" o:spid="_x0000_s1028" style="position:absolute;left:0;top:0;height:394;width:1075;" filled="f" stroked="t" coordsize="1075,394" path="m29,235l29,329,212,329,212,235,29,235xm29,139l29,224,212,224,212,139,29,139xm29,41l29,128,212,128,212,41,29,41xm1,12l29,31,209,31,223,12,255,36,238,48,238,302c238,336,239,360,240,374l212,387,212,339,29,339,29,374,1,389c3,348,3,288,3,208c3,129,3,63,1,12m740,175c777,191,798,202,801,210c805,217,806,222,806,224c806,230,804,237,800,244c795,252,792,255,789,255c786,255,782,250,777,238c770,221,757,202,736,180l740,175xm963,1l992,25,975,37,975,146,1011,146,1036,120,1072,156,885,156,885,164c899,196,913,222,927,242c960,218,983,195,997,173l1024,207,1004,209c980,220,956,234,932,250c975,304,1022,333,1072,336l1072,343c1050,349,1037,357,1035,369c965,331,915,270,885,185l885,336c888,360,875,378,846,391c844,375,825,362,791,351l791,345c820,348,839,350,848,350c857,350,861,343,861,329l861,260c817,284,780,305,752,322c723,339,706,353,700,362l676,326c690,322,712,315,741,304c771,293,811,275,861,250l861,156,729,156c714,156,701,158,688,161l673,146,952,146,952,91,812,91c797,91,783,92,770,96l755,80,952,80,952,29,786,29c771,29,757,31,745,34l729,19,949,19,963,1xe">
              <v:fill on="f" focussize="0,0"/>
              <v:stroke weight="0.18pt" color="#000000" miterlimit="10" joinstyle="miter"/>
              <v:imagedata o:title=""/>
              <o:lock v:ext="edit"/>
            </v:shape>
            <w10:wrap type="none"/>
            <w10:anchorlock/>
          </v:group>
        </w:pict>
      </w:r>
    </w:p>
    <w:p w14:paraId="3AB3709E">
      <w:pPr>
        <w:spacing w:line="423" w:lineRule="auto"/>
        <w:rPr>
          <w:rFonts w:ascii="Arial"/>
          <w:sz w:val="21"/>
        </w:rPr>
      </w:pPr>
    </w:p>
    <w:p w14:paraId="5A1152FF">
      <w:pPr>
        <w:pStyle w:val="5"/>
        <w:spacing w:before="91" w:line="344" w:lineRule="auto"/>
        <w:ind w:right="5757"/>
        <w:rPr>
          <w:sz w:val="28"/>
          <w:szCs w:val="28"/>
        </w:rPr>
      </w:pPr>
      <w:r>
        <w:rPr>
          <w:spacing w:val="-1"/>
          <w:sz w:val="28"/>
          <w:szCs w:val="28"/>
        </w:rPr>
        <w:t>第一章 公开招标公告</w:t>
      </w:r>
      <w:r>
        <w:rPr>
          <w:sz w:val="28"/>
          <w:szCs w:val="28"/>
        </w:rPr>
        <w:t xml:space="preserve"> </w:t>
      </w:r>
      <w:r>
        <w:rPr>
          <w:spacing w:val="-2"/>
          <w:sz w:val="28"/>
          <w:szCs w:val="28"/>
        </w:rPr>
        <w:t>第二章 采购需求</w:t>
      </w:r>
    </w:p>
    <w:p w14:paraId="2F0CA582">
      <w:pPr>
        <w:pStyle w:val="5"/>
        <w:spacing w:before="44" w:line="219" w:lineRule="auto"/>
        <w:rPr>
          <w:sz w:val="28"/>
          <w:szCs w:val="28"/>
        </w:rPr>
      </w:pPr>
      <w:r>
        <w:rPr>
          <w:spacing w:val="-1"/>
          <w:sz w:val="28"/>
          <w:szCs w:val="28"/>
        </w:rPr>
        <w:t>第三章 投标人须知</w:t>
      </w:r>
    </w:p>
    <w:p w14:paraId="1C7A1A82">
      <w:pPr>
        <w:pStyle w:val="5"/>
        <w:spacing w:before="211" w:line="346" w:lineRule="auto"/>
        <w:ind w:right="2956"/>
        <w:rPr>
          <w:sz w:val="28"/>
          <w:szCs w:val="28"/>
        </w:rPr>
      </w:pPr>
      <w:r>
        <w:rPr>
          <w:spacing w:val="-1"/>
          <w:sz w:val="28"/>
          <w:szCs w:val="28"/>
        </w:rPr>
        <w:t>第四章 开、评标程序、评标方法和评标标准</w:t>
      </w:r>
      <w:r>
        <w:rPr>
          <w:spacing w:val="9"/>
          <w:sz w:val="28"/>
          <w:szCs w:val="28"/>
        </w:rPr>
        <w:t xml:space="preserve"> </w:t>
      </w:r>
      <w:r>
        <w:rPr>
          <w:spacing w:val="-1"/>
          <w:sz w:val="28"/>
          <w:szCs w:val="28"/>
        </w:rPr>
        <w:t>第五章 政府采购合同（草案）</w:t>
      </w:r>
    </w:p>
    <w:p w14:paraId="1012AC93">
      <w:pPr>
        <w:pStyle w:val="5"/>
        <w:spacing w:before="41" w:line="219" w:lineRule="auto"/>
        <w:rPr>
          <w:sz w:val="28"/>
          <w:szCs w:val="28"/>
        </w:rPr>
      </w:pPr>
      <w:r>
        <w:rPr>
          <w:spacing w:val="-1"/>
          <w:sz w:val="28"/>
          <w:szCs w:val="28"/>
        </w:rPr>
        <w:t>第六章 投标文件格式</w:t>
      </w:r>
    </w:p>
    <w:p w14:paraId="4A3F30B7">
      <w:pPr>
        <w:spacing w:line="219" w:lineRule="auto"/>
        <w:rPr>
          <w:sz w:val="28"/>
          <w:szCs w:val="28"/>
        </w:rPr>
        <w:sectPr>
          <w:footerReference r:id="rId5" w:type="default"/>
          <w:pgSz w:w="11907" w:h="16841"/>
          <w:pgMar w:top="1431" w:right="1785" w:bottom="1003" w:left="1713" w:header="0" w:footer="835" w:gutter="0"/>
          <w:pgNumType w:fmt="decimal" w:start="1"/>
          <w:cols w:space="720" w:num="1"/>
        </w:sectPr>
      </w:pPr>
    </w:p>
    <w:p w14:paraId="5EC87687">
      <w:pPr>
        <w:spacing w:before="69" w:line="340" w:lineRule="exact"/>
        <w:ind w:left="2562"/>
        <w:rPr>
          <w:rFonts w:ascii="微软雅黑" w:hAnsi="微软雅黑" w:eastAsia="微软雅黑" w:cs="微软雅黑"/>
          <w:sz w:val="33"/>
          <w:szCs w:val="33"/>
        </w:rPr>
      </w:pPr>
      <w:r>
        <w:rPr>
          <w:rFonts w:ascii="微软雅黑" w:hAnsi="微软雅黑" w:eastAsia="微软雅黑" w:cs="微软雅黑"/>
          <w:spacing w:val="24"/>
          <w:position w:val="-1"/>
          <w:sz w:val="33"/>
          <w:szCs w:val="33"/>
        </w:rPr>
        <w:t>第一章</w:t>
      </w:r>
      <w:r>
        <w:rPr>
          <w:rFonts w:ascii="微软雅黑" w:hAnsi="微软雅黑" w:eastAsia="微软雅黑" w:cs="微软雅黑"/>
          <w:spacing w:val="92"/>
          <w:position w:val="-1"/>
          <w:sz w:val="33"/>
          <w:szCs w:val="33"/>
        </w:rPr>
        <w:t xml:space="preserve"> </w:t>
      </w:r>
      <w:r>
        <w:rPr>
          <w:rFonts w:ascii="微软雅黑" w:hAnsi="微软雅黑" w:eastAsia="微软雅黑" w:cs="微软雅黑"/>
          <w:spacing w:val="24"/>
          <w:position w:val="-1"/>
          <w:sz w:val="33"/>
          <w:szCs w:val="33"/>
        </w:rPr>
        <w:t>公开招标公告</w:t>
      </w:r>
    </w:p>
    <w:p w14:paraId="11CBD630">
      <w:pPr>
        <w:spacing w:line="358" w:lineRule="auto"/>
        <w:rPr>
          <w:rFonts w:ascii="Arial"/>
          <w:sz w:val="21"/>
        </w:rPr>
      </w:pPr>
    </w:p>
    <w:p w14:paraId="32EF0991">
      <w:pPr>
        <w:spacing w:line="358" w:lineRule="auto"/>
        <w:rPr>
          <w:rFonts w:ascii="Arial"/>
          <w:sz w:val="21"/>
        </w:rPr>
      </w:pPr>
    </w:p>
    <w:p w14:paraId="1666F10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74E958A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78EEB32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1.项目编号：南阳政采公开-2025-20</w:t>
      </w:r>
    </w:p>
    <w:p w14:paraId="5CAB35D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4"/>
          <w:sz w:val="24"/>
          <w:szCs w:val="24"/>
        </w:rPr>
        <w:t>2.项目名称：南阳市生态环境综合行政执法支队燃油燃气货车执法设备项目</w:t>
      </w:r>
    </w:p>
    <w:p w14:paraId="2CBF268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highlight w:val="none"/>
        </w:rPr>
        <w:t>：</w:t>
      </w:r>
      <w:r>
        <w:rPr>
          <w:rFonts w:hint="eastAsia" w:asciiTheme="minorEastAsia" w:hAnsiTheme="minorEastAsia" w:eastAsiaTheme="minorEastAsia" w:cstheme="minorEastAsia"/>
          <w:spacing w:val="-14"/>
          <w:sz w:val="24"/>
          <w:szCs w:val="24"/>
          <w:highlight w:val="none"/>
          <w:u w:val="single"/>
          <w:lang w:val="en-US" w:eastAsia="zh-CN"/>
        </w:rPr>
        <w:t xml:space="preserve">208.20 </w:t>
      </w:r>
      <w:r>
        <w:rPr>
          <w:rFonts w:hint="eastAsia" w:asciiTheme="minorEastAsia" w:hAnsiTheme="minorEastAsia" w:eastAsiaTheme="minorEastAsia" w:cstheme="minorEastAsia"/>
          <w:spacing w:val="-14"/>
          <w:sz w:val="24"/>
          <w:szCs w:val="24"/>
          <w:highlight w:val="none"/>
        </w:rPr>
        <w:t>万元、项目最高限价（如有</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14"/>
          <w:sz w:val="24"/>
          <w:szCs w:val="24"/>
          <w:highlight w:val="none"/>
          <w:u w:val="single"/>
          <w:lang w:val="en-US" w:eastAsia="zh-CN"/>
        </w:rPr>
        <w:t>208.20</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14"/>
          <w:sz w:val="24"/>
          <w:szCs w:val="24"/>
        </w:rPr>
        <w:t>万元</w:t>
      </w:r>
    </w:p>
    <w:p w14:paraId="3410C9D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vertAlign w:val="baseline"/>
          <w:lang w:val="en-US" w:eastAsia="zh-CN"/>
        </w:rPr>
      </w:pPr>
      <w:r>
        <w:rPr>
          <w:rFonts w:hint="eastAsia" w:asciiTheme="minorEastAsia" w:hAnsiTheme="minorEastAsia" w:eastAsiaTheme="minorEastAsia" w:cstheme="minorEastAsia"/>
          <w:spacing w:val="-5"/>
          <w:sz w:val="24"/>
          <w:szCs w:val="24"/>
        </w:rPr>
        <w:t>4.采购需求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41"/>
        <w:gridCol w:w="2841"/>
      </w:tblGrid>
      <w:tr w14:paraId="349B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vAlign w:val="center"/>
          </w:tcPr>
          <w:p w14:paraId="04F9139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420" w:leftChars="200" w:right="0" w:rightChars="0"/>
              <w:jc w:val="both"/>
              <w:textAlignment w:val="baseline"/>
              <w:rPr>
                <w:rFonts w:hint="default" w:asciiTheme="minorEastAsia" w:hAnsiTheme="minorEastAsia" w:eastAsiaTheme="minorEastAsia" w:cstheme="minorEastAsia"/>
                <w:spacing w:val="-5"/>
                <w:sz w:val="24"/>
                <w:szCs w:val="24"/>
                <w:vertAlign w:val="baseline"/>
                <w:lang w:val="en-US" w:eastAsia="zh-CN"/>
              </w:rPr>
            </w:pPr>
            <w:r>
              <w:rPr>
                <w:rFonts w:hint="eastAsia" w:asciiTheme="minorEastAsia" w:hAnsiTheme="minorEastAsia" w:eastAsiaTheme="minorEastAsia" w:cstheme="minorEastAsia"/>
                <w:spacing w:val="-5"/>
                <w:sz w:val="24"/>
                <w:szCs w:val="24"/>
              </w:rPr>
              <w:t>包号</w:t>
            </w:r>
          </w:p>
        </w:tc>
        <w:tc>
          <w:tcPr>
            <w:tcW w:w="2841" w:type="dxa"/>
            <w:vAlign w:val="center"/>
          </w:tcPr>
          <w:p w14:paraId="35B84B4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420" w:leftChars="200" w:right="0" w:rightChars="0"/>
              <w:jc w:val="both"/>
              <w:textAlignment w:val="baseline"/>
              <w:rPr>
                <w:rFonts w:hint="default" w:asciiTheme="minorEastAsia" w:hAnsiTheme="minorEastAsia" w:eastAsiaTheme="minorEastAsia" w:cstheme="minorEastAsia"/>
                <w:spacing w:val="-5"/>
                <w:sz w:val="24"/>
                <w:szCs w:val="24"/>
                <w:vertAlign w:val="baseline"/>
                <w:lang w:val="en-US" w:eastAsia="zh-CN"/>
              </w:rPr>
            </w:pPr>
            <w:r>
              <w:rPr>
                <w:rFonts w:hint="eastAsia" w:asciiTheme="minorEastAsia" w:hAnsiTheme="minorEastAsia" w:eastAsiaTheme="minorEastAsia" w:cstheme="minorEastAsia"/>
                <w:spacing w:val="-5"/>
                <w:sz w:val="24"/>
                <w:szCs w:val="24"/>
                <w:lang w:val="en-US" w:eastAsia="zh-CN"/>
              </w:rPr>
              <w:t>包</w:t>
            </w:r>
            <w:r>
              <w:rPr>
                <w:rFonts w:hint="eastAsia" w:asciiTheme="minorEastAsia" w:hAnsiTheme="minorEastAsia" w:eastAsiaTheme="minorEastAsia" w:cstheme="minorEastAsia"/>
                <w:spacing w:val="-5"/>
                <w:sz w:val="24"/>
                <w:szCs w:val="24"/>
              </w:rPr>
              <w:t>名称</w:t>
            </w:r>
          </w:p>
        </w:tc>
        <w:tc>
          <w:tcPr>
            <w:tcW w:w="2841" w:type="dxa"/>
            <w:vAlign w:val="center"/>
          </w:tcPr>
          <w:p w14:paraId="11D151D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420" w:leftChars="200" w:right="0" w:rightChars="0"/>
              <w:jc w:val="both"/>
              <w:textAlignment w:val="baseline"/>
              <w:rPr>
                <w:rFonts w:hint="default" w:asciiTheme="minorEastAsia" w:hAnsiTheme="minorEastAsia" w:eastAsiaTheme="minorEastAsia" w:cstheme="minorEastAsia"/>
                <w:spacing w:val="-5"/>
                <w:sz w:val="24"/>
                <w:szCs w:val="24"/>
                <w:vertAlign w:val="baseline"/>
                <w:lang w:val="en-US" w:eastAsia="zh-CN"/>
              </w:rPr>
            </w:pPr>
            <w:r>
              <w:rPr>
                <w:rFonts w:hint="eastAsia" w:asciiTheme="minorEastAsia" w:hAnsiTheme="minorEastAsia" w:eastAsiaTheme="minorEastAsia" w:cstheme="minorEastAsia"/>
                <w:spacing w:val="-5"/>
                <w:sz w:val="24"/>
                <w:szCs w:val="24"/>
                <w:lang w:val="en-US" w:eastAsia="zh-CN"/>
              </w:rPr>
              <w:t>包预算（元）</w:t>
            </w:r>
          </w:p>
        </w:tc>
      </w:tr>
      <w:tr w14:paraId="2BDF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tcPr>
          <w:p w14:paraId="6079273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5"/>
                <w:sz w:val="24"/>
                <w:szCs w:val="24"/>
                <w:vertAlign w:val="baseline"/>
                <w:lang w:val="en-US" w:eastAsia="zh-CN"/>
              </w:rPr>
            </w:pPr>
            <w:r>
              <w:rPr>
                <w:rFonts w:hint="eastAsia" w:asciiTheme="minorEastAsia" w:hAnsiTheme="minorEastAsia" w:eastAsiaTheme="minorEastAsia" w:cstheme="minorEastAsia"/>
                <w:spacing w:val="-5"/>
                <w:sz w:val="24"/>
                <w:szCs w:val="24"/>
                <w:vertAlign w:val="baseline"/>
                <w:lang w:val="en-US" w:eastAsia="zh-CN"/>
              </w:rPr>
              <w:t>南阳政采公开-2025-20-1</w:t>
            </w:r>
          </w:p>
        </w:tc>
        <w:tc>
          <w:tcPr>
            <w:tcW w:w="2841" w:type="dxa"/>
            <w:vAlign w:val="center"/>
          </w:tcPr>
          <w:p w14:paraId="4CB37BA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rightChars="0"/>
              <w:jc w:val="both"/>
              <w:textAlignment w:val="baseline"/>
              <w:rPr>
                <w:rFonts w:hint="default" w:asciiTheme="minorEastAsia" w:hAnsiTheme="minorEastAsia" w:eastAsiaTheme="minorEastAsia" w:cstheme="minorEastAsia"/>
                <w:spacing w:val="-5"/>
                <w:sz w:val="24"/>
                <w:szCs w:val="24"/>
                <w:vertAlign w:val="baseline"/>
                <w:lang w:val="en-US" w:eastAsia="zh-CN"/>
              </w:rPr>
            </w:pPr>
            <w:r>
              <w:rPr>
                <w:rFonts w:hint="eastAsia" w:asciiTheme="minorEastAsia" w:hAnsiTheme="minorEastAsia" w:eastAsiaTheme="minorEastAsia" w:cstheme="minorEastAsia"/>
                <w:spacing w:val="-24"/>
                <w:sz w:val="24"/>
                <w:szCs w:val="24"/>
              </w:rPr>
              <w:t>南阳市生态环境综合行政执法支队燃油燃气货车执法设备项目</w:t>
            </w:r>
            <w:r>
              <w:rPr>
                <w:rFonts w:hint="eastAsia" w:asciiTheme="minorEastAsia" w:hAnsiTheme="minorEastAsia" w:eastAsiaTheme="minorEastAsia" w:cstheme="minorEastAsia"/>
                <w:spacing w:val="-24"/>
                <w:sz w:val="24"/>
                <w:szCs w:val="24"/>
                <w:lang w:val="en-US" w:eastAsia="zh-CN"/>
              </w:rPr>
              <w:t>-1标段</w:t>
            </w:r>
          </w:p>
        </w:tc>
        <w:tc>
          <w:tcPr>
            <w:tcW w:w="2841" w:type="dxa"/>
            <w:vAlign w:val="center"/>
          </w:tcPr>
          <w:p w14:paraId="1F7B8BD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420" w:leftChars="200" w:right="0" w:rightChars="0"/>
              <w:jc w:val="both"/>
              <w:textAlignment w:val="baseline"/>
              <w:rPr>
                <w:rFonts w:hint="default" w:asciiTheme="minorEastAsia" w:hAnsiTheme="minorEastAsia" w:eastAsiaTheme="minorEastAsia" w:cstheme="minorEastAsia"/>
                <w:spacing w:val="-5"/>
                <w:sz w:val="24"/>
                <w:szCs w:val="24"/>
                <w:vertAlign w:val="baseline"/>
                <w:lang w:val="en-US" w:eastAsia="zh-CN"/>
              </w:rPr>
            </w:pPr>
            <w:r>
              <w:rPr>
                <w:rFonts w:hint="eastAsia" w:asciiTheme="minorEastAsia" w:hAnsiTheme="minorEastAsia" w:eastAsiaTheme="minorEastAsia" w:cstheme="minorEastAsia"/>
                <w:spacing w:val="-5"/>
                <w:sz w:val="24"/>
                <w:szCs w:val="24"/>
                <w:lang w:val="en-US" w:eastAsia="zh-CN"/>
              </w:rPr>
              <w:t>2082000.00</w:t>
            </w:r>
          </w:p>
        </w:tc>
      </w:tr>
    </w:tbl>
    <w:p w14:paraId="458E524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14"/>
          <w:sz w:val="24"/>
          <w:szCs w:val="24"/>
          <w:lang w:val="en-US" w:eastAsia="zh-CN"/>
        </w:rPr>
      </w:pPr>
      <w:r>
        <w:rPr>
          <w:rFonts w:hint="eastAsia" w:asciiTheme="minorEastAsia" w:hAnsiTheme="minorEastAsia" w:eastAsiaTheme="minorEastAsia" w:cstheme="minorEastAsia"/>
          <w:spacing w:val="-14"/>
          <w:sz w:val="24"/>
          <w:szCs w:val="24"/>
          <w:lang w:val="en-US" w:eastAsia="zh-CN"/>
        </w:rPr>
        <w:t>5.采购清单或服务要求</w:t>
      </w:r>
    </w:p>
    <w:p w14:paraId="51663F33">
      <w:pPr>
        <w:ind w:firstLine="424" w:firstLineChars="200"/>
        <w:rPr>
          <w:rFonts w:hint="eastAsia" w:asciiTheme="minorEastAsia" w:hAnsiTheme="minorEastAsia" w:eastAsiaTheme="minorEastAsia" w:cstheme="minorEastAsia"/>
          <w:spacing w:val="-14"/>
          <w:sz w:val="24"/>
          <w:szCs w:val="24"/>
          <w:lang w:val="en-US" w:eastAsia="zh-CN"/>
        </w:rPr>
      </w:pPr>
      <w:r>
        <w:rPr>
          <w:rFonts w:hint="eastAsia" w:asciiTheme="minorEastAsia" w:hAnsiTheme="minorEastAsia" w:eastAsiaTheme="minorEastAsia" w:cstheme="minorEastAsia"/>
          <w:spacing w:val="-14"/>
          <w:sz w:val="24"/>
          <w:szCs w:val="24"/>
          <w:lang w:val="en-US" w:eastAsia="zh-CN"/>
        </w:rPr>
        <w:t>5.1采购内容：</w:t>
      </w:r>
      <w:r>
        <w:rPr>
          <w:rFonts w:hint="eastAsia" w:asciiTheme="minorEastAsia" w:hAnsiTheme="minorEastAsia" w:eastAsiaTheme="minorEastAsia" w:cstheme="minorEastAsia"/>
          <w:spacing w:val="-24"/>
          <w:sz w:val="24"/>
          <w:szCs w:val="24"/>
        </w:rPr>
        <w:t>燃油燃气货车执法设备</w:t>
      </w:r>
      <w:r>
        <w:rPr>
          <w:rFonts w:hint="eastAsia" w:asciiTheme="minorEastAsia" w:hAnsiTheme="minorEastAsia" w:eastAsiaTheme="minorEastAsia" w:cstheme="minorEastAsia"/>
          <w:spacing w:val="-24"/>
          <w:sz w:val="24"/>
          <w:szCs w:val="24"/>
          <w:lang w:val="en-US" w:eastAsia="zh-CN"/>
        </w:rPr>
        <w:t>一批</w:t>
      </w:r>
    </w:p>
    <w:tbl>
      <w:tblPr>
        <w:tblStyle w:val="12"/>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797"/>
        <w:gridCol w:w="4690"/>
        <w:gridCol w:w="1365"/>
        <w:gridCol w:w="1323"/>
      </w:tblGrid>
      <w:tr w14:paraId="78A4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797" w:type="dxa"/>
            <w:shd w:val="clear" w:color="000000" w:fill="FFFFFF"/>
            <w:noWrap w:val="0"/>
            <w:vAlign w:val="center"/>
          </w:tcPr>
          <w:p w14:paraId="3B31DC5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4690" w:type="dxa"/>
            <w:shd w:val="clear" w:color="000000" w:fill="FFFFFF"/>
            <w:noWrap w:val="0"/>
            <w:vAlign w:val="center"/>
          </w:tcPr>
          <w:p w14:paraId="2840872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219B08E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C1CE8D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5558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797" w:type="dxa"/>
            <w:shd w:val="clear" w:color="000000" w:fill="FFFFFF"/>
            <w:noWrap w:val="0"/>
            <w:vAlign w:val="center"/>
          </w:tcPr>
          <w:p w14:paraId="2B65095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4690" w:type="dxa"/>
            <w:shd w:val="clear" w:color="000000" w:fill="FFFFFF"/>
            <w:noWrap w:val="0"/>
            <w:vAlign w:val="center"/>
          </w:tcPr>
          <w:p w14:paraId="2B0E669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车载诊断系统（OBD）环保检测仪</w:t>
            </w:r>
          </w:p>
        </w:tc>
        <w:tc>
          <w:tcPr>
            <w:tcW w:w="1365" w:type="dxa"/>
            <w:shd w:val="clear" w:color="000000" w:fill="FFFFFF"/>
            <w:noWrap w:val="0"/>
            <w:vAlign w:val="center"/>
          </w:tcPr>
          <w:p w14:paraId="438A41E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0872168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r w14:paraId="0CD6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797" w:type="dxa"/>
            <w:shd w:val="clear" w:color="000000" w:fill="FFFFFF"/>
            <w:noWrap w:val="0"/>
            <w:vAlign w:val="center"/>
          </w:tcPr>
          <w:p w14:paraId="4719276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690" w:type="dxa"/>
            <w:shd w:val="clear" w:color="000000" w:fill="FFFFFF"/>
            <w:noWrap w:val="0"/>
            <w:vAlign w:val="center"/>
          </w:tcPr>
          <w:p w14:paraId="3513CC6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尿素折光仪</w:t>
            </w:r>
          </w:p>
        </w:tc>
        <w:tc>
          <w:tcPr>
            <w:tcW w:w="1365" w:type="dxa"/>
            <w:shd w:val="clear" w:color="000000" w:fill="FFFFFF"/>
            <w:noWrap w:val="0"/>
            <w:vAlign w:val="center"/>
          </w:tcPr>
          <w:p w14:paraId="61DC82D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01CD964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r w14:paraId="3769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797" w:type="dxa"/>
            <w:shd w:val="clear" w:color="000000" w:fill="FFFFFF"/>
            <w:noWrap w:val="0"/>
            <w:vAlign w:val="center"/>
          </w:tcPr>
          <w:p w14:paraId="47C5CC2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690" w:type="dxa"/>
            <w:shd w:val="clear" w:color="000000" w:fill="FFFFFF"/>
            <w:noWrap w:val="0"/>
            <w:vAlign w:val="center"/>
          </w:tcPr>
          <w:p w14:paraId="0DCD4F5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内窥镜（360°转向、大屏）</w:t>
            </w:r>
          </w:p>
        </w:tc>
        <w:tc>
          <w:tcPr>
            <w:tcW w:w="1365" w:type="dxa"/>
            <w:shd w:val="clear" w:color="000000" w:fill="FFFFFF"/>
            <w:noWrap w:val="0"/>
            <w:vAlign w:val="center"/>
          </w:tcPr>
          <w:p w14:paraId="78BD402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790B391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r w14:paraId="1721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797" w:type="dxa"/>
            <w:shd w:val="clear" w:color="000000" w:fill="FFFFFF"/>
            <w:noWrap w:val="0"/>
            <w:vAlign w:val="center"/>
          </w:tcPr>
          <w:p w14:paraId="6703B5A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690" w:type="dxa"/>
            <w:shd w:val="clear" w:color="000000" w:fill="FFFFFF"/>
            <w:noWrap w:val="0"/>
            <w:vAlign w:val="center"/>
          </w:tcPr>
          <w:p w14:paraId="406F966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尿素取样设备</w:t>
            </w:r>
          </w:p>
        </w:tc>
        <w:tc>
          <w:tcPr>
            <w:tcW w:w="1365" w:type="dxa"/>
            <w:shd w:val="clear" w:color="000000" w:fill="FFFFFF"/>
            <w:noWrap w:val="0"/>
            <w:vAlign w:val="center"/>
          </w:tcPr>
          <w:p w14:paraId="62EB8C4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687C28E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180</w:t>
            </w:r>
          </w:p>
        </w:tc>
      </w:tr>
      <w:tr w14:paraId="0D6C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797" w:type="dxa"/>
            <w:shd w:val="clear" w:color="000000" w:fill="FFFFFF"/>
            <w:noWrap w:val="0"/>
            <w:vAlign w:val="center"/>
          </w:tcPr>
          <w:p w14:paraId="15CA917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690" w:type="dxa"/>
            <w:shd w:val="clear" w:color="000000" w:fill="FFFFFF"/>
            <w:noWrap w:val="0"/>
            <w:vAlign w:val="center"/>
          </w:tcPr>
          <w:p w14:paraId="581D05F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防护手套</w:t>
            </w:r>
          </w:p>
        </w:tc>
        <w:tc>
          <w:tcPr>
            <w:tcW w:w="1365" w:type="dxa"/>
            <w:shd w:val="clear" w:color="000000" w:fill="FFFFFF"/>
            <w:noWrap w:val="0"/>
            <w:vAlign w:val="center"/>
          </w:tcPr>
          <w:p w14:paraId="58C6B44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双</w:t>
            </w:r>
          </w:p>
        </w:tc>
        <w:tc>
          <w:tcPr>
            <w:tcW w:w="1323" w:type="dxa"/>
            <w:shd w:val="clear" w:color="000000" w:fill="FFFFFF"/>
            <w:noWrap w:val="0"/>
            <w:vAlign w:val="center"/>
          </w:tcPr>
          <w:p w14:paraId="4649335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1800</w:t>
            </w:r>
          </w:p>
        </w:tc>
      </w:tr>
      <w:tr w14:paraId="1D7D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797" w:type="dxa"/>
            <w:shd w:val="clear" w:color="000000" w:fill="FFFFFF"/>
            <w:noWrap w:val="0"/>
            <w:vAlign w:val="center"/>
          </w:tcPr>
          <w:p w14:paraId="4520C53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690" w:type="dxa"/>
            <w:shd w:val="clear" w:color="000000" w:fill="FFFFFF"/>
            <w:noWrap w:val="0"/>
            <w:vAlign w:val="center"/>
          </w:tcPr>
          <w:p w14:paraId="1BC5409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氮氧化物快速检测仪</w:t>
            </w:r>
          </w:p>
        </w:tc>
        <w:tc>
          <w:tcPr>
            <w:tcW w:w="1365" w:type="dxa"/>
            <w:shd w:val="clear" w:color="000000" w:fill="FFFFFF"/>
            <w:noWrap w:val="0"/>
            <w:vAlign w:val="center"/>
          </w:tcPr>
          <w:p w14:paraId="0571AE9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1D35DB4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bl>
    <w:p w14:paraId="00D9096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14"/>
          <w:sz w:val="24"/>
          <w:szCs w:val="24"/>
          <w:lang w:val="en-US" w:eastAsia="zh-CN"/>
        </w:rPr>
      </w:pPr>
      <w:r>
        <w:rPr>
          <w:rFonts w:hint="eastAsia" w:asciiTheme="minorEastAsia" w:hAnsiTheme="minorEastAsia" w:eastAsiaTheme="minorEastAsia" w:cstheme="minorEastAsia"/>
          <w:color w:val="auto"/>
          <w:spacing w:val="-14"/>
          <w:sz w:val="24"/>
          <w:szCs w:val="24"/>
          <w:lang w:val="en-US" w:eastAsia="zh-CN"/>
        </w:rPr>
        <w:t>5.2交货安装时间：合同签订后30日历天内；</w:t>
      </w:r>
    </w:p>
    <w:p w14:paraId="6B73637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14"/>
          <w:sz w:val="24"/>
          <w:szCs w:val="24"/>
          <w:lang w:val="en-US" w:eastAsia="zh-CN"/>
        </w:rPr>
      </w:pPr>
      <w:r>
        <w:rPr>
          <w:rFonts w:hint="eastAsia" w:asciiTheme="minorEastAsia" w:hAnsiTheme="minorEastAsia" w:eastAsiaTheme="minorEastAsia" w:cstheme="minorEastAsia"/>
          <w:color w:val="auto"/>
          <w:spacing w:val="-14"/>
          <w:sz w:val="24"/>
          <w:szCs w:val="24"/>
          <w:lang w:val="en-US" w:eastAsia="zh-CN"/>
        </w:rPr>
        <w:t>5.3质量要求：合格，符合国家相关验收规范标准；</w:t>
      </w:r>
    </w:p>
    <w:p w14:paraId="212FC92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14"/>
          <w:sz w:val="24"/>
          <w:szCs w:val="24"/>
          <w:lang w:val="en-US" w:eastAsia="zh-CN"/>
        </w:rPr>
      </w:pPr>
      <w:r>
        <w:rPr>
          <w:rFonts w:hint="eastAsia" w:asciiTheme="minorEastAsia" w:hAnsiTheme="minorEastAsia" w:eastAsiaTheme="minorEastAsia" w:cstheme="minorEastAsia"/>
          <w:color w:val="auto"/>
          <w:spacing w:val="-14"/>
          <w:sz w:val="24"/>
          <w:szCs w:val="24"/>
          <w:lang w:val="en-US" w:eastAsia="zh-CN"/>
        </w:rPr>
        <w:t>5.4质保期：一年；</w:t>
      </w:r>
    </w:p>
    <w:p w14:paraId="520FD3C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14"/>
          <w:sz w:val="24"/>
          <w:szCs w:val="24"/>
          <w:lang w:val="en-US" w:eastAsia="zh-CN"/>
        </w:rPr>
      </w:pPr>
      <w:r>
        <w:rPr>
          <w:rFonts w:hint="eastAsia" w:asciiTheme="minorEastAsia" w:hAnsiTheme="minorEastAsia" w:eastAsiaTheme="minorEastAsia" w:cstheme="minorEastAsia"/>
          <w:color w:val="auto"/>
          <w:spacing w:val="-14"/>
          <w:sz w:val="24"/>
          <w:szCs w:val="24"/>
          <w:lang w:val="en-US" w:eastAsia="zh-CN"/>
        </w:rPr>
        <w:t>5.5标段划分：本项目共分为一个标段；</w:t>
      </w:r>
    </w:p>
    <w:p w14:paraId="0B7E1D1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14"/>
          <w:sz w:val="24"/>
          <w:szCs w:val="24"/>
          <w:lang w:val="en-US" w:eastAsia="zh-CN"/>
        </w:rPr>
      </w:pPr>
      <w:r>
        <w:rPr>
          <w:rFonts w:hint="eastAsia" w:asciiTheme="minorEastAsia" w:hAnsiTheme="minorEastAsia" w:eastAsiaTheme="minorEastAsia" w:cstheme="minorEastAsia"/>
          <w:color w:val="auto"/>
          <w:spacing w:val="-14"/>
          <w:sz w:val="24"/>
          <w:szCs w:val="24"/>
          <w:lang w:val="en-US" w:eastAsia="zh-CN"/>
        </w:rPr>
        <w:t>5.6交货地点：采购人指定地点</w:t>
      </w:r>
    </w:p>
    <w:p w14:paraId="592A897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pacing w:val="-14"/>
          <w:sz w:val="24"/>
          <w:szCs w:val="24"/>
          <w:lang w:val="en-US" w:eastAsia="zh-CN"/>
        </w:rPr>
      </w:pPr>
      <w:r>
        <w:rPr>
          <w:rFonts w:hint="eastAsia" w:asciiTheme="minorEastAsia" w:hAnsiTheme="minorEastAsia" w:eastAsiaTheme="minorEastAsia" w:cstheme="minorEastAsia"/>
          <w:color w:val="auto"/>
          <w:spacing w:val="-14"/>
          <w:sz w:val="24"/>
          <w:szCs w:val="24"/>
          <w:lang w:val="en-US" w:eastAsia="zh-CN"/>
        </w:rPr>
        <w:t>6.合同履行期限：签订合同后30日历天内供货安装完毕。</w:t>
      </w:r>
    </w:p>
    <w:p w14:paraId="44A679C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7</w:t>
      </w:r>
      <w:r>
        <w:rPr>
          <w:rFonts w:hint="eastAsia" w:asciiTheme="minorEastAsia" w:hAnsiTheme="minorEastAsia" w:eastAsiaTheme="minorEastAsia" w:cstheme="minorEastAsia"/>
          <w:color w:val="auto"/>
          <w:spacing w:val="-2"/>
          <w:sz w:val="24"/>
          <w:szCs w:val="24"/>
        </w:rPr>
        <w:t>.本项目是否接受联合体投标：</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是</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否。</w:t>
      </w:r>
    </w:p>
    <w:p w14:paraId="42D3E106">
      <w:pPr>
        <w:rPr>
          <w:rFonts w:hint="eastAsia" w:asciiTheme="minorEastAsia" w:hAnsiTheme="minorEastAsia" w:eastAsiaTheme="minorEastAsia" w:cstheme="minorEastAsia"/>
          <w:color w:val="FF0000"/>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FF0000"/>
          <w:spacing w:val="-1"/>
          <w:sz w:val="24"/>
          <w:szCs w:val="24"/>
          <w14:textOutline w14:w="1537" w14:cap="flat" w14:cmpd="sng">
            <w14:solidFill>
              <w14:srgbClr w14:val="000000"/>
            </w14:solidFill>
            <w14:prstDash w14:val="solid"/>
            <w14:miter w14:val="0"/>
          </w14:textOutline>
        </w:rPr>
        <w:br w:type="page"/>
      </w:r>
    </w:p>
    <w:p w14:paraId="2418FFB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FF0000"/>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color w:val="FF0000"/>
          <w:spacing w:val="-1"/>
          <w:sz w:val="24"/>
          <w:szCs w:val="24"/>
          <w14:textOutline w14:w="1537" w14:cap="flat" w14:cmpd="sng">
            <w14:solidFill>
              <w14:srgbClr w14:val="000000"/>
            </w14:solidFill>
            <w14:prstDash w14:val="solid"/>
            <w14:miter w14:val="0"/>
          </w14:textOutline>
        </w:rPr>
        <w:t>资格要求（须同时满足）</w:t>
      </w:r>
    </w:p>
    <w:p w14:paraId="4E33F91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1.注册于中华人民共和国境内，具有独立承担民事责任能力；</w:t>
      </w:r>
    </w:p>
    <w:p w14:paraId="5C5A2E83">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2.具有良好的商业信誉和健全的财务会计制度；</w:t>
      </w:r>
    </w:p>
    <w:p w14:paraId="79AF518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3.具有履行合同所必需的设备和专业技术能力；</w:t>
      </w:r>
    </w:p>
    <w:p w14:paraId="08C769F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4.有依法缴纳税收和社会保障资金的良好记录；</w:t>
      </w:r>
    </w:p>
    <w:p w14:paraId="0486517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color w:val="auto"/>
          <w:spacing w:val="-2"/>
          <w:sz w:val="24"/>
          <w:szCs w:val="24"/>
          <w:lang w:val="en-US" w:eastAsia="zh-CN"/>
        </w:rPr>
        <w:t>〔2016〕</w:t>
      </w:r>
      <w:r>
        <w:rPr>
          <w:rFonts w:hint="eastAsia" w:asciiTheme="minorEastAsia" w:hAnsiTheme="minorEastAsia" w:eastAsiaTheme="minorEastAsia" w:cstheme="minorEastAsia"/>
          <w:snapToGrid w:val="0"/>
          <w:color w:val="auto"/>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7.遵守国家有关法律、法规、规章。</w:t>
      </w:r>
    </w:p>
    <w:p w14:paraId="562FFE0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2E9582FE">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199" w:rightChars="-95"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本项目预留部分采购项目预算专门面向</w:t>
      </w:r>
      <w:r>
        <w:rPr>
          <w:rFonts w:hint="eastAsia" w:asciiTheme="minorEastAsia" w:hAnsiTheme="minorEastAsia" w:eastAsiaTheme="minorEastAsia" w:cstheme="minorEastAsia"/>
          <w:spacing w:val="-2"/>
          <w:position w:val="17"/>
          <w:sz w:val="24"/>
          <w:szCs w:val="24"/>
          <w:lang w:val="en-US" w:eastAsia="zh-CN"/>
        </w:rPr>
        <w:t>小微</w:t>
      </w:r>
      <w:r>
        <w:rPr>
          <w:rFonts w:hint="eastAsia" w:asciiTheme="minorEastAsia" w:hAnsiTheme="minorEastAsia" w:eastAsiaTheme="minorEastAsia" w:cstheme="minorEastAsia"/>
          <w:spacing w:val="-2"/>
          <w:position w:val="17"/>
          <w:sz w:val="24"/>
          <w:szCs w:val="24"/>
        </w:rPr>
        <w:t>企业采购。对于预留份额，提供的货物由符合政策要求的小微企业制造、服务由符合政策要求的小微企业承接。预留份额通过以下措施进行：预留金额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rPr>
        <w:t>万元。</w:t>
      </w:r>
    </w:p>
    <w:p w14:paraId="0686D863">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w:t>
      </w:r>
    </w:p>
    <w:p w14:paraId="60729C3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049BD76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w:t>
      </w:r>
      <w:r>
        <w:rPr>
          <w:rFonts w:hint="eastAsia" w:asciiTheme="minorEastAsia" w:hAnsiTheme="minorEastAsia" w:eastAsiaTheme="minorEastAsia" w:cstheme="minorEastAsia"/>
          <w:spacing w:val="-5"/>
          <w:sz w:val="24"/>
          <w:szCs w:val="24"/>
          <w:lang w:val="en-US" w:eastAsia="zh-CN"/>
        </w:rPr>
        <w:t>服务</w:t>
      </w:r>
      <w:r>
        <w:rPr>
          <w:rFonts w:hint="eastAsia" w:asciiTheme="minorEastAsia" w:hAnsiTheme="minorEastAsia" w:eastAsiaTheme="minorEastAsia" w:cstheme="minorEastAsia"/>
          <w:spacing w:val="-5"/>
          <w:sz w:val="24"/>
          <w:szCs w:val="24"/>
        </w:rPr>
        <w:t>：</w:t>
      </w:r>
    </w:p>
    <w:p w14:paraId="4523E7D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6FE73E5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3DA5695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05</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13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05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0A620FB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1D56D14E">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0FFF5D1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03A6194">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3150312E">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14:paraId="206AE4A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06</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5"/>
        <w:kinsoku/>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427458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13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lang w:eastAsia="zh-CN"/>
        </w:rPr>
        <w:t>。</w:t>
      </w:r>
    </w:p>
    <w:p w14:paraId="133A4E9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7DE0DF5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55C79D1C">
      <w:pPr>
        <w:keepNext w:val="0"/>
        <w:keepLines w:val="0"/>
        <w:widowControl/>
        <w:suppressLineNumbers w:val="0"/>
        <w:jc w:val="left"/>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1.</w:t>
      </w:r>
      <w:r>
        <w:rPr>
          <w:rFonts w:ascii="瀹嬩綋" w:hAnsi="瀹嬩綋" w:eastAsia="瀹嬩綋" w:cs="瀹嬩綋"/>
          <w:snapToGrid w:val="0"/>
          <w:color w:val="000000"/>
          <w:kern w:val="0"/>
          <w:sz w:val="24"/>
          <w:szCs w:val="24"/>
          <w:lang w:val="en-US" w:eastAsia="zh-CN" w:bidi="ar"/>
        </w:rPr>
        <w:t>本项目采用“暗标”评审。投标人应按照招标文件要求制作投标文件。</w:t>
      </w:r>
      <w:r>
        <w:rPr>
          <w:rFonts w:hint="eastAsia" w:asciiTheme="minorEastAsia" w:hAnsiTheme="minorEastAsia" w:eastAsiaTheme="minorEastAsia" w:cstheme="minorEastAsia"/>
          <w:snapToGrid w:val="0"/>
          <w:color w:val="000000"/>
          <w:spacing w:val="-4"/>
          <w:kern w:val="0"/>
          <w:sz w:val="24"/>
          <w:szCs w:val="24"/>
          <w:lang w:val="en-US" w:eastAsia="zh-CN" w:bidi="ar-SA"/>
        </w:rPr>
        <w:t>本次招标公告在河南省政府采购网、南阳市公共资源交易中心网发布。</w:t>
      </w:r>
    </w:p>
    <w:p w14:paraId="70271566">
      <w:pPr>
        <w:pStyle w:val="5"/>
        <w:kinsoku/>
        <w:wordWrap w:val="0"/>
        <w:spacing w:line="360" w:lineRule="auto"/>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2.请各潜在供应商在获取招标文件后及时关注网站更新信息，若因其他原因未能及时看到网上更新信息而造成的损失，采购人及采购代理机构将不负任何责任。</w:t>
      </w:r>
    </w:p>
    <w:p w14:paraId="526EE28F">
      <w:pPr>
        <w:pStyle w:val="18"/>
        <w:spacing w:line="360" w:lineRule="auto"/>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3.使用普通电子交易系统的。投标人须上传加密电子投标文件，电子投标文件需要使用投标文件制作工具制作，制作工具及操作手册可在南阳市公共资源交易中心网站“下载专区”中下载。加密电子投标文件应在招标文件规定的投标截止时间前到达交易系统。逾期到达交易系统的电子投标文件视为放弃本次投标。</w:t>
      </w:r>
    </w:p>
    <w:p w14:paraId="6489B04B">
      <w:pPr>
        <w:pStyle w:val="18"/>
        <w:spacing w:line="360" w:lineRule="auto"/>
        <w:rPr>
          <w:rFonts w:hint="default"/>
          <w:lang w:val="en-US" w:eastAsia="zh-CN"/>
        </w:rPr>
      </w:pPr>
      <w:r>
        <w:rPr>
          <w:rFonts w:hint="eastAsia" w:asciiTheme="minorEastAsia" w:hAnsiTheme="minorEastAsia" w:eastAsiaTheme="minorEastAsia" w:cstheme="minorEastAsia"/>
          <w:snapToGrid w:val="0"/>
          <w:color w:val="000000"/>
          <w:spacing w:val="-4"/>
          <w:kern w:val="0"/>
          <w:sz w:val="24"/>
          <w:szCs w:val="24"/>
          <w:lang w:val="en-US" w:eastAsia="zh-CN" w:bidi="ar-SA"/>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w:t>
      </w:r>
      <w:r>
        <w:rPr>
          <w:rFonts w:hint="eastAsia"/>
          <w:lang w:val="en-US" w:eastAsia="zh-CN"/>
        </w:rPr>
        <w:t>持电话：400-998-0000。</w:t>
      </w:r>
    </w:p>
    <w:p w14:paraId="3F5BC48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620BDA16">
      <w:pPr>
        <w:pStyle w:val="5"/>
        <w:spacing w:line="360" w:lineRule="auto"/>
        <w:rPr>
          <w:rFonts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名称：南阳市生态环境综合行政执法支队</w:t>
      </w:r>
      <w:r>
        <w:rPr>
          <w:rFonts w:hint="eastAsia" w:ascii="宋体" w:hAnsi="宋体" w:eastAsia="宋体" w:cs="宋体"/>
          <w:color w:val="auto"/>
          <w:sz w:val="24"/>
          <w:szCs w:val="24"/>
          <w:highlight w:val="none"/>
          <w:u w:val="none"/>
          <w:lang w:eastAsia="zh-CN"/>
        </w:rPr>
        <w:t xml:space="preserve">  </w:t>
      </w:r>
    </w:p>
    <w:p w14:paraId="5AD66D16">
      <w:pPr>
        <w:pStyle w:val="5"/>
        <w:spacing w:line="360" w:lineRule="auto"/>
        <w:rPr>
          <w:rFonts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地址：</w:t>
      </w:r>
      <w:r>
        <w:rPr>
          <w:rFonts w:hint="eastAsia" w:cs="宋体"/>
          <w:color w:val="auto"/>
          <w:sz w:val="24"/>
          <w:szCs w:val="24"/>
          <w:highlight w:val="none"/>
          <w:u w:val="none"/>
          <w:lang w:val="en-US" w:eastAsia="zh-CN"/>
        </w:rPr>
        <w:t xml:space="preserve"> 南阳市宛城区张衡东路与南都路交叉口西北角</w:t>
      </w:r>
      <w:r>
        <w:rPr>
          <w:rFonts w:hint="eastAsia" w:ascii="宋体" w:hAnsi="宋体" w:eastAsia="宋体" w:cs="宋体"/>
          <w:color w:val="auto"/>
          <w:sz w:val="24"/>
          <w:szCs w:val="24"/>
          <w:highlight w:val="none"/>
          <w:u w:val="none"/>
          <w:lang w:eastAsia="zh-CN"/>
        </w:rPr>
        <w:t xml:space="preserve"> </w:t>
      </w:r>
    </w:p>
    <w:p w14:paraId="32511E83">
      <w:pPr>
        <w:pStyle w:val="5"/>
        <w:spacing w:line="360" w:lineRule="auto"/>
        <w:rPr>
          <w:rFonts w:hint="default" w:ascii="宋体" w:hAnsi="宋体" w:eastAsia="宋体" w:cs="宋体"/>
          <w:color w:val="auto"/>
          <w:spacing w:val="-15"/>
          <w:sz w:val="24"/>
          <w:szCs w:val="24"/>
          <w:highlight w:val="none"/>
          <w:u w:val="none"/>
          <w:lang w:val="en-US" w:eastAsia="zh-CN"/>
        </w:rPr>
      </w:pPr>
      <w:r>
        <w:rPr>
          <w:rFonts w:hint="eastAsia" w:ascii="宋体" w:hAnsi="宋体" w:eastAsia="宋体" w:cs="宋体"/>
          <w:color w:val="auto"/>
          <w:spacing w:val="-15"/>
          <w:sz w:val="24"/>
          <w:szCs w:val="24"/>
          <w:highlight w:val="none"/>
          <w:u w:val="none"/>
          <w:lang w:eastAsia="zh-CN"/>
        </w:rPr>
        <w:t>联系人：</w:t>
      </w:r>
      <w:r>
        <w:rPr>
          <w:rFonts w:hint="eastAsia" w:cs="宋体"/>
          <w:color w:val="auto"/>
          <w:spacing w:val="-15"/>
          <w:sz w:val="24"/>
          <w:szCs w:val="24"/>
          <w:highlight w:val="none"/>
          <w:u w:val="none"/>
          <w:lang w:val="en-US" w:eastAsia="zh-CN"/>
        </w:rPr>
        <w:t>梅芳</w:t>
      </w:r>
    </w:p>
    <w:p w14:paraId="4CBD2039">
      <w:pPr>
        <w:pStyle w:val="5"/>
        <w:spacing w:line="360" w:lineRule="auto"/>
        <w:rPr>
          <w:rFonts w:ascii="宋体" w:hAnsi="宋体" w:eastAsia="宋体" w:cs="宋体"/>
          <w:b/>
          <w:bCs/>
          <w:color w:val="auto"/>
          <w:spacing w:val="4"/>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联系方式：18537766676</w:t>
      </w:r>
    </w:p>
    <w:p w14:paraId="4C10EE3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p>
    <w:p w14:paraId="47BF656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河南省光大建设管理有限公司</w:t>
      </w:r>
    </w:p>
    <w:p w14:paraId="7616BBD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地址：郑州市经三路与北三环交叉口向东500米路北经三名筑9栋10楼</w:t>
      </w:r>
    </w:p>
    <w:p w14:paraId="1C8DD83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联系人：黄国良</w:t>
      </w:r>
    </w:p>
    <w:p w14:paraId="2A32253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0377-66939166   0371-86610696</w:t>
      </w:r>
    </w:p>
    <w:p w14:paraId="0E9261A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C87C200">
      <w:pPr>
        <w:spacing w:before="71" w:line="337" w:lineRule="exact"/>
        <w:ind w:left="3030"/>
        <w:rPr>
          <w:rFonts w:ascii="微软雅黑" w:hAnsi="微软雅黑" w:eastAsia="微软雅黑" w:cs="微软雅黑"/>
          <w:spacing w:val="29"/>
          <w:position w:val="-2"/>
          <w:sz w:val="33"/>
          <w:szCs w:val="33"/>
        </w:rPr>
      </w:pPr>
    </w:p>
    <w:p w14:paraId="4E51FA90">
      <w:pPr>
        <w:spacing w:before="71" w:line="337" w:lineRule="exact"/>
        <w:ind w:left="3030"/>
        <w:rPr>
          <w:rFonts w:ascii="微软雅黑" w:hAnsi="微软雅黑" w:eastAsia="微软雅黑" w:cs="微软雅黑"/>
          <w:spacing w:val="29"/>
          <w:position w:val="-2"/>
          <w:sz w:val="33"/>
          <w:szCs w:val="33"/>
        </w:rPr>
      </w:pPr>
    </w:p>
    <w:p w14:paraId="09755FD8">
      <w:pPr>
        <w:spacing w:before="71" w:line="337" w:lineRule="exact"/>
        <w:ind w:left="3030"/>
        <w:rPr>
          <w:rFonts w:ascii="微软雅黑" w:hAnsi="微软雅黑" w:eastAsia="微软雅黑" w:cs="微软雅黑"/>
          <w:spacing w:val="29"/>
          <w:position w:val="-2"/>
          <w:sz w:val="33"/>
          <w:szCs w:val="33"/>
        </w:rPr>
      </w:pPr>
    </w:p>
    <w:p w14:paraId="69B842D5">
      <w:pPr>
        <w:spacing w:before="71" w:line="337" w:lineRule="exact"/>
        <w:ind w:left="3030"/>
        <w:rPr>
          <w:rFonts w:ascii="微软雅黑" w:hAnsi="微软雅黑" w:eastAsia="微软雅黑" w:cs="微软雅黑"/>
          <w:spacing w:val="29"/>
          <w:position w:val="-2"/>
          <w:sz w:val="33"/>
          <w:szCs w:val="33"/>
        </w:rPr>
      </w:pPr>
    </w:p>
    <w:p w14:paraId="3E15365B">
      <w:pPr>
        <w:spacing w:before="71" w:line="337" w:lineRule="exact"/>
        <w:ind w:left="3030"/>
        <w:rPr>
          <w:rFonts w:ascii="微软雅黑" w:hAnsi="微软雅黑" w:eastAsia="微软雅黑" w:cs="微软雅黑"/>
          <w:spacing w:val="29"/>
          <w:position w:val="-2"/>
          <w:sz w:val="33"/>
          <w:szCs w:val="33"/>
        </w:rPr>
      </w:pPr>
    </w:p>
    <w:p w14:paraId="2BDA01C0">
      <w:pPr>
        <w:spacing w:before="71" w:line="337" w:lineRule="exact"/>
        <w:ind w:left="3030"/>
        <w:rPr>
          <w:rFonts w:ascii="微软雅黑" w:hAnsi="微软雅黑" w:eastAsia="微软雅黑" w:cs="微软雅黑"/>
          <w:sz w:val="33"/>
          <w:szCs w:val="33"/>
        </w:rPr>
      </w:pPr>
      <w:r>
        <w:rPr>
          <w:rFonts w:ascii="微软雅黑" w:hAnsi="微软雅黑" w:eastAsia="微软雅黑" w:cs="微软雅黑"/>
          <w:spacing w:val="29"/>
          <w:position w:val="-2"/>
          <w:sz w:val="33"/>
          <w:szCs w:val="33"/>
        </w:rPr>
        <w:t>第二章</w:t>
      </w:r>
      <w:r>
        <w:rPr>
          <w:rFonts w:ascii="微软雅黑" w:hAnsi="微软雅黑" w:eastAsia="微软雅黑" w:cs="微软雅黑"/>
          <w:spacing w:val="53"/>
          <w:w w:val="101"/>
          <w:position w:val="-2"/>
          <w:sz w:val="33"/>
          <w:szCs w:val="33"/>
        </w:rPr>
        <w:t xml:space="preserve"> </w:t>
      </w:r>
      <w:r>
        <w:rPr>
          <w:rFonts w:ascii="微软雅黑" w:hAnsi="微软雅黑" w:eastAsia="微软雅黑" w:cs="微软雅黑"/>
          <w:spacing w:val="29"/>
          <w:position w:val="-2"/>
          <w:sz w:val="33"/>
          <w:szCs w:val="33"/>
        </w:rPr>
        <w:t>采购需求</w:t>
      </w:r>
    </w:p>
    <w:p w14:paraId="64BA639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tbl>
      <w:tblPr>
        <w:tblStyle w:val="12"/>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797"/>
        <w:gridCol w:w="4690"/>
        <w:gridCol w:w="1365"/>
        <w:gridCol w:w="1323"/>
      </w:tblGrid>
      <w:tr w14:paraId="4886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797" w:type="dxa"/>
            <w:shd w:val="clear" w:color="000000" w:fill="FFFFFF"/>
            <w:noWrap w:val="0"/>
            <w:vAlign w:val="center"/>
          </w:tcPr>
          <w:p w14:paraId="65672F7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4690" w:type="dxa"/>
            <w:shd w:val="clear" w:color="000000" w:fill="FFFFFF"/>
            <w:noWrap w:val="0"/>
            <w:vAlign w:val="center"/>
          </w:tcPr>
          <w:p w14:paraId="3E82524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01F4C30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3ACC7D9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0D4A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797" w:type="dxa"/>
            <w:shd w:val="clear" w:color="000000" w:fill="FFFFFF"/>
            <w:noWrap w:val="0"/>
            <w:vAlign w:val="center"/>
          </w:tcPr>
          <w:p w14:paraId="24B51F8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4690" w:type="dxa"/>
            <w:shd w:val="clear" w:color="000000" w:fill="FFFFFF"/>
            <w:noWrap w:val="0"/>
            <w:vAlign w:val="center"/>
          </w:tcPr>
          <w:p w14:paraId="5DD09BA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车载诊断系统（OBD）环保检测仪</w:t>
            </w:r>
          </w:p>
        </w:tc>
        <w:tc>
          <w:tcPr>
            <w:tcW w:w="1365" w:type="dxa"/>
            <w:shd w:val="clear" w:color="000000" w:fill="FFFFFF"/>
            <w:noWrap w:val="0"/>
            <w:vAlign w:val="center"/>
          </w:tcPr>
          <w:p w14:paraId="06AED53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0B14969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r w14:paraId="29C3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797" w:type="dxa"/>
            <w:shd w:val="clear" w:color="000000" w:fill="FFFFFF"/>
            <w:noWrap w:val="0"/>
            <w:vAlign w:val="center"/>
          </w:tcPr>
          <w:p w14:paraId="369F22A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690" w:type="dxa"/>
            <w:shd w:val="clear" w:color="000000" w:fill="FFFFFF"/>
            <w:noWrap w:val="0"/>
            <w:vAlign w:val="center"/>
          </w:tcPr>
          <w:p w14:paraId="726FA5E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尿素折光仪</w:t>
            </w:r>
          </w:p>
        </w:tc>
        <w:tc>
          <w:tcPr>
            <w:tcW w:w="1365" w:type="dxa"/>
            <w:shd w:val="clear" w:color="000000" w:fill="FFFFFF"/>
            <w:noWrap w:val="0"/>
            <w:vAlign w:val="center"/>
          </w:tcPr>
          <w:p w14:paraId="1C02C2C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53EC433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r w14:paraId="736D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797" w:type="dxa"/>
            <w:shd w:val="clear" w:color="000000" w:fill="FFFFFF"/>
            <w:noWrap w:val="0"/>
            <w:vAlign w:val="center"/>
          </w:tcPr>
          <w:p w14:paraId="1DEA1B5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690" w:type="dxa"/>
            <w:shd w:val="clear" w:color="000000" w:fill="FFFFFF"/>
            <w:noWrap w:val="0"/>
            <w:vAlign w:val="center"/>
          </w:tcPr>
          <w:p w14:paraId="0F94BA9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内窥镜（360°转向、大屏）</w:t>
            </w:r>
          </w:p>
        </w:tc>
        <w:tc>
          <w:tcPr>
            <w:tcW w:w="1365" w:type="dxa"/>
            <w:shd w:val="clear" w:color="000000" w:fill="FFFFFF"/>
            <w:noWrap w:val="0"/>
            <w:vAlign w:val="center"/>
          </w:tcPr>
          <w:p w14:paraId="389FC4A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24DAFC9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r w14:paraId="32BE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797" w:type="dxa"/>
            <w:shd w:val="clear" w:color="000000" w:fill="FFFFFF"/>
            <w:noWrap w:val="0"/>
            <w:vAlign w:val="center"/>
          </w:tcPr>
          <w:p w14:paraId="589B88E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690" w:type="dxa"/>
            <w:shd w:val="clear" w:color="000000" w:fill="FFFFFF"/>
            <w:noWrap w:val="0"/>
            <w:vAlign w:val="center"/>
          </w:tcPr>
          <w:p w14:paraId="00833DE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尿素取样设备</w:t>
            </w:r>
          </w:p>
        </w:tc>
        <w:tc>
          <w:tcPr>
            <w:tcW w:w="1365" w:type="dxa"/>
            <w:shd w:val="clear" w:color="000000" w:fill="FFFFFF"/>
            <w:noWrap w:val="0"/>
            <w:vAlign w:val="center"/>
          </w:tcPr>
          <w:p w14:paraId="51293B0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6F33BFA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180</w:t>
            </w:r>
          </w:p>
        </w:tc>
      </w:tr>
      <w:tr w14:paraId="10F4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797" w:type="dxa"/>
            <w:shd w:val="clear" w:color="000000" w:fill="FFFFFF"/>
            <w:noWrap w:val="0"/>
            <w:vAlign w:val="center"/>
          </w:tcPr>
          <w:p w14:paraId="3CD52E3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690" w:type="dxa"/>
            <w:shd w:val="clear" w:color="000000" w:fill="FFFFFF"/>
            <w:noWrap w:val="0"/>
            <w:vAlign w:val="center"/>
          </w:tcPr>
          <w:p w14:paraId="4DC7DB3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防护手套</w:t>
            </w:r>
          </w:p>
        </w:tc>
        <w:tc>
          <w:tcPr>
            <w:tcW w:w="1365" w:type="dxa"/>
            <w:shd w:val="clear" w:color="000000" w:fill="FFFFFF"/>
            <w:noWrap w:val="0"/>
            <w:vAlign w:val="center"/>
          </w:tcPr>
          <w:p w14:paraId="7025C49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双</w:t>
            </w:r>
          </w:p>
        </w:tc>
        <w:tc>
          <w:tcPr>
            <w:tcW w:w="1323" w:type="dxa"/>
            <w:shd w:val="clear" w:color="000000" w:fill="FFFFFF"/>
            <w:noWrap w:val="0"/>
            <w:vAlign w:val="center"/>
          </w:tcPr>
          <w:p w14:paraId="1C057AF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1800</w:t>
            </w:r>
          </w:p>
        </w:tc>
      </w:tr>
      <w:tr w14:paraId="1A9C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97" w:type="dxa"/>
            <w:shd w:val="clear" w:color="000000" w:fill="FFFFFF"/>
            <w:noWrap w:val="0"/>
            <w:vAlign w:val="center"/>
          </w:tcPr>
          <w:p w14:paraId="0EDD5BA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690" w:type="dxa"/>
            <w:shd w:val="clear" w:color="000000" w:fill="FFFFFF"/>
            <w:noWrap w:val="0"/>
            <w:vAlign w:val="center"/>
          </w:tcPr>
          <w:p w14:paraId="0C4CC44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氮氧化物快速检测仪</w:t>
            </w:r>
          </w:p>
        </w:tc>
        <w:tc>
          <w:tcPr>
            <w:tcW w:w="1365" w:type="dxa"/>
            <w:shd w:val="clear" w:color="000000" w:fill="FFFFFF"/>
            <w:noWrap w:val="0"/>
            <w:vAlign w:val="center"/>
          </w:tcPr>
          <w:p w14:paraId="780F5EF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323" w:type="dxa"/>
            <w:shd w:val="clear" w:color="000000" w:fill="FFFFFF"/>
            <w:noWrap w:val="0"/>
            <w:vAlign w:val="center"/>
          </w:tcPr>
          <w:p w14:paraId="5945FF6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r>
    </w:tbl>
    <w:p w14:paraId="3B52AA79">
      <w:pPr>
        <w:spacing w:line="360" w:lineRule="auto"/>
        <w:rPr>
          <w:rFonts w:hint="eastAsia" w:asciiTheme="minorEastAsia" w:hAnsiTheme="minorEastAsia" w:eastAsiaTheme="minorEastAsia" w:cstheme="minorEastAsia"/>
          <w:spacing w:val="-1"/>
          <w:sz w:val="24"/>
          <w:szCs w:val="24"/>
        </w:rPr>
      </w:pPr>
    </w:p>
    <w:p w14:paraId="1BBE65BA">
      <w:pPr>
        <w:spacing w:line="360" w:lineRule="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货物需求一览表</w:t>
      </w:r>
      <w:r>
        <w:rPr>
          <w:rFonts w:hint="eastAsia" w:asciiTheme="minorEastAsia" w:hAnsiTheme="minorEastAsia" w:eastAsiaTheme="minorEastAsia" w:cstheme="minorEastAsia"/>
          <w:spacing w:val="-1"/>
          <w:sz w:val="24"/>
          <w:szCs w:val="24"/>
          <w:lang w:eastAsia="zh-CN"/>
        </w:rPr>
        <w:t>：</w:t>
      </w:r>
    </w:p>
    <w:tbl>
      <w:tblPr>
        <w:tblStyle w:val="13"/>
        <w:tblW w:w="48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677"/>
        <w:gridCol w:w="6457"/>
        <w:gridCol w:w="491"/>
        <w:gridCol w:w="920"/>
      </w:tblGrid>
      <w:tr w14:paraId="45D6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08" w:type="pct"/>
          </w:tcPr>
          <w:p w14:paraId="15B01CAA">
            <w:pPr>
              <w:widowControl/>
              <w:adjustRightInd/>
              <w:snapToGrid/>
              <w:spacing w:line="24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序号</w:t>
            </w:r>
          </w:p>
        </w:tc>
        <w:tc>
          <w:tcPr>
            <w:tcW w:w="379" w:type="pct"/>
          </w:tcPr>
          <w:p w14:paraId="20485AF6">
            <w:pPr>
              <w:widowControl/>
              <w:adjustRightInd/>
              <w:snapToGrid/>
              <w:spacing w:line="24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名称</w:t>
            </w:r>
          </w:p>
        </w:tc>
        <w:tc>
          <w:tcPr>
            <w:tcW w:w="3620" w:type="pct"/>
            <w:vAlign w:val="center"/>
          </w:tcPr>
          <w:p w14:paraId="12D6417F">
            <w:pPr>
              <w:widowControl/>
              <w:adjustRightInd/>
              <w:snapToGrid/>
              <w:spacing w:line="24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规格参数</w:t>
            </w:r>
          </w:p>
        </w:tc>
        <w:tc>
          <w:tcPr>
            <w:tcW w:w="275" w:type="pct"/>
          </w:tcPr>
          <w:p w14:paraId="409B6C78">
            <w:pPr>
              <w:widowControl/>
              <w:adjustRightInd/>
              <w:snapToGrid/>
              <w:spacing w:line="24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计量单位</w:t>
            </w:r>
          </w:p>
        </w:tc>
        <w:tc>
          <w:tcPr>
            <w:tcW w:w="516" w:type="pct"/>
          </w:tcPr>
          <w:p w14:paraId="259D0E70">
            <w:pPr>
              <w:widowControl/>
              <w:adjustRightInd/>
              <w:snapToGrid/>
              <w:spacing w:line="240" w:lineRule="auto"/>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数量</w:t>
            </w:r>
          </w:p>
        </w:tc>
      </w:tr>
      <w:tr w14:paraId="7483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208" w:type="pct"/>
          </w:tcPr>
          <w:p w14:paraId="566DC2A8">
            <w:pPr>
              <w:widowControl/>
              <w:adjustRightInd/>
              <w:snapToGrid/>
              <w:spacing w:line="24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379" w:type="pct"/>
          </w:tcPr>
          <w:p w14:paraId="4BD18C8F">
            <w:pPr>
              <w:widowControl/>
              <w:adjustRightInd/>
              <w:snapToGrid/>
              <w:spacing w:line="24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车载诊断系统（OBD）环保检测仪</w:t>
            </w:r>
          </w:p>
        </w:tc>
        <w:tc>
          <w:tcPr>
            <w:tcW w:w="3620" w:type="pct"/>
            <w:vAlign w:val="center"/>
          </w:tcPr>
          <w:p w14:paraId="29658D19">
            <w:pPr>
              <w:widowControl w:val="0"/>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OBD诊断手持终端（含外观检查信息录入功能）</w:t>
            </w:r>
          </w:p>
          <w:p w14:paraId="7A0B62AB">
            <w:pPr>
              <w:widowControl w:val="0"/>
              <w:rPr>
                <w:rFonts w:hint="eastAsia" w:ascii="宋体" w:hAnsi="宋体" w:eastAsia="宋体" w:cs="宋体"/>
                <w:sz w:val="18"/>
                <w:szCs w:val="18"/>
              </w:rPr>
            </w:pPr>
            <w:r>
              <w:rPr>
                <w:rFonts w:hint="eastAsia" w:ascii="宋体" w:hAnsi="宋体" w:eastAsia="宋体" w:cs="宋体"/>
                <w:sz w:val="18"/>
                <w:szCs w:val="18"/>
              </w:rPr>
              <w:t xml:space="preserve">1.1 ★OBD诊断手持终端（含外观检查信息录入功能） </w:t>
            </w:r>
          </w:p>
          <w:p w14:paraId="69CA3F32">
            <w:pPr>
              <w:widowControl w:val="0"/>
              <w:rPr>
                <w:rFonts w:hint="eastAsia" w:ascii="宋体" w:hAnsi="宋体" w:eastAsia="宋体" w:cs="宋体"/>
                <w:sz w:val="18"/>
                <w:szCs w:val="18"/>
              </w:rPr>
            </w:pPr>
            <w:r>
              <w:rPr>
                <w:rFonts w:hint="eastAsia" w:ascii="宋体" w:hAnsi="宋体" w:eastAsia="宋体" w:cs="宋体"/>
                <w:sz w:val="18"/>
                <w:szCs w:val="18"/>
              </w:rPr>
              <w:t>1.2 ★OBD诊断手持终端（含外观检查信息录入功能）在检测线上使用，完成两个</w:t>
            </w:r>
            <w:r>
              <w:rPr>
                <w:rFonts w:hint="eastAsia" w:ascii="宋体" w:hAnsi="宋体" w:eastAsia="宋体" w:cs="宋体"/>
                <w:sz w:val="18"/>
                <w:szCs w:val="18"/>
                <w:lang w:eastAsia="zh-CN"/>
              </w:rPr>
              <w:t>及以上</w:t>
            </w:r>
            <w:r>
              <w:rPr>
                <w:rFonts w:hint="eastAsia" w:ascii="宋体" w:hAnsi="宋体" w:eastAsia="宋体" w:cs="宋体"/>
                <w:sz w:val="18"/>
                <w:szCs w:val="18"/>
              </w:rPr>
              <w:t>新国标（GB3847-2018 和GB18285-2018）对外观检验和车载诊断系统（OBD）检查的要求。</w:t>
            </w:r>
          </w:p>
          <w:p w14:paraId="02805D44">
            <w:pPr>
              <w:widowControl w:val="0"/>
              <w:rPr>
                <w:rFonts w:hint="eastAsia" w:ascii="宋体" w:hAnsi="宋体" w:eastAsia="宋体" w:cs="宋体"/>
                <w:sz w:val="18"/>
                <w:szCs w:val="18"/>
              </w:rPr>
            </w:pPr>
            <w:r>
              <w:rPr>
                <w:rFonts w:hint="eastAsia" w:ascii="宋体" w:hAnsi="宋体" w:eastAsia="宋体" w:cs="宋体"/>
                <w:sz w:val="18"/>
                <w:szCs w:val="18"/>
              </w:rPr>
              <w:t>1.3 外观查验信息可支持数据自动录入及人工确认，并根据国标要求完成信息存储及报送。</w:t>
            </w:r>
          </w:p>
          <w:p w14:paraId="0640770A">
            <w:pPr>
              <w:widowControl w:val="0"/>
              <w:rPr>
                <w:rFonts w:hint="eastAsia" w:ascii="宋体" w:hAnsi="宋体" w:eastAsia="宋体" w:cs="宋体"/>
                <w:sz w:val="18"/>
                <w:szCs w:val="18"/>
              </w:rPr>
            </w:pPr>
            <w:r>
              <w:rPr>
                <w:rFonts w:hint="eastAsia" w:ascii="宋体" w:hAnsi="宋体" w:eastAsia="宋体" w:cs="宋体"/>
                <w:sz w:val="18"/>
                <w:szCs w:val="18"/>
              </w:rPr>
              <w:t>1.4 ★车载诊断系统（OBD）检查可自动支持外观查验的数据自动录入及人工确认，并根据国标要求完成信息存储打印及报送。</w:t>
            </w:r>
          </w:p>
          <w:p w14:paraId="00534CA9">
            <w:pPr>
              <w:widowControl w:val="0"/>
              <w:rPr>
                <w:rFonts w:hint="eastAsia" w:ascii="宋体" w:hAnsi="宋体" w:eastAsia="宋体" w:cs="宋体"/>
                <w:sz w:val="18"/>
                <w:szCs w:val="18"/>
              </w:rPr>
            </w:pPr>
            <w:r>
              <w:rPr>
                <w:rFonts w:hint="eastAsia" w:ascii="宋体" w:hAnsi="宋体" w:eastAsia="宋体" w:cs="宋体"/>
                <w:sz w:val="18"/>
                <w:szCs w:val="18"/>
              </w:rPr>
              <w:t>1.5 ★OBD诊断手持终端应适用于满足GB18352.5、GB18352.6及GB17691-2005（）、GB17691-2018标准的车型，系统可靠，不易损坏，并确保获得正确的OBD系统信息。</w:t>
            </w:r>
          </w:p>
          <w:p w14:paraId="66E9788B">
            <w:pPr>
              <w:widowControl w:val="0"/>
              <w:rPr>
                <w:rFonts w:hint="eastAsia" w:ascii="宋体" w:hAnsi="宋体" w:eastAsia="宋体" w:cs="宋体"/>
                <w:sz w:val="18"/>
                <w:szCs w:val="18"/>
              </w:rPr>
            </w:pPr>
            <w:r>
              <w:rPr>
                <w:rFonts w:hint="eastAsia" w:ascii="宋体" w:hAnsi="宋体" w:eastAsia="宋体" w:cs="宋体"/>
                <w:sz w:val="18"/>
                <w:szCs w:val="18"/>
              </w:rPr>
              <w:t>1.6 OBD诊断手持终端配置基于Win10或更新的操作系统的OBD检测控制软件，用户通过控制软件界面进行系统硬件功能的操作，</w:t>
            </w:r>
            <w:r>
              <w:rPr>
                <w:rFonts w:hint="eastAsia" w:ascii="宋体" w:hAnsi="宋体" w:eastAsia="宋体" w:cs="宋体"/>
                <w:sz w:val="18"/>
                <w:szCs w:val="18"/>
                <w:lang w:val="en-US" w:eastAsia="zh-CN"/>
              </w:rPr>
              <w:t>并且满足</w:t>
            </w:r>
            <w:r>
              <w:rPr>
                <w:rFonts w:hint="eastAsia" w:ascii="宋体" w:hAnsi="宋体" w:eastAsia="宋体" w:cs="宋体"/>
                <w:sz w:val="18"/>
                <w:szCs w:val="18"/>
              </w:rPr>
              <w:t>以下功能：</w:t>
            </w:r>
          </w:p>
          <w:p w14:paraId="11926611">
            <w:pPr>
              <w:widowControl w:val="0"/>
              <w:rPr>
                <w:rFonts w:hint="eastAsia" w:ascii="宋体" w:hAnsi="宋体" w:eastAsia="宋体" w:cs="宋体"/>
                <w:sz w:val="18"/>
                <w:szCs w:val="18"/>
              </w:rPr>
            </w:pPr>
            <w:r>
              <w:rPr>
                <w:rFonts w:hint="eastAsia" w:ascii="宋体" w:hAnsi="宋体" w:eastAsia="宋体" w:cs="宋体"/>
                <w:sz w:val="18"/>
                <w:szCs w:val="18"/>
                <w:lang w:val="en-US" w:eastAsia="zh-CN"/>
              </w:rPr>
              <w:t>1.6.1</w:t>
            </w:r>
            <w:r>
              <w:rPr>
                <w:rFonts w:hint="eastAsia" w:ascii="宋体" w:hAnsi="宋体" w:eastAsia="宋体" w:cs="宋体"/>
                <w:sz w:val="18"/>
                <w:szCs w:val="18"/>
              </w:rPr>
              <w:t xml:space="preserve"> 外观检查信息录入界面，通过扫描系统或手动选择系统获得车辆排放相关配置信息并展示在界面上，检验人员逐项查看，并在信息录入界面确认；</w:t>
            </w:r>
          </w:p>
          <w:p w14:paraId="2CA99682">
            <w:pPr>
              <w:widowControl w:val="0"/>
              <w:rPr>
                <w:rFonts w:hint="eastAsia" w:ascii="宋体" w:hAnsi="宋体" w:eastAsia="宋体" w:cs="宋体"/>
                <w:sz w:val="18"/>
                <w:szCs w:val="18"/>
              </w:rPr>
            </w:pPr>
            <w:r>
              <w:rPr>
                <w:rFonts w:hint="eastAsia" w:ascii="宋体" w:hAnsi="宋体" w:eastAsia="宋体" w:cs="宋体"/>
                <w:sz w:val="18"/>
                <w:szCs w:val="18"/>
                <w:lang w:val="en-US" w:eastAsia="zh-CN"/>
              </w:rPr>
              <w:t>1.6.2</w:t>
            </w:r>
            <w:r>
              <w:rPr>
                <w:rFonts w:hint="eastAsia" w:ascii="宋体" w:hAnsi="宋体" w:eastAsia="宋体" w:cs="宋体"/>
                <w:sz w:val="18"/>
                <w:szCs w:val="18"/>
              </w:rPr>
              <w:t xml:space="preserve"> OBD诊断功能，通过扫描描系统，自动从MES或其他系统（或外观检查信息录入界面）获得发动机ECU型号等信息，自动根据ECU型号进行OBD信息检查和信息读取，并自动判断OBD检查是否合格；如没有获得车辆排放相关配置信息，允许检查人员手工选择系统进行检测。</w:t>
            </w:r>
          </w:p>
          <w:p w14:paraId="6A37DD27">
            <w:pPr>
              <w:widowControl w:val="0"/>
              <w:rPr>
                <w:rFonts w:hint="eastAsia" w:ascii="宋体" w:hAnsi="宋体" w:eastAsia="宋体" w:cs="宋体"/>
                <w:sz w:val="18"/>
                <w:szCs w:val="18"/>
              </w:rPr>
            </w:pPr>
            <w:r>
              <w:rPr>
                <w:rFonts w:hint="eastAsia" w:ascii="宋体" w:hAnsi="宋体" w:eastAsia="宋体" w:cs="宋体"/>
                <w:sz w:val="18"/>
                <w:szCs w:val="18"/>
                <w:lang w:val="en-US" w:eastAsia="zh-CN"/>
              </w:rPr>
              <w:t>1.6.3</w:t>
            </w:r>
            <w:r>
              <w:rPr>
                <w:rFonts w:hint="eastAsia" w:ascii="宋体" w:hAnsi="宋体" w:eastAsia="宋体" w:cs="宋体"/>
                <w:sz w:val="18"/>
                <w:szCs w:val="18"/>
              </w:rPr>
              <w:t xml:space="preserve"> 外观检查信息和OBD诊断数据自动上传到排放检测数据管理系统和检测线数据管理系统中。</w:t>
            </w:r>
          </w:p>
          <w:p w14:paraId="56958248">
            <w:pPr>
              <w:widowControl w:val="0"/>
              <w:rPr>
                <w:rFonts w:hint="eastAsia" w:ascii="宋体" w:hAnsi="宋体" w:eastAsia="宋体" w:cs="宋体"/>
                <w:sz w:val="18"/>
                <w:szCs w:val="18"/>
              </w:rPr>
            </w:pPr>
            <w:r>
              <w:rPr>
                <w:rFonts w:hint="eastAsia" w:ascii="宋体" w:hAnsi="宋体" w:eastAsia="宋体" w:cs="宋体"/>
                <w:sz w:val="18"/>
                <w:szCs w:val="18"/>
              </w:rPr>
              <w:t>1.7 ★OBD诊断手持终端（含外观检查信息录入功能）软件可以在检测线上现有的工控机上运行（操作系统可能低于Win10），并且按与OBD诊断手持终端相同的数量配备工控机使用的通讯适配器，保证不会因为设备故障影响对外观检验和车载诊断系统（OBD）检查的进行；</w:t>
            </w:r>
          </w:p>
          <w:p w14:paraId="75D6307A">
            <w:pPr>
              <w:widowControl w:val="0"/>
              <w:rPr>
                <w:rFonts w:hint="eastAsia" w:ascii="宋体" w:hAnsi="宋体" w:eastAsia="宋体" w:cs="宋体"/>
                <w:sz w:val="18"/>
                <w:szCs w:val="18"/>
              </w:rPr>
            </w:pPr>
            <w:r>
              <w:rPr>
                <w:rFonts w:hint="eastAsia" w:ascii="宋体" w:hAnsi="宋体" w:eastAsia="宋体" w:cs="宋体"/>
                <w:sz w:val="18"/>
                <w:szCs w:val="18"/>
              </w:rPr>
              <w:t>1.9 OBD诊断手持终端主要配置及性能指标</w:t>
            </w:r>
          </w:p>
          <w:p w14:paraId="5130A7B8">
            <w:pPr>
              <w:widowControl w:val="0"/>
              <w:rPr>
                <w:rFonts w:hint="eastAsia" w:ascii="宋体" w:hAnsi="宋体" w:eastAsia="宋体" w:cs="宋体"/>
                <w:sz w:val="18"/>
                <w:szCs w:val="18"/>
              </w:rPr>
            </w:pPr>
            <w:r>
              <w:rPr>
                <w:rFonts w:hint="eastAsia" w:ascii="宋体" w:hAnsi="宋体" w:eastAsia="宋体" w:cs="宋体"/>
                <w:sz w:val="18"/>
                <w:szCs w:val="18"/>
              </w:rPr>
              <w:t xml:space="preserve">功能类别描述 </w:t>
            </w:r>
          </w:p>
          <w:p w14:paraId="40E535FD">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硬件平台 CPU ntel主频1.44GHz-1.92GHz ；</w:t>
            </w:r>
          </w:p>
          <w:p w14:paraId="7CE33EF0">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存储RAM</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DDR3L</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4GB</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ROM</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64GB</w:t>
            </w:r>
          </w:p>
          <w:p w14:paraId="5C60E8C7">
            <w:pPr>
              <w:widowControl w:val="0"/>
              <w:rPr>
                <w:rFonts w:hint="eastAsia" w:ascii="宋体" w:hAnsi="宋体" w:eastAsia="宋体" w:cs="宋体"/>
                <w:sz w:val="18"/>
                <w:szCs w:val="18"/>
              </w:rPr>
            </w:pPr>
            <w:r>
              <w:rPr>
                <w:rFonts w:hint="eastAsia" w:ascii="宋体" w:hAnsi="宋体" w:eastAsia="宋体" w:cs="宋体"/>
                <w:sz w:val="18"/>
                <w:szCs w:val="18"/>
              </w:rPr>
              <w:t>操作系统 Windows 10</w:t>
            </w:r>
            <w:r>
              <w:rPr>
                <w:rFonts w:hint="eastAsia" w:ascii="宋体" w:hAnsi="宋体" w:eastAsia="宋体" w:cs="宋体"/>
                <w:sz w:val="18"/>
                <w:szCs w:val="18"/>
                <w:lang w:val="en-US" w:eastAsia="zh-CN"/>
              </w:rPr>
              <w:t>及以上</w:t>
            </w:r>
            <w:r>
              <w:rPr>
                <w:rFonts w:hint="eastAsia" w:ascii="宋体" w:hAnsi="宋体" w:eastAsia="宋体" w:cs="宋体"/>
                <w:sz w:val="18"/>
                <w:szCs w:val="18"/>
              </w:rPr>
              <w:t xml:space="preserve">中文版 </w:t>
            </w:r>
          </w:p>
          <w:p w14:paraId="55092D4A">
            <w:pPr>
              <w:widowControl w:val="0"/>
              <w:rPr>
                <w:rFonts w:hint="eastAsia" w:ascii="宋体" w:hAnsi="宋体" w:eastAsia="宋体" w:cs="宋体"/>
                <w:sz w:val="18"/>
                <w:szCs w:val="18"/>
              </w:rPr>
            </w:pPr>
            <w:r>
              <w:rPr>
                <w:rFonts w:hint="eastAsia" w:ascii="宋体" w:hAnsi="宋体" w:eastAsia="宋体" w:cs="宋体"/>
                <w:sz w:val="18"/>
                <w:szCs w:val="18"/>
              </w:rPr>
              <w:t xml:space="preserve">LCD显示屏&amp;触摸屏 电容屏，硬度7H以上，防刮花。尺寸 </w:t>
            </w:r>
            <w:r>
              <w:rPr>
                <w:rFonts w:hint="eastAsia" w:ascii="宋体" w:hAnsi="宋体" w:eastAsia="宋体" w:cs="宋体"/>
                <w:sz w:val="18"/>
                <w:szCs w:val="18"/>
                <w:lang w:eastAsia="zh-CN"/>
              </w:rPr>
              <w:t>≥</w:t>
            </w:r>
            <w:r>
              <w:rPr>
                <w:rFonts w:hint="eastAsia" w:ascii="宋体" w:hAnsi="宋体" w:eastAsia="宋体" w:cs="宋体"/>
                <w:sz w:val="18"/>
                <w:szCs w:val="18"/>
              </w:rPr>
              <w:t xml:space="preserve">8寸， </w:t>
            </w:r>
          </w:p>
          <w:p w14:paraId="72DEAE25">
            <w:pPr>
              <w:widowControl w:val="0"/>
              <w:rPr>
                <w:rFonts w:hint="eastAsia" w:ascii="宋体" w:hAnsi="宋体" w:eastAsia="宋体" w:cs="宋体"/>
                <w:sz w:val="18"/>
                <w:szCs w:val="18"/>
              </w:rPr>
            </w:pPr>
            <w:r>
              <w:rPr>
                <w:rFonts w:hint="eastAsia" w:ascii="宋体" w:hAnsi="宋体" w:eastAsia="宋体" w:cs="宋体"/>
                <w:sz w:val="18"/>
                <w:szCs w:val="18"/>
              </w:rPr>
              <w:t>亮度</w:t>
            </w:r>
            <w:r>
              <w:rPr>
                <w:rFonts w:hint="eastAsia" w:ascii="宋体" w:hAnsi="宋体" w:eastAsia="宋体" w:cs="宋体"/>
                <w:sz w:val="18"/>
                <w:szCs w:val="18"/>
                <w:lang w:eastAsia="zh-CN"/>
              </w:rPr>
              <w:t>≥</w:t>
            </w:r>
            <w:r>
              <w:rPr>
                <w:rFonts w:hint="eastAsia" w:ascii="宋体" w:hAnsi="宋体" w:eastAsia="宋体" w:cs="宋体"/>
                <w:sz w:val="18"/>
                <w:szCs w:val="18"/>
              </w:rPr>
              <w:t xml:space="preserve"> 320nit </w:t>
            </w:r>
          </w:p>
          <w:p w14:paraId="71C15DAC">
            <w:pPr>
              <w:widowControl w:val="0"/>
              <w:rPr>
                <w:rFonts w:hint="eastAsia" w:ascii="宋体" w:hAnsi="宋体" w:eastAsia="宋体" w:cs="宋体"/>
                <w:sz w:val="18"/>
                <w:szCs w:val="18"/>
              </w:rPr>
            </w:pPr>
            <w:r>
              <w:rPr>
                <w:rFonts w:hint="eastAsia" w:ascii="宋体" w:hAnsi="宋体" w:eastAsia="宋体" w:cs="宋体"/>
                <w:sz w:val="18"/>
                <w:szCs w:val="18"/>
              </w:rPr>
              <w:t xml:space="preserve">触摸方式 电容式，支持多点触控 </w:t>
            </w:r>
          </w:p>
          <w:p w14:paraId="19CAF56A">
            <w:pPr>
              <w:widowControl w:val="0"/>
              <w:rPr>
                <w:rFonts w:hint="eastAsia" w:ascii="宋体" w:hAnsi="宋体" w:eastAsia="宋体" w:cs="宋体"/>
                <w:sz w:val="18"/>
                <w:szCs w:val="18"/>
                <w:lang w:eastAsia="zh-CN"/>
              </w:rPr>
            </w:pPr>
            <w:r>
              <w:rPr>
                <w:rFonts w:hint="eastAsia" w:ascii="宋体" w:hAnsi="宋体" w:eastAsia="宋体" w:cs="宋体"/>
                <w:sz w:val="18"/>
                <w:szCs w:val="18"/>
              </w:rPr>
              <w:t>无线通信 蓝牙 支持蓝牙4.0</w:t>
            </w:r>
            <w:r>
              <w:rPr>
                <w:rFonts w:hint="eastAsia" w:ascii="宋体" w:hAnsi="宋体" w:eastAsia="宋体" w:cs="宋体"/>
                <w:sz w:val="18"/>
                <w:szCs w:val="18"/>
                <w:lang w:eastAsia="zh-CN"/>
              </w:rPr>
              <w:t>及以上</w:t>
            </w:r>
          </w:p>
          <w:p w14:paraId="526A523C">
            <w:pPr>
              <w:widowControl w:val="0"/>
              <w:rPr>
                <w:rFonts w:hint="eastAsia" w:ascii="宋体" w:hAnsi="宋体" w:eastAsia="宋体" w:cs="宋体"/>
                <w:sz w:val="18"/>
                <w:szCs w:val="18"/>
              </w:rPr>
            </w:pPr>
            <w:r>
              <w:rPr>
                <w:rFonts w:hint="eastAsia" w:ascii="宋体" w:hAnsi="宋体" w:eastAsia="宋体" w:cs="宋体"/>
                <w:sz w:val="18"/>
                <w:szCs w:val="18"/>
              </w:rPr>
              <w:t>机身接口 USB2.0*1</w:t>
            </w:r>
          </w:p>
          <w:p w14:paraId="16A1FC43">
            <w:pPr>
              <w:widowControl w:val="0"/>
              <w:rPr>
                <w:rFonts w:hint="eastAsia" w:ascii="宋体" w:hAnsi="宋体" w:eastAsia="宋体" w:cs="宋体"/>
                <w:sz w:val="18"/>
                <w:szCs w:val="18"/>
              </w:rPr>
            </w:pPr>
            <w:r>
              <w:rPr>
                <w:rFonts w:hint="eastAsia" w:ascii="宋体" w:hAnsi="宋体" w:eastAsia="宋体" w:cs="宋体"/>
                <w:sz w:val="18"/>
                <w:szCs w:val="18"/>
              </w:rPr>
              <w:t xml:space="preserve">电源键、视窗键，音量加键、音量减键 </w:t>
            </w:r>
          </w:p>
          <w:p w14:paraId="19E4C9B6">
            <w:pPr>
              <w:widowControl w:val="0"/>
              <w:rPr>
                <w:rFonts w:hint="eastAsia" w:ascii="宋体" w:hAnsi="宋体" w:eastAsia="宋体" w:cs="宋体"/>
                <w:sz w:val="18"/>
                <w:szCs w:val="18"/>
              </w:rPr>
            </w:pPr>
            <w:r>
              <w:rPr>
                <w:rFonts w:hint="eastAsia" w:ascii="宋体" w:hAnsi="宋体" w:eastAsia="宋体" w:cs="宋体"/>
                <w:sz w:val="18"/>
                <w:szCs w:val="18"/>
              </w:rPr>
              <w:t xml:space="preserve">指示灯 电源指示灯*1，电池指示灯*1， </w:t>
            </w:r>
          </w:p>
          <w:p w14:paraId="52D80366">
            <w:pPr>
              <w:widowControl w:val="0"/>
              <w:rPr>
                <w:rFonts w:hint="eastAsia" w:ascii="宋体" w:hAnsi="宋体" w:eastAsia="宋体" w:cs="宋体"/>
                <w:sz w:val="18"/>
                <w:szCs w:val="18"/>
              </w:rPr>
            </w:pPr>
            <w:r>
              <w:rPr>
                <w:rFonts w:hint="eastAsia" w:ascii="宋体" w:hAnsi="宋体" w:eastAsia="宋体" w:cs="宋体"/>
                <w:sz w:val="18"/>
                <w:szCs w:val="18"/>
              </w:rPr>
              <w:t xml:space="preserve">电池锂电池，常温下续航时间8小时以上 </w:t>
            </w:r>
          </w:p>
          <w:p w14:paraId="76CECDE2">
            <w:pPr>
              <w:widowControl w:val="0"/>
              <w:rPr>
                <w:rFonts w:hint="eastAsia" w:ascii="宋体" w:hAnsi="宋体" w:eastAsia="宋体" w:cs="宋体"/>
                <w:sz w:val="18"/>
                <w:szCs w:val="18"/>
              </w:rPr>
            </w:pPr>
            <w:r>
              <w:rPr>
                <w:rFonts w:hint="eastAsia" w:ascii="宋体" w:hAnsi="宋体" w:eastAsia="宋体" w:cs="宋体"/>
                <w:sz w:val="18"/>
                <w:szCs w:val="18"/>
              </w:rPr>
              <w:t>跌落等级 裸机跌落：高度</w:t>
            </w:r>
            <w:r>
              <w:rPr>
                <w:rFonts w:hint="eastAsia" w:ascii="宋体" w:hAnsi="宋体" w:eastAsia="宋体" w:cs="宋体"/>
                <w:sz w:val="18"/>
                <w:szCs w:val="18"/>
                <w:lang w:eastAsia="zh-CN"/>
              </w:rPr>
              <w:t>≥</w:t>
            </w:r>
            <w:r>
              <w:rPr>
                <w:rFonts w:hint="eastAsia" w:ascii="宋体" w:hAnsi="宋体" w:eastAsia="宋体" w:cs="宋体"/>
                <w:sz w:val="18"/>
                <w:szCs w:val="18"/>
              </w:rPr>
              <w:t xml:space="preserve">122cm </w:t>
            </w:r>
          </w:p>
          <w:p w14:paraId="7B49AC94">
            <w:pPr>
              <w:widowControl w:val="0"/>
              <w:rPr>
                <w:rFonts w:hint="eastAsia" w:ascii="宋体" w:hAnsi="宋体" w:eastAsia="宋体" w:cs="宋体"/>
                <w:sz w:val="18"/>
                <w:szCs w:val="18"/>
              </w:rPr>
            </w:pPr>
            <w:r>
              <w:rPr>
                <w:rFonts w:hint="eastAsia" w:ascii="宋体" w:hAnsi="宋体" w:eastAsia="宋体" w:cs="宋体"/>
                <w:sz w:val="18"/>
                <w:szCs w:val="18"/>
              </w:rPr>
              <w:t>下位机支持蓝牙，自带显示车辆针脚电压功能，并支持多路CAN。</w:t>
            </w:r>
          </w:p>
          <w:p w14:paraId="1DE0D59D">
            <w:pPr>
              <w:pStyle w:val="8"/>
              <w:widowControl w:val="0"/>
              <w:rPr>
                <w:rFonts w:hint="eastAsia" w:ascii="宋体" w:hAnsi="宋体" w:eastAsia="宋体" w:cs="宋体"/>
                <w:color w:val="auto"/>
                <w:sz w:val="18"/>
                <w:szCs w:val="18"/>
              </w:rPr>
            </w:pPr>
          </w:p>
        </w:tc>
        <w:tc>
          <w:tcPr>
            <w:tcW w:w="275" w:type="pct"/>
            <w:noWrap/>
          </w:tcPr>
          <w:p w14:paraId="2CCAB015">
            <w:pPr>
              <w:widowControl/>
              <w:adjustRightInd/>
              <w:snapToGrid/>
              <w:spacing w:line="240" w:lineRule="auto"/>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台</w:t>
            </w:r>
          </w:p>
        </w:tc>
        <w:tc>
          <w:tcPr>
            <w:tcW w:w="516" w:type="pct"/>
            <w:noWrap/>
          </w:tcPr>
          <w:p w14:paraId="76D1CEA5">
            <w:pPr>
              <w:widowControl/>
              <w:adjustRightInd/>
              <w:snapToGrid/>
              <w:spacing w:line="240" w:lineRule="auto"/>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w:t>
            </w:r>
          </w:p>
        </w:tc>
      </w:tr>
      <w:tr w14:paraId="0C98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208" w:type="pct"/>
          </w:tcPr>
          <w:p w14:paraId="06B37023">
            <w:pPr>
              <w:widowControl/>
              <w:adjustRightInd/>
              <w:snapToGrid/>
              <w:spacing w:line="24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379" w:type="pct"/>
          </w:tcPr>
          <w:p w14:paraId="2CE19C33">
            <w:pPr>
              <w:widowControl/>
              <w:adjustRightInd/>
              <w:snapToGrid/>
              <w:spacing w:line="24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尿素折光仪</w:t>
            </w:r>
          </w:p>
        </w:tc>
        <w:tc>
          <w:tcPr>
            <w:tcW w:w="3620" w:type="pct"/>
            <w:vAlign w:val="center"/>
          </w:tcPr>
          <w:p w14:paraId="75A38134">
            <w:pPr>
              <w:pStyle w:val="11"/>
              <w:widowControl w:val="0"/>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测量范围：尿素0-51%，折射率 1.3330</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1.4056nD</w:t>
            </w:r>
          </w:p>
          <w:p w14:paraId="0F155B66">
            <w:pPr>
              <w:pStyle w:val="11"/>
              <w:widowControl w:val="0"/>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分辨率：尿素0.1%，折射率0.0001,温度0.1℃</w:t>
            </w:r>
          </w:p>
          <w:p w14:paraId="45C1E4E5">
            <w:pPr>
              <w:pStyle w:val="11"/>
              <w:widowControl w:val="0"/>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温度补偿：10-40℃</w:t>
            </w:r>
          </w:p>
          <w:p w14:paraId="7C1E1955">
            <w:pPr>
              <w:pStyle w:val="11"/>
              <w:widowControl w:val="0"/>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环境温度：0-60℃</w:t>
            </w:r>
          </w:p>
          <w:p w14:paraId="00008027">
            <w:pPr>
              <w:pStyle w:val="11"/>
              <w:widowControl w:val="0"/>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精度：尿素±0.2%，折射率±0.0003</w:t>
            </w:r>
          </w:p>
          <w:p w14:paraId="2E411AEE">
            <w:pPr>
              <w:pStyle w:val="11"/>
              <w:widowControl w:val="0"/>
              <w:ind w:left="0" w:leftChars="0" w:firstLine="0" w:firstLineChars="0"/>
              <w:rPr>
                <w:rFonts w:hint="eastAsia" w:ascii="宋体" w:hAnsi="宋体" w:eastAsia="宋体" w:cs="宋体"/>
                <w:color w:val="auto"/>
                <w:sz w:val="18"/>
                <w:szCs w:val="18"/>
              </w:rPr>
            </w:pPr>
            <w:r>
              <w:rPr>
                <w:rFonts w:hint="eastAsia" w:ascii="宋体" w:hAnsi="宋体" w:eastAsia="宋体" w:cs="宋体"/>
                <w:color w:val="auto"/>
                <w:sz w:val="18"/>
                <w:szCs w:val="18"/>
              </w:rPr>
              <w:t>电池：可充电锂电池</w:t>
            </w:r>
          </w:p>
          <w:p w14:paraId="75B6F1E7">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尺寸重量：</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12*5.8*2.6cm/125g</w:t>
            </w:r>
          </w:p>
          <w:p w14:paraId="066B2F65">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防护等级：</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IP65</w:t>
            </w:r>
          </w:p>
          <w:p w14:paraId="5905EE90">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通讯方式：</w:t>
            </w:r>
            <w:r>
              <w:rPr>
                <w:rFonts w:hint="eastAsia" w:ascii="宋体" w:hAnsi="宋体" w:eastAsia="宋体" w:cs="宋体"/>
                <w:color w:val="auto"/>
                <w:sz w:val="18"/>
                <w:szCs w:val="18"/>
                <w:lang w:eastAsia="zh-CN"/>
              </w:rPr>
              <w:t>支持</w:t>
            </w:r>
            <w:r>
              <w:rPr>
                <w:rFonts w:hint="eastAsia" w:ascii="宋体" w:hAnsi="宋体" w:eastAsia="宋体" w:cs="宋体"/>
                <w:color w:val="auto"/>
                <w:sz w:val="18"/>
                <w:szCs w:val="18"/>
              </w:rPr>
              <w:t>蓝牙通讯</w:t>
            </w:r>
          </w:p>
          <w:p w14:paraId="620D3713">
            <w:pPr>
              <w:pStyle w:val="10"/>
              <w:widowControl/>
              <w:shd w:val="clear" w:color="auto" w:fill="FFFFFF"/>
              <w:spacing w:beforeAutospacing="0" w:afterAutospacing="0"/>
              <w:rPr>
                <w:rFonts w:hint="eastAsia" w:ascii="宋体" w:hAnsi="宋体" w:eastAsia="宋体" w:cs="宋体"/>
                <w:color w:val="auto"/>
                <w:sz w:val="18"/>
                <w:szCs w:val="18"/>
              </w:rPr>
            </w:pPr>
            <w:r>
              <w:rPr>
                <w:rFonts w:hint="eastAsia" w:ascii="宋体" w:hAnsi="宋体" w:eastAsia="宋体" w:cs="宋体"/>
                <w:color w:val="auto"/>
                <w:sz w:val="18"/>
                <w:szCs w:val="18"/>
                <w:shd w:val="clear" w:color="auto" w:fill="FFFFFF"/>
              </w:rPr>
              <w:t>防尘防水性能</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（IP65)，具备可流水冲洗的性能</w:t>
            </w:r>
          </w:p>
          <w:p w14:paraId="3006C891">
            <w:pPr>
              <w:pStyle w:val="10"/>
              <w:widowControl/>
              <w:shd w:val="clear" w:color="auto" w:fill="FFFFFF"/>
              <w:spacing w:beforeAutospacing="0" w:afterAutospacing="0"/>
              <w:rPr>
                <w:rFonts w:hint="eastAsia" w:ascii="宋体" w:hAnsi="宋体" w:eastAsia="宋体" w:cs="宋体"/>
                <w:color w:val="auto"/>
                <w:sz w:val="18"/>
                <w:szCs w:val="18"/>
              </w:rPr>
            </w:pPr>
            <w:r>
              <w:rPr>
                <w:rFonts w:hint="eastAsia" w:ascii="宋体" w:hAnsi="宋体" w:eastAsia="宋体" w:cs="宋体"/>
                <w:color w:val="auto"/>
                <w:sz w:val="18"/>
                <w:szCs w:val="18"/>
                <w:shd w:val="clear" w:color="auto" w:fill="FFFFFF"/>
                <w:lang w:eastAsia="zh-CN"/>
              </w:rPr>
              <w:t>配备</w:t>
            </w:r>
            <w:r>
              <w:rPr>
                <w:rFonts w:hint="eastAsia" w:ascii="宋体" w:hAnsi="宋体" w:eastAsia="宋体" w:cs="宋体"/>
                <w:color w:val="auto"/>
                <w:sz w:val="18"/>
                <w:szCs w:val="18"/>
                <w:shd w:val="clear" w:color="auto" w:fill="FFFFFF"/>
              </w:rPr>
              <w:t>E.L.I(外部光线阻止）功能，保证仪器在室外测量时的精度</w:t>
            </w:r>
          </w:p>
          <w:p w14:paraId="0F493566">
            <w:pPr>
              <w:pStyle w:val="10"/>
              <w:widowControl/>
              <w:shd w:val="clear" w:color="auto" w:fill="FFFFFF"/>
              <w:spacing w:beforeAutospacing="0" w:afterAutospacing="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清水归零，操作方便</w:t>
            </w:r>
          </w:p>
          <w:p w14:paraId="069251EA">
            <w:pPr>
              <w:pStyle w:val="10"/>
              <w:widowControl/>
              <w:shd w:val="clear" w:color="auto" w:fill="FFFFFF"/>
              <w:spacing w:beforeAutospacing="0" w:afterAutospacing="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lang w:val="en-US" w:eastAsia="zh-CN"/>
              </w:rPr>
              <w:t>配备</w:t>
            </w:r>
            <w:r>
              <w:rPr>
                <w:rFonts w:hint="eastAsia" w:ascii="宋体" w:hAnsi="宋体" w:eastAsia="宋体" w:cs="宋体"/>
                <w:color w:val="auto"/>
                <w:sz w:val="18"/>
                <w:szCs w:val="18"/>
                <w:shd w:val="clear" w:color="auto" w:fill="FFFFFF"/>
              </w:rPr>
              <w:t>不锈钢溶液槽，带防尘盖</w:t>
            </w:r>
          </w:p>
          <w:p w14:paraId="315CC6EB">
            <w:pPr>
              <w:pStyle w:val="10"/>
              <w:widowControl/>
              <w:shd w:val="clear" w:color="auto" w:fill="FFFFFF"/>
              <w:spacing w:beforeAutospacing="0" w:afterAutospacing="0"/>
              <w:rPr>
                <w:rFonts w:hint="eastAsia" w:ascii="宋体" w:hAnsi="宋体" w:eastAsia="宋体" w:cs="宋体"/>
                <w:color w:val="auto"/>
                <w:sz w:val="18"/>
                <w:szCs w:val="18"/>
              </w:rPr>
            </w:pPr>
            <w:r>
              <w:rPr>
                <w:rFonts w:hint="eastAsia" w:ascii="宋体" w:hAnsi="宋体" w:eastAsia="宋体" w:cs="宋体"/>
                <w:color w:val="auto"/>
                <w:sz w:val="18"/>
                <w:szCs w:val="18"/>
                <w:shd w:val="clear" w:color="auto" w:fill="FFFFFF"/>
              </w:rPr>
              <w:t>具自动温度补偿功能（ATC）</w:t>
            </w:r>
          </w:p>
          <w:p w14:paraId="2B4D7130">
            <w:pPr>
              <w:widowControl/>
              <w:adjustRightInd/>
              <w:snapToGrid/>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sz w:val="18"/>
                <w:szCs w:val="18"/>
                <w:shd w:val="clear" w:color="auto" w:fill="FFFFFF"/>
              </w:rPr>
              <w:t>设计简洁，可</w:t>
            </w:r>
            <w:r>
              <w:rPr>
                <w:rFonts w:hint="eastAsia" w:ascii="宋体" w:hAnsi="宋体" w:eastAsia="宋体" w:cs="宋体"/>
                <w:color w:val="auto"/>
                <w:sz w:val="18"/>
                <w:szCs w:val="18"/>
                <w:shd w:val="clear" w:color="auto" w:fill="FFFFFF"/>
                <w:lang w:eastAsia="zh-CN"/>
              </w:rPr>
              <w:t>实现</w:t>
            </w:r>
            <w:r>
              <w:rPr>
                <w:rFonts w:hint="eastAsia" w:ascii="宋体" w:hAnsi="宋体" w:eastAsia="宋体" w:cs="宋体"/>
                <w:color w:val="auto"/>
                <w:sz w:val="18"/>
                <w:szCs w:val="18"/>
                <w:shd w:val="clear" w:color="auto" w:fill="FFFFFF"/>
              </w:rPr>
              <w:t>单手操作</w:t>
            </w:r>
          </w:p>
        </w:tc>
        <w:tc>
          <w:tcPr>
            <w:tcW w:w="275" w:type="pct"/>
            <w:noWrap/>
          </w:tcPr>
          <w:p w14:paraId="54FC1401">
            <w:pPr>
              <w:widowControl/>
              <w:adjustRightInd/>
              <w:snapToGrid/>
              <w:spacing w:line="240" w:lineRule="auto"/>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台</w:t>
            </w:r>
          </w:p>
        </w:tc>
        <w:tc>
          <w:tcPr>
            <w:tcW w:w="516" w:type="pct"/>
            <w:noWrap/>
          </w:tcPr>
          <w:p w14:paraId="659854D6">
            <w:pPr>
              <w:widowControl/>
              <w:adjustRightInd/>
              <w:snapToGrid/>
              <w:spacing w:line="240" w:lineRule="auto"/>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w:t>
            </w:r>
          </w:p>
        </w:tc>
      </w:tr>
      <w:tr w14:paraId="332C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8" w:type="pct"/>
          </w:tcPr>
          <w:p w14:paraId="4A78BDA1">
            <w:pPr>
              <w:widowControl/>
              <w:adjustRightInd/>
              <w:snapToGrid/>
              <w:spacing w:line="24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379" w:type="pct"/>
          </w:tcPr>
          <w:p w14:paraId="150FAD12">
            <w:pPr>
              <w:widowControl/>
              <w:adjustRightInd/>
              <w:snapToGrid/>
              <w:spacing w:line="240" w:lineRule="auto"/>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内窥镜（360°转向、大屏）</w:t>
            </w:r>
          </w:p>
        </w:tc>
        <w:tc>
          <w:tcPr>
            <w:tcW w:w="3620" w:type="pct"/>
            <w:vAlign w:val="center"/>
          </w:tcPr>
          <w:p w14:paraId="7DC7672E">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镜头直径：</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6.0mm</w:t>
            </w:r>
          </w:p>
          <w:p w14:paraId="65CE4652">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蛇管长度：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1m（2m或三m可按量定做）</w:t>
            </w:r>
          </w:p>
          <w:p w14:paraId="356CA64F">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蛇管材质：弹性金属+塑胶</w:t>
            </w:r>
          </w:p>
          <w:p w14:paraId="2434FB78">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景深：20-100mm</w:t>
            </w:r>
          </w:p>
          <w:p w14:paraId="1F9FEB1C">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视角：</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90°</w:t>
            </w:r>
          </w:p>
          <w:p w14:paraId="550B53B5">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传感器：</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1/9CMOS,1280*720,20FPS</w:t>
            </w:r>
          </w:p>
          <w:p w14:paraId="2E972BFC">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摄像头光源：</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6颗高亮LED灯</w:t>
            </w:r>
          </w:p>
          <w:p w14:paraId="787F253B">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屏幕：</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4.3英寸,分辨率</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1280*720/1920*1080</w:t>
            </w:r>
          </w:p>
          <w:p w14:paraId="40C43B99">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像素：</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100万</w:t>
            </w:r>
          </w:p>
          <w:p w14:paraId="432F3D77">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手动调光：</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四档调光</w:t>
            </w:r>
          </w:p>
          <w:p w14:paraId="0655D2C1">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语言：支持多种语言</w:t>
            </w:r>
          </w:p>
          <w:p w14:paraId="2582E565">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电源：</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3.7V/5200mAh锂电池</w:t>
            </w:r>
          </w:p>
          <w:p w14:paraId="29A71EC5">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存储：TF卡（最大支持32G）</w:t>
            </w:r>
          </w:p>
          <w:p w14:paraId="0B54458F">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操作环境：-10℃</w:t>
            </w:r>
            <w:r>
              <w:rPr>
                <w:rFonts w:hint="eastAsia" w:ascii="宋体" w:hAnsi="宋体" w:eastAsia="宋体" w:cs="宋体"/>
                <w:color w:val="auto"/>
                <w:sz w:val="18"/>
                <w:szCs w:val="18"/>
                <w:shd w:val="clear" w:color="auto" w:fill="FFFFFF"/>
                <w:lang w:val="en-US" w:eastAsia="zh-CN"/>
              </w:rPr>
              <w:t>-</w:t>
            </w:r>
            <w:r>
              <w:rPr>
                <w:rFonts w:hint="eastAsia" w:ascii="宋体" w:hAnsi="宋体" w:eastAsia="宋体" w:cs="宋体"/>
                <w:color w:val="auto"/>
                <w:sz w:val="18"/>
                <w:szCs w:val="18"/>
                <w:shd w:val="clear" w:color="auto" w:fill="FFFFFF"/>
              </w:rPr>
              <w:t>80℃；小于90℃</w:t>
            </w:r>
          </w:p>
          <w:p w14:paraId="3AFD3832">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防护等级：整机不防水，镜头</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shd w:val="clear" w:color="auto" w:fill="FFFFFF"/>
              </w:rPr>
              <w:t>IP67</w:t>
            </w:r>
          </w:p>
          <w:p w14:paraId="1F61A750">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镜头转向：全方向360°，转向寿命≥20000次</w:t>
            </w:r>
          </w:p>
          <w:p w14:paraId="005C770B">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镜头平衡：自动白平衡，自动增效</w:t>
            </w:r>
          </w:p>
          <w:p w14:paraId="764F7F57">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高温断电：支持</w:t>
            </w:r>
          </w:p>
          <w:p w14:paraId="62D51C19">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支持时间显示：支持</w:t>
            </w:r>
          </w:p>
          <w:p w14:paraId="0ADC8BE1">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拍照录像：支持（一键拍照长按录像）</w:t>
            </w:r>
          </w:p>
          <w:p w14:paraId="3D8C37F4">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基本功能：拍照，录像，回放，高温预警，电视输出</w:t>
            </w:r>
          </w:p>
          <w:p w14:paraId="474B616F">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显示方式：自带屏幕显示</w:t>
            </w:r>
          </w:p>
          <w:p w14:paraId="54DDB35A">
            <w:pPr>
              <w:widowControl w:val="0"/>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镜头控制：</w:t>
            </w:r>
            <w:r>
              <w:rPr>
                <w:rFonts w:hint="eastAsia" w:ascii="宋体" w:hAnsi="宋体" w:eastAsia="宋体" w:cs="宋体"/>
                <w:color w:val="auto"/>
                <w:sz w:val="18"/>
                <w:szCs w:val="18"/>
                <w:shd w:val="clear" w:color="auto" w:fill="FFFFFF"/>
                <w:lang w:eastAsia="zh-CN"/>
              </w:rPr>
              <w:t>可</w:t>
            </w:r>
            <w:r>
              <w:rPr>
                <w:rFonts w:hint="eastAsia" w:ascii="宋体" w:hAnsi="宋体" w:eastAsia="宋体" w:cs="宋体"/>
                <w:color w:val="auto"/>
                <w:sz w:val="18"/>
                <w:szCs w:val="18"/>
                <w:shd w:val="clear" w:color="auto" w:fill="FFFFFF"/>
              </w:rPr>
              <w:t>摇杆控制</w:t>
            </w:r>
          </w:p>
          <w:p w14:paraId="7453BCE9">
            <w:pPr>
              <w:widowControl/>
              <w:adjustRightInd/>
              <w:snapToGrid/>
              <w:spacing w:line="240" w:lineRule="auto"/>
              <w:jc w:val="left"/>
              <w:rPr>
                <w:rFonts w:hint="eastAsia" w:ascii="宋体" w:hAnsi="宋体" w:eastAsia="宋体" w:cs="宋体"/>
                <w:color w:val="auto"/>
                <w:kern w:val="0"/>
                <w:sz w:val="18"/>
                <w:szCs w:val="18"/>
              </w:rPr>
            </w:pPr>
          </w:p>
        </w:tc>
        <w:tc>
          <w:tcPr>
            <w:tcW w:w="275" w:type="pct"/>
            <w:noWrap/>
          </w:tcPr>
          <w:p w14:paraId="4B831D12">
            <w:pPr>
              <w:widowControl/>
              <w:adjustRightInd/>
              <w:snapToGrid/>
              <w:spacing w:line="240" w:lineRule="auto"/>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台</w:t>
            </w:r>
          </w:p>
        </w:tc>
        <w:tc>
          <w:tcPr>
            <w:tcW w:w="516" w:type="pct"/>
            <w:noWrap/>
          </w:tcPr>
          <w:p w14:paraId="7FFF2110">
            <w:pPr>
              <w:widowControl/>
              <w:adjustRightInd/>
              <w:snapToGrid/>
              <w:spacing w:line="240" w:lineRule="auto"/>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w:t>
            </w:r>
          </w:p>
        </w:tc>
      </w:tr>
      <w:tr w14:paraId="7726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208" w:type="pct"/>
          </w:tcPr>
          <w:p w14:paraId="4C560DF1">
            <w:pPr>
              <w:widowControl/>
              <w:adjustRightInd/>
              <w:snapToGrid/>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w:t>
            </w:r>
          </w:p>
        </w:tc>
        <w:tc>
          <w:tcPr>
            <w:tcW w:w="379" w:type="pct"/>
          </w:tcPr>
          <w:p w14:paraId="1C61BB1B">
            <w:pPr>
              <w:widowControl/>
              <w:adjustRightInd/>
              <w:snapToGrid/>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尿素取样设备</w:t>
            </w:r>
          </w:p>
        </w:tc>
        <w:tc>
          <w:tcPr>
            <w:tcW w:w="3620" w:type="pct"/>
            <w:vAlign w:val="center"/>
          </w:tcPr>
          <w:p w14:paraId="6C53CB81">
            <w:pPr>
              <w:widowControl/>
              <w:adjustRightInd/>
              <w:snapToGrid/>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材质：高级TPU树脂</w:t>
            </w:r>
          </w:p>
          <w:p w14:paraId="65B305C1">
            <w:pPr>
              <w:pStyle w:val="8"/>
              <w:widowControl w:val="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适用温度：-45℃—100℃</w:t>
            </w:r>
          </w:p>
          <w:p w14:paraId="1FF09A8D">
            <w:pPr>
              <w:pStyle w:val="8"/>
              <w:widowControl w:val="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产品特性：无毒无味/耐高低温/耐老化</w:t>
            </w:r>
          </w:p>
        </w:tc>
        <w:tc>
          <w:tcPr>
            <w:tcW w:w="275" w:type="pct"/>
            <w:noWrap/>
          </w:tcPr>
          <w:p w14:paraId="6C65DA1A">
            <w:pPr>
              <w:widowControl/>
              <w:adjustRightInd/>
              <w:snapToGrid/>
              <w:spacing w:line="240" w:lineRule="auto"/>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套</w:t>
            </w:r>
          </w:p>
        </w:tc>
        <w:tc>
          <w:tcPr>
            <w:tcW w:w="516" w:type="pct"/>
            <w:noWrap/>
          </w:tcPr>
          <w:p w14:paraId="1A6D1135">
            <w:pPr>
              <w:widowControl/>
              <w:adjustRightInd/>
              <w:snapToGrid/>
              <w:spacing w:line="240" w:lineRule="auto"/>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180</w:t>
            </w:r>
          </w:p>
        </w:tc>
      </w:tr>
      <w:tr w14:paraId="6915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08" w:type="pct"/>
          </w:tcPr>
          <w:p w14:paraId="2D3DDA4C">
            <w:pPr>
              <w:widowControl/>
              <w:adjustRightInd/>
              <w:snapToGrid/>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w:t>
            </w:r>
          </w:p>
        </w:tc>
        <w:tc>
          <w:tcPr>
            <w:tcW w:w="379" w:type="pct"/>
            <w:noWrap/>
          </w:tcPr>
          <w:p w14:paraId="38EC5DC4">
            <w:pPr>
              <w:widowControl/>
              <w:adjustRightInd/>
              <w:snapToGrid/>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防护手套</w:t>
            </w:r>
          </w:p>
        </w:tc>
        <w:tc>
          <w:tcPr>
            <w:tcW w:w="3620" w:type="pct"/>
            <w:vAlign w:val="center"/>
          </w:tcPr>
          <w:p w14:paraId="075E6050">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功能要求：</w:t>
            </w:r>
          </w:p>
          <w:p w14:paraId="5DD75CF2">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工艺设计、封口牢固、不易破损。</w:t>
            </w:r>
          </w:p>
          <w:p w14:paraId="2A15A88D">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密封材质不渗漏，有效提供手部防护。</w:t>
            </w:r>
          </w:p>
          <w:p w14:paraId="3A40E8BD">
            <w:pPr>
              <w:widowControl w:val="0"/>
              <w:rPr>
                <w:rFonts w:hint="eastAsia" w:ascii="宋体" w:hAnsi="宋体" w:eastAsia="宋体" w:cs="宋体"/>
                <w:color w:val="auto"/>
                <w:sz w:val="18"/>
                <w:szCs w:val="18"/>
              </w:rPr>
            </w:pPr>
            <w:r>
              <w:rPr>
                <w:rFonts w:hint="eastAsia" w:ascii="宋体" w:hAnsi="宋体" w:eastAsia="宋体" w:cs="宋体"/>
                <w:color w:val="auto"/>
                <w:sz w:val="18"/>
                <w:szCs w:val="18"/>
              </w:rPr>
              <w:t>加强加厚塑形，手套更耐用、佩戴更舒服。</w:t>
            </w:r>
          </w:p>
          <w:p w14:paraId="52A356F8">
            <w:pPr>
              <w:widowControl w:val="0"/>
              <w:rPr>
                <w:rFonts w:hint="eastAsia" w:ascii="宋体" w:hAnsi="宋体" w:eastAsia="宋体" w:cs="宋体"/>
                <w:color w:val="auto"/>
                <w:kern w:val="0"/>
                <w:sz w:val="18"/>
                <w:szCs w:val="18"/>
              </w:rPr>
            </w:pPr>
            <w:r>
              <w:rPr>
                <w:rFonts w:hint="eastAsia" w:ascii="宋体" w:hAnsi="宋体" w:eastAsia="宋体" w:cs="宋体"/>
                <w:color w:val="auto"/>
                <w:sz w:val="18"/>
                <w:szCs w:val="18"/>
              </w:rPr>
              <w:t>表面凹凸处理，加强抓握力。</w:t>
            </w:r>
          </w:p>
        </w:tc>
        <w:tc>
          <w:tcPr>
            <w:tcW w:w="275" w:type="pct"/>
            <w:noWrap/>
          </w:tcPr>
          <w:p w14:paraId="5F4C50FE">
            <w:pPr>
              <w:widowControl/>
              <w:adjustRightInd/>
              <w:snapToGrid/>
              <w:spacing w:line="240" w:lineRule="auto"/>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双</w:t>
            </w:r>
          </w:p>
        </w:tc>
        <w:tc>
          <w:tcPr>
            <w:tcW w:w="516" w:type="pct"/>
            <w:noWrap/>
          </w:tcPr>
          <w:p w14:paraId="0DCC0581">
            <w:pPr>
              <w:widowControl/>
              <w:adjustRightInd/>
              <w:snapToGrid/>
              <w:spacing w:line="240" w:lineRule="auto"/>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1800</w:t>
            </w:r>
          </w:p>
        </w:tc>
      </w:tr>
      <w:tr w14:paraId="5C63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208" w:type="pct"/>
          </w:tcPr>
          <w:p w14:paraId="4BA3C6FA">
            <w:pPr>
              <w:widowControl/>
              <w:adjustRightInd/>
              <w:snapToGrid/>
              <w:spacing w:line="240" w:lineRule="auto"/>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w:t>
            </w:r>
          </w:p>
        </w:tc>
        <w:tc>
          <w:tcPr>
            <w:tcW w:w="379" w:type="pct"/>
            <w:noWrap/>
          </w:tcPr>
          <w:p w14:paraId="4D3E874B">
            <w:pPr>
              <w:widowControl/>
              <w:adjustRightInd/>
              <w:snapToGrid/>
              <w:spacing w:line="240" w:lineRule="auto"/>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氮氧化物快速检测仪</w:t>
            </w:r>
          </w:p>
        </w:tc>
        <w:tc>
          <w:tcPr>
            <w:tcW w:w="3620" w:type="pct"/>
            <w:vAlign w:val="center"/>
          </w:tcPr>
          <w:p w14:paraId="1DF9578D">
            <w:pPr>
              <w:widowControl w:val="0"/>
              <w:numPr>
                <w:ilvl w:val="0"/>
                <w:numId w:val="0"/>
              </w:numPr>
              <w:spacing w:line="400" w:lineRule="exac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w:t>
            </w:r>
            <w:r>
              <w:rPr>
                <w:rFonts w:hint="eastAsia" w:ascii="宋体" w:hAnsi="宋体" w:eastAsia="宋体" w:cs="宋体"/>
                <w:b w:val="0"/>
                <w:bCs w:val="0"/>
                <w:sz w:val="18"/>
                <w:szCs w:val="18"/>
              </w:rPr>
              <w:t>主要技术指标</w:t>
            </w:r>
          </w:p>
          <w:p w14:paraId="6F6EADF8">
            <w:pPr>
              <w:widowControl w:val="0"/>
              <w:numPr>
                <w:ilvl w:val="0"/>
                <w:numId w:val="2"/>
              </w:numPr>
              <w:spacing w:line="360" w:lineRule="auto"/>
              <w:ind w:left="425" w:leftChars="0" w:hanging="425"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sz w:val="18"/>
                <w:szCs w:val="18"/>
              </w:rPr>
              <w:t>★</w:t>
            </w:r>
            <w:r>
              <w:rPr>
                <w:rFonts w:hint="eastAsia" w:ascii="宋体" w:hAnsi="宋体" w:eastAsia="宋体" w:cs="宋体"/>
                <w:b w:val="0"/>
                <w:bCs w:val="0"/>
                <w:color w:val="auto"/>
                <w:kern w:val="0"/>
                <w:sz w:val="18"/>
                <w:szCs w:val="18"/>
              </w:rPr>
              <w:t>主机内置直流电源，</w:t>
            </w:r>
            <w:r>
              <w:rPr>
                <w:rFonts w:hint="eastAsia" w:ascii="宋体" w:hAnsi="宋体" w:eastAsia="宋体" w:cs="宋体"/>
                <w:b w:val="0"/>
                <w:bCs w:val="0"/>
                <w:color w:val="auto"/>
                <w:kern w:val="0"/>
                <w:sz w:val="18"/>
                <w:szCs w:val="18"/>
                <w:lang w:eastAsia="zh-CN"/>
              </w:rPr>
              <w:t>可</w:t>
            </w:r>
            <w:r>
              <w:rPr>
                <w:rFonts w:hint="eastAsia" w:ascii="宋体" w:hAnsi="宋体" w:eastAsia="宋体" w:cs="宋体"/>
                <w:b w:val="0"/>
                <w:bCs w:val="0"/>
                <w:color w:val="auto"/>
                <w:kern w:val="0"/>
                <w:sz w:val="18"/>
                <w:szCs w:val="18"/>
              </w:rPr>
              <w:t>连续工作不低于</w:t>
            </w:r>
            <w:r>
              <w:rPr>
                <w:rFonts w:hint="eastAsia" w:ascii="宋体" w:hAnsi="宋体" w:eastAsia="宋体" w:cs="宋体"/>
                <w:b w:val="0"/>
                <w:bCs w:val="0"/>
                <w:color w:val="auto"/>
                <w:kern w:val="0"/>
                <w:sz w:val="18"/>
                <w:szCs w:val="18"/>
                <w:lang w:val="en-US" w:eastAsia="zh-CN"/>
              </w:rPr>
              <w:t>5</w:t>
            </w:r>
            <w:r>
              <w:rPr>
                <w:rFonts w:hint="eastAsia" w:ascii="宋体" w:hAnsi="宋体" w:eastAsia="宋体" w:cs="宋体"/>
                <w:b w:val="0"/>
                <w:bCs w:val="0"/>
                <w:color w:val="auto"/>
                <w:kern w:val="0"/>
                <w:sz w:val="18"/>
                <w:szCs w:val="18"/>
              </w:rPr>
              <w:t>小时；</w:t>
            </w:r>
          </w:p>
          <w:p w14:paraId="3F9DB0DF">
            <w:pPr>
              <w:widowControl w:val="0"/>
              <w:numPr>
                <w:ilvl w:val="0"/>
                <w:numId w:val="2"/>
              </w:numPr>
              <w:spacing w:line="400" w:lineRule="exact"/>
              <w:ind w:left="425" w:leftChars="0" w:hanging="425"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sz w:val="18"/>
                <w:szCs w:val="18"/>
              </w:rPr>
              <w:t xml:space="preserve">★光谱解析采用紫外差分吸收光谱法和经验公式反演法 </w:t>
            </w:r>
          </w:p>
          <w:p w14:paraId="5EEB0592">
            <w:pPr>
              <w:widowControl w:val="0"/>
              <w:numPr>
                <w:ilvl w:val="0"/>
                <w:numId w:val="0"/>
              </w:numPr>
              <w:spacing w:line="400" w:lineRule="exact"/>
              <w:ind w:leftChars="0"/>
              <w:rPr>
                <w:rFonts w:hint="eastAsia" w:ascii="宋体" w:hAnsi="宋体" w:eastAsia="宋体" w:cs="宋体"/>
                <w:b w:val="0"/>
                <w:bCs w:val="0"/>
                <w:color w:val="auto"/>
                <w:kern w:val="0"/>
                <w:sz w:val="18"/>
                <w:szCs w:val="18"/>
              </w:rPr>
            </w:pPr>
          </w:p>
          <w:p w14:paraId="5EFFB942">
            <w:pPr>
              <w:widowControl w:val="0"/>
              <w:numPr>
                <w:ilvl w:val="0"/>
                <w:numId w:val="2"/>
              </w:numPr>
              <w:spacing w:line="360" w:lineRule="auto"/>
              <w:ind w:left="425" w:leftChars="0" w:hanging="425" w:firstLineChars="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lang w:val="en-US" w:eastAsia="zh-CN"/>
              </w:rPr>
              <w:t>支持北斗定位，通信支持HJ212及以上协议，可选数据管理平台，测量数据与位置信息融合，便于分析定位；</w:t>
            </w:r>
          </w:p>
          <w:p w14:paraId="41E38C42">
            <w:pPr>
              <w:widowControl w:val="0"/>
              <w:numPr>
                <w:ilvl w:val="0"/>
                <w:numId w:val="2"/>
              </w:numPr>
              <w:spacing w:line="360" w:lineRule="auto"/>
              <w:ind w:left="425" w:leftChars="0" w:hanging="425" w:firstLineChars="0"/>
              <w:jc w:val="left"/>
              <w:rPr>
                <w:rFonts w:hint="eastAsia" w:ascii="宋体" w:hAnsi="宋体" w:eastAsia="宋体" w:cs="宋体"/>
                <w:b w:val="0"/>
                <w:bCs w:val="0"/>
                <w:color w:val="auto"/>
                <w:kern w:val="0"/>
                <w:sz w:val="18"/>
                <w:szCs w:val="18"/>
              </w:rPr>
            </w:pPr>
            <w:r>
              <w:rPr>
                <w:rFonts w:hint="eastAsia" w:ascii="宋体" w:hAnsi="宋体" w:eastAsia="宋体" w:cs="宋体"/>
                <w:b w:val="0"/>
                <w:bCs w:val="0"/>
                <w:sz w:val="18"/>
                <w:szCs w:val="18"/>
              </w:rPr>
              <w:t>★</w:t>
            </w:r>
            <w:r>
              <w:rPr>
                <w:rFonts w:hint="eastAsia" w:ascii="宋体" w:hAnsi="宋体" w:eastAsia="宋体" w:cs="宋体"/>
                <w:b w:val="0"/>
                <w:bCs w:val="0"/>
                <w:color w:val="auto"/>
                <w:kern w:val="0"/>
                <w:sz w:val="18"/>
                <w:szCs w:val="18"/>
              </w:rPr>
              <w:t>WIN10</w:t>
            </w:r>
            <w:r>
              <w:rPr>
                <w:rFonts w:hint="eastAsia" w:ascii="宋体" w:hAnsi="宋体" w:eastAsia="宋体" w:cs="宋体"/>
                <w:b w:val="0"/>
                <w:bCs w:val="0"/>
                <w:color w:val="auto"/>
                <w:kern w:val="0"/>
                <w:sz w:val="18"/>
                <w:szCs w:val="18"/>
                <w:lang w:eastAsia="zh-CN"/>
              </w:rPr>
              <w:t>及以上</w:t>
            </w:r>
            <w:r>
              <w:rPr>
                <w:rFonts w:hint="eastAsia" w:ascii="宋体" w:hAnsi="宋体" w:eastAsia="宋体" w:cs="宋体"/>
                <w:b w:val="0"/>
                <w:bCs w:val="0"/>
                <w:color w:val="auto"/>
                <w:kern w:val="0"/>
                <w:sz w:val="18"/>
                <w:szCs w:val="18"/>
              </w:rPr>
              <w:t>操作系统</w:t>
            </w:r>
            <w:r>
              <w:rPr>
                <w:rFonts w:hint="eastAsia" w:ascii="宋体" w:hAnsi="宋体" w:eastAsia="宋体" w:cs="宋体"/>
                <w:b w:val="0"/>
                <w:bCs w:val="0"/>
                <w:color w:val="auto"/>
                <w:kern w:val="0"/>
                <w:sz w:val="18"/>
                <w:szCs w:val="18"/>
                <w:lang w:eastAsia="zh-CN"/>
              </w:rPr>
              <w:t>，</w:t>
            </w:r>
            <w:r>
              <w:rPr>
                <w:rFonts w:hint="eastAsia" w:ascii="宋体" w:hAnsi="宋体" w:eastAsia="宋体" w:cs="宋体"/>
                <w:b w:val="0"/>
                <w:bCs w:val="0"/>
                <w:sz w:val="18"/>
                <w:szCs w:val="18"/>
              </w:rPr>
              <w:t>菜单式界面</w:t>
            </w:r>
            <w:r>
              <w:rPr>
                <w:rFonts w:hint="eastAsia" w:ascii="宋体" w:hAnsi="宋体" w:eastAsia="宋体" w:cs="宋体"/>
                <w:b w:val="0"/>
                <w:bCs w:val="0"/>
                <w:color w:val="auto"/>
                <w:kern w:val="0"/>
                <w:sz w:val="18"/>
                <w:szCs w:val="18"/>
              </w:rPr>
              <w:t>；</w:t>
            </w:r>
          </w:p>
          <w:p w14:paraId="76736EDB">
            <w:pPr>
              <w:widowControl w:val="0"/>
              <w:numPr>
                <w:ilvl w:val="0"/>
                <w:numId w:val="2"/>
              </w:numPr>
              <w:spacing w:line="400" w:lineRule="exact"/>
              <w:ind w:left="425" w:leftChars="0" w:hanging="425" w:firstLineChars="0"/>
              <w:rPr>
                <w:rFonts w:hint="eastAsia" w:ascii="宋体" w:hAnsi="宋体" w:eastAsia="宋体" w:cs="宋体"/>
                <w:b w:val="0"/>
                <w:bCs w:val="0"/>
                <w:sz w:val="18"/>
                <w:szCs w:val="18"/>
              </w:rPr>
            </w:pPr>
            <w:r>
              <w:rPr>
                <w:rFonts w:hint="eastAsia" w:ascii="宋体" w:hAnsi="宋体" w:eastAsia="宋体" w:cs="宋体"/>
                <w:b w:val="0"/>
                <w:bCs w:val="0"/>
                <w:color w:val="auto"/>
                <w:sz w:val="18"/>
                <w:szCs w:val="18"/>
              </w:rPr>
              <w:t>主机内置</w:t>
            </w:r>
            <w:r>
              <w:rPr>
                <w:rFonts w:hint="eastAsia" w:ascii="宋体" w:hAnsi="宋体" w:eastAsia="宋体" w:cs="宋体"/>
                <w:b w:val="0"/>
                <w:bCs w:val="0"/>
                <w:color w:val="auto"/>
                <w:sz w:val="18"/>
                <w:szCs w:val="18"/>
                <w:lang w:eastAsia="zh-CN"/>
              </w:rPr>
              <w:t>二氧化硫</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eastAsia="zh-CN"/>
              </w:rPr>
              <w:t>一氧化氮</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eastAsia="zh-CN"/>
              </w:rPr>
              <w:t>二氧化氮</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eastAsia="zh-CN"/>
              </w:rPr>
              <w:t>氨气、</w:t>
            </w:r>
            <w:r>
              <w:rPr>
                <w:rFonts w:hint="eastAsia" w:ascii="宋体" w:hAnsi="宋体" w:eastAsia="宋体" w:cs="宋体"/>
                <w:b w:val="0"/>
                <w:bCs w:val="0"/>
                <w:color w:val="auto"/>
                <w:sz w:val="18"/>
                <w:szCs w:val="18"/>
              </w:rPr>
              <w:t>1,3丁二烯、</w:t>
            </w:r>
            <w:r>
              <w:rPr>
                <w:rFonts w:hint="eastAsia" w:ascii="宋体" w:hAnsi="宋体" w:eastAsia="宋体" w:cs="宋体"/>
                <w:b w:val="0"/>
                <w:bCs w:val="0"/>
                <w:color w:val="auto"/>
                <w:sz w:val="18"/>
                <w:szCs w:val="18"/>
                <w:lang w:eastAsia="zh-CN"/>
              </w:rPr>
              <w:t>苯、甲苯、二甲苯</w:t>
            </w:r>
            <w:r>
              <w:rPr>
                <w:rFonts w:hint="eastAsia" w:ascii="宋体" w:hAnsi="宋体" w:eastAsia="宋体" w:cs="宋体"/>
                <w:b w:val="0"/>
                <w:bCs w:val="0"/>
                <w:color w:val="auto"/>
                <w:sz w:val="18"/>
                <w:szCs w:val="18"/>
              </w:rPr>
              <w:t>等气体标准差分吸收截面；操作界面可实时查看气体标准光谱与实时光谱，便于现场</w:t>
            </w:r>
            <w:r>
              <w:rPr>
                <w:rFonts w:hint="eastAsia" w:ascii="宋体" w:hAnsi="宋体" w:eastAsia="宋体" w:cs="宋体"/>
                <w:b w:val="0"/>
                <w:bCs w:val="0"/>
                <w:sz w:val="18"/>
                <w:szCs w:val="18"/>
              </w:rPr>
              <w:t>气体定性分析；</w:t>
            </w:r>
          </w:p>
          <w:p w14:paraId="3C3CA8B2">
            <w:pPr>
              <w:widowControl w:val="0"/>
              <w:numPr>
                <w:ilvl w:val="0"/>
                <w:numId w:val="2"/>
              </w:numPr>
              <w:spacing w:line="360" w:lineRule="auto"/>
              <w:ind w:left="425" w:leftChars="0" w:hanging="425" w:firstLineChars="0"/>
              <w:jc w:val="left"/>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结构设计合理，适宜便携应急、车载走航监测；</w:t>
            </w:r>
          </w:p>
          <w:p w14:paraId="600FC35B">
            <w:pPr>
              <w:widowControl w:val="0"/>
              <w:numPr>
                <w:ilvl w:val="0"/>
                <w:numId w:val="2"/>
              </w:numPr>
              <w:spacing w:line="360" w:lineRule="auto"/>
              <w:ind w:left="425" w:leftChars="0" w:hanging="425" w:firstLineChars="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彩色触摸LCD显示屏</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7寸</w:t>
            </w:r>
            <w:r>
              <w:rPr>
                <w:rFonts w:hint="eastAsia" w:ascii="宋体" w:hAnsi="宋体" w:eastAsia="宋体" w:cs="宋体"/>
                <w:color w:val="auto"/>
                <w:kern w:val="0"/>
                <w:sz w:val="18"/>
                <w:szCs w:val="18"/>
              </w:rPr>
              <w:t>；</w:t>
            </w:r>
          </w:p>
          <w:p w14:paraId="43D53CAA">
            <w:pPr>
              <w:widowControl w:val="0"/>
              <w:numPr>
                <w:ilvl w:val="0"/>
                <w:numId w:val="2"/>
              </w:numPr>
              <w:spacing w:line="360" w:lineRule="auto"/>
              <w:ind w:left="425" w:leftChars="0" w:hanging="425"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数据管控平台可对各个监测仪数据采集、存储和传输。</w:t>
            </w:r>
          </w:p>
          <w:p w14:paraId="244A9748">
            <w:pPr>
              <w:widowControl w:val="0"/>
              <w:numPr>
                <w:ilvl w:val="0"/>
                <w:numId w:val="2"/>
              </w:numPr>
              <w:spacing w:line="360" w:lineRule="auto"/>
              <w:ind w:left="425" w:leftChars="0" w:hanging="425"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数据管控平台支持</w:t>
            </w:r>
            <w:r>
              <w:rPr>
                <w:rFonts w:hint="eastAsia" w:ascii="宋体" w:hAnsi="宋体" w:eastAsia="宋体" w:cs="宋体"/>
                <w:color w:val="auto"/>
                <w:sz w:val="18"/>
                <w:szCs w:val="18"/>
              </w:rPr>
              <w:t>当前监测数据实时显示、查询、仪器状态查询</w:t>
            </w:r>
            <w:r>
              <w:rPr>
                <w:rFonts w:hint="eastAsia" w:ascii="宋体" w:hAnsi="宋体" w:eastAsia="宋体" w:cs="宋体"/>
                <w:color w:val="auto"/>
                <w:kern w:val="0"/>
                <w:sz w:val="18"/>
                <w:szCs w:val="18"/>
              </w:rPr>
              <w:t>等功能。</w:t>
            </w:r>
          </w:p>
          <w:p w14:paraId="68250993">
            <w:pPr>
              <w:widowControl w:val="0"/>
              <w:numPr>
                <w:ilvl w:val="0"/>
                <w:numId w:val="2"/>
              </w:numPr>
              <w:spacing w:line="360" w:lineRule="auto"/>
              <w:ind w:left="425" w:leftChars="0" w:hanging="425" w:firstLineChars="0"/>
              <w:rPr>
                <w:rFonts w:hint="eastAsia" w:ascii="宋体" w:hAnsi="宋体" w:eastAsia="宋体" w:cs="宋体"/>
                <w:color w:val="auto"/>
                <w:kern w:val="0"/>
                <w:sz w:val="18"/>
                <w:szCs w:val="18"/>
              </w:rPr>
            </w:pPr>
            <w:r>
              <w:rPr>
                <w:rFonts w:hint="eastAsia" w:ascii="宋体" w:hAnsi="宋体" w:eastAsia="宋体" w:cs="宋体"/>
                <w:sz w:val="18"/>
                <w:szCs w:val="18"/>
              </w:rPr>
              <w:t>★</w:t>
            </w:r>
            <w:r>
              <w:rPr>
                <w:rFonts w:hint="eastAsia" w:ascii="宋体" w:hAnsi="宋体" w:eastAsia="宋体" w:cs="宋体"/>
                <w:color w:val="auto"/>
                <w:kern w:val="0"/>
                <w:sz w:val="18"/>
                <w:szCs w:val="18"/>
              </w:rPr>
              <w:t>数据管控平台支持天地图及</w:t>
            </w:r>
            <w:r>
              <w:rPr>
                <w:rFonts w:hint="eastAsia" w:ascii="宋体" w:hAnsi="宋体" w:eastAsia="宋体" w:cs="宋体"/>
                <w:color w:val="auto"/>
                <w:sz w:val="18"/>
                <w:szCs w:val="18"/>
              </w:rPr>
              <w:t>高德</w:t>
            </w:r>
            <w:r>
              <w:rPr>
                <w:rFonts w:hint="eastAsia" w:ascii="宋体" w:hAnsi="宋体" w:eastAsia="宋体" w:cs="宋体"/>
                <w:color w:val="auto"/>
                <w:kern w:val="0"/>
                <w:sz w:val="18"/>
                <w:szCs w:val="18"/>
              </w:rPr>
              <w:t>地图，支持影像图、矢量图。</w:t>
            </w:r>
          </w:p>
          <w:p w14:paraId="1E484F1F">
            <w:pPr>
              <w:widowControl w:val="0"/>
              <w:numPr>
                <w:ilvl w:val="0"/>
                <w:numId w:val="2"/>
              </w:numPr>
              <w:spacing w:line="360" w:lineRule="auto"/>
              <w:ind w:left="425" w:leftChars="0" w:hanging="425"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具备网格图展示，根据监测设备实时上传的监测数据，实时绘制网格图。</w:t>
            </w:r>
          </w:p>
          <w:p w14:paraId="63882451">
            <w:pPr>
              <w:widowControl w:val="0"/>
              <w:numPr>
                <w:ilvl w:val="0"/>
                <w:numId w:val="2"/>
              </w:numPr>
              <w:spacing w:line="360" w:lineRule="auto"/>
              <w:ind w:left="425" w:leftChars="0" w:hanging="425" w:firstLineChars="0"/>
              <w:rPr>
                <w:rFonts w:hint="eastAsia" w:ascii="宋体" w:hAnsi="宋体" w:eastAsia="宋体" w:cs="宋体"/>
                <w:color w:val="auto"/>
                <w:kern w:val="0"/>
                <w:sz w:val="18"/>
                <w:szCs w:val="18"/>
              </w:rPr>
            </w:pPr>
            <w:r>
              <w:rPr>
                <w:rFonts w:hint="eastAsia" w:ascii="宋体" w:hAnsi="宋体" w:eastAsia="宋体" w:cs="宋体"/>
                <w:sz w:val="18"/>
                <w:szCs w:val="18"/>
              </w:rPr>
              <w:t>★</w:t>
            </w:r>
            <w:r>
              <w:rPr>
                <w:rFonts w:hint="eastAsia" w:ascii="宋体" w:hAnsi="宋体" w:eastAsia="宋体" w:cs="宋体"/>
                <w:color w:val="auto"/>
                <w:kern w:val="0"/>
                <w:sz w:val="18"/>
                <w:szCs w:val="18"/>
              </w:rPr>
              <w:t>数据管控平台支持环境</w:t>
            </w:r>
            <w:r>
              <w:rPr>
                <w:rFonts w:hint="eastAsia" w:ascii="宋体" w:hAnsi="宋体" w:eastAsia="宋体" w:cs="宋体"/>
                <w:color w:val="auto"/>
                <w:kern w:val="0"/>
                <w:sz w:val="18"/>
                <w:szCs w:val="18"/>
                <w:lang w:eastAsia="zh-CN"/>
              </w:rPr>
              <w:t>执法</w:t>
            </w:r>
            <w:r>
              <w:rPr>
                <w:rFonts w:hint="eastAsia" w:ascii="宋体" w:hAnsi="宋体" w:eastAsia="宋体" w:cs="宋体"/>
                <w:color w:val="auto"/>
                <w:kern w:val="0"/>
                <w:sz w:val="18"/>
                <w:szCs w:val="18"/>
              </w:rPr>
              <w:t>、走航监测；可实时查看车辆走航轨迹；</w:t>
            </w:r>
          </w:p>
          <w:p w14:paraId="0CC5E766">
            <w:pPr>
              <w:widowControl w:val="0"/>
              <w:numPr>
                <w:ilvl w:val="0"/>
                <w:numId w:val="2"/>
              </w:numPr>
              <w:spacing w:line="360" w:lineRule="auto"/>
              <w:ind w:left="425" w:leftChars="0" w:hanging="425" w:firstLineChars="0"/>
              <w:rPr>
                <w:rFonts w:hint="eastAsia" w:ascii="宋体" w:hAnsi="宋体" w:eastAsia="宋体" w:cs="宋体"/>
                <w:color w:val="auto"/>
                <w:kern w:val="0"/>
                <w:sz w:val="18"/>
                <w:szCs w:val="18"/>
              </w:rPr>
            </w:pPr>
            <w:r>
              <w:rPr>
                <w:rFonts w:hint="eastAsia" w:ascii="宋体" w:hAnsi="宋体" w:eastAsia="宋体" w:cs="宋体"/>
                <w:sz w:val="18"/>
                <w:szCs w:val="18"/>
              </w:rPr>
              <w:t>★</w:t>
            </w:r>
            <w:r>
              <w:rPr>
                <w:rFonts w:hint="eastAsia" w:ascii="宋体" w:hAnsi="宋体" w:eastAsia="宋体" w:cs="宋体"/>
                <w:color w:val="auto"/>
                <w:kern w:val="0"/>
                <w:sz w:val="18"/>
                <w:szCs w:val="18"/>
              </w:rPr>
              <w:t>在监控界面中，用户可选择多个在线的设备，查看实时监测数据。</w:t>
            </w:r>
          </w:p>
          <w:p w14:paraId="0EE6951A">
            <w:pPr>
              <w:widowControl w:val="0"/>
              <w:numPr>
                <w:ilvl w:val="0"/>
                <w:numId w:val="2"/>
              </w:numPr>
              <w:spacing w:line="360" w:lineRule="auto"/>
              <w:ind w:left="425" w:leftChars="0" w:hanging="425"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具备历史记录管理功能，自动记录账户每次监测的历史数据；可按时间、设备、组合任务名等信息进行检索查看；根据检索出的监测记录，利用时间段控制监测记录的生成。</w:t>
            </w:r>
          </w:p>
          <w:p w14:paraId="2CF892E6">
            <w:pPr>
              <w:widowControl w:val="0"/>
              <w:numPr>
                <w:ilvl w:val="0"/>
                <w:numId w:val="2"/>
              </w:numPr>
              <w:spacing w:line="360" w:lineRule="auto"/>
              <w:ind w:left="425" w:leftChars="0" w:hanging="425"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支持一键生成Word、Excel等格式的监测（检测）文件。</w:t>
            </w:r>
          </w:p>
          <w:p w14:paraId="450A6F8D">
            <w:pPr>
              <w:widowControl w:val="0"/>
              <w:numPr>
                <w:ilvl w:val="0"/>
                <w:numId w:val="2"/>
              </w:numPr>
              <w:spacing w:line="360" w:lineRule="auto"/>
              <w:ind w:left="425" w:leftChars="0" w:hanging="425" w:firstLineChars="0"/>
              <w:rPr>
                <w:rFonts w:hint="eastAsia" w:ascii="宋体" w:hAnsi="宋体" w:eastAsia="宋体" w:cs="宋体"/>
                <w:b w:val="0"/>
                <w:bCs w:val="0"/>
                <w:color w:val="auto"/>
                <w:kern w:val="0"/>
                <w:sz w:val="18"/>
                <w:szCs w:val="18"/>
              </w:rPr>
            </w:pPr>
            <w:r>
              <w:rPr>
                <w:rFonts w:hint="eastAsia" w:ascii="宋体" w:hAnsi="宋体" w:eastAsia="宋体" w:cs="宋体"/>
                <w:color w:val="auto"/>
                <w:kern w:val="0"/>
                <w:sz w:val="18"/>
                <w:szCs w:val="18"/>
              </w:rPr>
              <w:t>★产品获得国家计量器具型式批准证书</w:t>
            </w:r>
            <w:r>
              <w:rPr>
                <w:rFonts w:hint="eastAsia" w:ascii="宋体" w:hAnsi="宋体" w:eastAsia="宋体" w:cs="宋体"/>
                <w:b/>
                <w:bCs/>
                <w:color w:val="auto"/>
                <w:kern w:val="0"/>
                <w:sz w:val="18"/>
                <w:szCs w:val="18"/>
              </w:rPr>
              <w:t>（</w:t>
            </w:r>
            <w:r>
              <w:rPr>
                <w:rFonts w:hint="eastAsia" w:ascii="宋体" w:hAnsi="宋体" w:eastAsia="宋体" w:cs="宋体"/>
                <w:b w:val="0"/>
                <w:bCs w:val="0"/>
                <w:color w:val="auto"/>
                <w:kern w:val="0"/>
                <w:sz w:val="18"/>
                <w:szCs w:val="18"/>
              </w:rPr>
              <w:t>证书中被测气体至少包含</w:t>
            </w:r>
            <w:r>
              <w:rPr>
                <w:rFonts w:hint="eastAsia" w:ascii="宋体" w:hAnsi="宋体" w:eastAsia="宋体" w:cs="宋体"/>
                <w:b w:val="0"/>
                <w:bCs w:val="0"/>
                <w:color w:val="auto"/>
                <w:sz w:val="18"/>
                <w:szCs w:val="18"/>
                <w:lang w:eastAsia="zh-CN"/>
              </w:rPr>
              <w:t>二氧化硫</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eastAsia="zh-CN"/>
              </w:rPr>
              <w:t>一氧化氮</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eastAsia="zh-CN"/>
              </w:rPr>
              <w:t>二氧化氮</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eastAsia="zh-CN"/>
              </w:rPr>
              <w:t>氨气、苯、甲苯</w:t>
            </w:r>
            <w:r>
              <w:rPr>
                <w:rFonts w:hint="eastAsia" w:ascii="宋体" w:hAnsi="宋体" w:eastAsia="宋体" w:cs="宋体"/>
                <w:b w:val="0"/>
                <w:bCs w:val="0"/>
                <w:color w:val="auto"/>
                <w:kern w:val="0"/>
                <w:sz w:val="18"/>
                <w:szCs w:val="18"/>
              </w:rPr>
              <w:t>等</w:t>
            </w:r>
            <w:r>
              <w:rPr>
                <w:rFonts w:hint="eastAsia" w:ascii="宋体" w:hAnsi="宋体" w:eastAsia="宋体" w:cs="宋体"/>
                <w:b w:val="0"/>
                <w:bCs w:val="0"/>
                <w:color w:val="auto"/>
                <w:kern w:val="0"/>
                <w:sz w:val="18"/>
                <w:szCs w:val="18"/>
                <w:lang w:val="en-US" w:eastAsia="zh-CN"/>
              </w:rPr>
              <w:t>6</w:t>
            </w:r>
            <w:r>
              <w:rPr>
                <w:rFonts w:hint="eastAsia" w:ascii="宋体" w:hAnsi="宋体" w:eastAsia="宋体" w:cs="宋体"/>
                <w:b w:val="0"/>
                <w:bCs w:val="0"/>
                <w:color w:val="auto"/>
                <w:kern w:val="0"/>
                <w:sz w:val="18"/>
                <w:szCs w:val="18"/>
              </w:rPr>
              <w:t>种以上气体）；</w:t>
            </w:r>
          </w:p>
          <w:p w14:paraId="58F392B5">
            <w:pPr>
              <w:widowControl w:val="0"/>
              <w:numPr>
                <w:ilvl w:val="0"/>
                <w:numId w:val="2"/>
              </w:numPr>
              <w:spacing w:line="400" w:lineRule="exact"/>
              <w:ind w:left="425" w:leftChars="0" w:hanging="425" w:firstLineChars="0"/>
              <w:rPr>
                <w:rFonts w:hint="eastAsia" w:ascii="宋体" w:hAnsi="宋体" w:eastAsia="宋体" w:cs="宋体"/>
                <w:sz w:val="18"/>
                <w:szCs w:val="18"/>
              </w:rPr>
            </w:pPr>
            <w:r>
              <w:rPr>
                <w:rFonts w:hint="eastAsia" w:ascii="宋体" w:hAnsi="宋体" w:eastAsia="宋体" w:cs="宋体"/>
                <w:sz w:val="18"/>
                <w:szCs w:val="18"/>
              </w:rPr>
              <w:t>被测气体检测原理及量程范围：</w:t>
            </w:r>
          </w:p>
          <w:p w14:paraId="7B6A1CF4">
            <w:pPr>
              <w:widowControl w:val="0"/>
              <w:spacing w:line="360" w:lineRule="auto"/>
              <w:ind w:leftChars="200"/>
              <w:jc w:val="left"/>
              <w:rPr>
                <w:rFonts w:hint="eastAsia" w:ascii="宋体" w:hAnsi="宋体" w:eastAsia="宋体" w:cs="宋体"/>
                <w:sz w:val="18"/>
                <w:szCs w:val="18"/>
              </w:rPr>
            </w:pPr>
            <w:r>
              <w:rPr>
                <w:rFonts w:hint="eastAsia" w:ascii="宋体" w:hAnsi="宋体" w:eastAsia="宋体" w:cs="宋体"/>
                <w:sz w:val="18"/>
                <w:szCs w:val="18"/>
              </w:rPr>
              <w:t>一氧化氮（DOAS）：0～</w:t>
            </w:r>
            <w:r>
              <w:rPr>
                <w:rFonts w:hint="eastAsia" w:ascii="宋体" w:hAnsi="宋体" w:eastAsia="宋体" w:cs="宋体"/>
                <w:sz w:val="18"/>
                <w:szCs w:val="18"/>
                <w:lang w:val="en-US" w:eastAsia="zh-CN"/>
              </w:rPr>
              <w:t>762.00</w:t>
            </w:r>
            <w:r>
              <w:rPr>
                <w:rFonts w:hint="eastAsia" w:ascii="宋体" w:hAnsi="宋体" w:eastAsia="宋体" w:cs="宋体"/>
                <w:sz w:val="18"/>
                <w:szCs w:val="18"/>
              </w:rPr>
              <w:t>mg/m³， 分辨率：0.1 mg/m³， 示值误差：±5 % FS</w:t>
            </w:r>
          </w:p>
          <w:p w14:paraId="1F5287CB">
            <w:pPr>
              <w:widowControl w:val="0"/>
              <w:spacing w:line="360" w:lineRule="auto"/>
              <w:ind w:leftChars="200"/>
              <w:jc w:val="left"/>
              <w:rPr>
                <w:rFonts w:hint="eastAsia" w:ascii="宋体" w:hAnsi="宋体" w:eastAsia="宋体" w:cs="宋体"/>
                <w:sz w:val="18"/>
                <w:szCs w:val="18"/>
              </w:rPr>
            </w:pPr>
            <w:r>
              <w:rPr>
                <w:rFonts w:hint="eastAsia" w:ascii="宋体" w:hAnsi="宋体" w:eastAsia="宋体" w:cs="宋体"/>
                <w:sz w:val="18"/>
                <w:szCs w:val="18"/>
              </w:rPr>
              <w:t>二氧化氮（DOAS）：0～</w:t>
            </w:r>
            <w:r>
              <w:rPr>
                <w:rFonts w:hint="eastAsia" w:ascii="宋体" w:hAnsi="宋体" w:eastAsia="宋体" w:cs="宋体"/>
                <w:sz w:val="18"/>
                <w:szCs w:val="18"/>
                <w:lang w:val="en-US" w:eastAsia="zh-CN"/>
              </w:rPr>
              <w:t>1000.00</w:t>
            </w:r>
            <w:r>
              <w:rPr>
                <w:rFonts w:hint="eastAsia" w:ascii="宋体" w:hAnsi="宋体" w:eastAsia="宋体" w:cs="宋体"/>
                <w:sz w:val="18"/>
                <w:szCs w:val="18"/>
              </w:rPr>
              <w:t>mg/m³， 分辨率：0.1mg/m³， 示值误差：±5 % FS</w:t>
            </w:r>
          </w:p>
          <w:p w14:paraId="22028F1B">
            <w:pPr>
              <w:widowControl w:val="0"/>
              <w:spacing w:line="400" w:lineRule="exact"/>
              <w:ind w:leftChars="200"/>
              <w:rPr>
                <w:rFonts w:hint="eastAsia" w:ascii="宋体" w:hAnsi="宋体" w:eastAsia="宋体" w:cs="宋体"/>
                <w:color w:val="auto"/>
                <w:sz w:val="18"/>
                <w:szCs w:val="18"/>
              </w:rPr>
            </w:pPr>
            <w:r>
              <w:rPr>
                <w:rFonts w:hint="eastAsia" w:ascii="宋体" w:hAnsi="宋体" w:eastAsia="宋体" w:cs="宋体"/>
                <w:sz w:val="18"/>
                <w:szCs w:val="18"/>
              </w:rPr>
              <w:t>氨气（DOAS）：0～</w:t>
            </w:r>
            <w:r>
              <w:rPr>
                <w:rFonts w:hint="eastAsia" w:ascii="宋体" w:hAnsi="宋体" w:eastAsia="宋体" w:cs="宋体"/>
                <w:sz w:val="18"/>
                <w:szCs w:val="18"/>
                <w:lang w:val="en-US" w:eastAsia="zh-CN"/>
              </w:rPr>
              <w:t>100.00</w:t>
            </w:r>
            <w:r>
              <w:rPr>
                <w:rFonts w:hint="eastAsia" w:ascii="宋体" w:hAnsi="宋体" w:eastAsia="宋体" w:cs="宋体"/>
                <w:sz w:val="18"/>
                <w:szCs w:val="18"/>
              </w:rPr>
              <w:t>mg/m³， 分辨率：0.1 mg/m³， 示值误差：±5 % FS</w:t>
            </w:r>
          </w:p>
        </w:tc>
        <w:tc>
          <w:tcPr>
            <w:tcW w:w="275" w:type="pct"/>
            <w:noWrap/>
          </w:tcPr>
          <w:p w14:paraId="2361F016">
            <w:pPr>
              <w:widowControl/>
              <w:adjustRightInd/>
              <w:snapToGrid/>
              <w:spacing w:line="240" w:lineRule="auto"/>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台</w:t>
            </w:r>
          </w:p>
        </w:tc>
        <w:tc>
          <w:tcPr>
            <w:tcW w:w="516" w:type="pct"/>
            <w:noWrap/>
          </w:tcPr>
          <w:p w14:paraId="67B60374">
            <w:pPr>
              <w:widowControl/>
              <w:adjustRightInd/>
              <w:snapToGrid/>
              <w:spacing w:line="240" w:lineRule="auto"/>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w:t>
            </w:r>
          </w:p>
        </w:tc>
      </w:tr>
    </w:tbl>
    <w:p w14:paraId="0BC2BEF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714" w:firstLineChars="300"/>
        <w:jc w:val="both"/>
        <w:textAlignment w:val="baseline"/>
        <w:outlineLvl w:val="9"/>
        <w:rPr>
          <w:rFonts w:hint="eastAsia" w:asciiTheme="minorEastAsia" w:hAnsiTheme="minorEastAsia" w:eastAsiaTheme="minorEastAsia" w:cstheme="minorEastAsia"/>
          <w:spacing w:val="-1"/>
          <w:sz w:val="24"/>
          <w:szCs w:val="24"/>
          <w:lang w:val="en-US" w:eastAsia="zh-CN"/>
        </w:rPr>
      </w:pPr>
    </w:p>
    <w:p w14:paraId="15CC9F7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default" w:asciiTheme="minorEastAsia" w:hAnsiTheme="minorEastAsia" w:eastAsiaTheme="minorEastAsia" w:cstheme="minorEastAsia"/>
          <w:color w:val="FF0000"/>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本标段核心产品为：</w:t>
      </w:r>
      <w:r>
        <w:rPr>
          <w:rFonts w:hint="eastAsia" w:asciiTheme="minorEastAsia" w:hAnsiTheme="minorEastAsia" w:eastAsiaTheme="minorEastAsia" w:cstheme="minorEastAsia"/>
          <w:b/>
          <w:bCs/>
          <w:color w:val="auto"/>
          <w:spacing w:val="-1"/>
          <w:sz w:val="24"/>
          <w:szCs w:val="24"/>
          <w:u w:val="single"/>
          <w:lang w:val="en-US" w:eastAsia="zh-CN"/>
        </w:rPr>
        <w:t>氮氧化物快速检测仪</w:t>
      </w:r>
    </w:p>
    <w:p w14:paraId="3616EF8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default" w:ascii="宋体" w:hAnsi="宋体" w:eastAsia="宋体" w:cs="宋体"/>
          <w:snapToGrid w:val="0"/>
          <w:color w:val="000000"/>
          <w:kern w:val="0"/>
          <w:sz w:val="24"/>
          <w:szCs w:val="24"/>
          <w:lang w:val="en-US" w:eastAsia="zh-CN" w:bidi="ar-SA"/>
        </w:rPr>
      </w:pPr>
      <w:r>
        <w:rPr>
          <w:rFonts w:hint="eastAsia" w:asciiTheme="minorEastAsia" w:hAnsiTheme="minorEastAsia" w:eastAsiaTheme="minorEastAsia" w:cstheme="minorEastAsia"/>
          <w:spacing w:val="-1"/>
          <w:sz w:val="24"/>
          <w:szCs w:val="24"/>
          <w:lang w:val="en-US" w:eastAsia="zh-CN"/>
        </w:rPr>
        <w:t>（1）多家投标人提供的核心产品品牌相同且通过资格审查、符合性审查的，按一家投标人计算，评审后得分最高的同品牌投标人获得中标人推荐。</w:t>
      </w:r>
    </w:p>
    <w:p w14:paraId="0769DFF3">
      <w:pPr>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（2）多家投标人提供的核心产品品牌相同且通过资格审查、符合性审查的，按一家投标人计算，评审后得分最高的同品牌投标人获得中标人推荐。</w:t>
      </w:r>
    </w:p>
    <w:p w14:paraId="07E8D4E9">
      <w:pPr>
        <w:rPr>
          <w:rFonts w:hint="eastAsia" w:asciiTheme="minorEastAsia" w:hAnsiTheme="minorEastAsia" w:eastAsiaTheme="minorEastAsia" w:cstheme="minorEastAsia"/>
          <w:spacing w:val="-1"/>
          <w:sz w:val="24"/>
          <w:szCs w:val="24"/>
          <w:lang w:val="en-US" w:eastAsia="zh-CN"/>
        </w:rPr>
      </w:pPr>
    </w:p>
    <w:p w14:paraId="1F9630F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0123C12">
      <w:pPr>
        <w:pStyle w:val="5"/>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1.</w:t>
      </w:r>
      <w:r>
        <w:rPr>
          <w:rFonts w:hint="eastAsia" w:ascii="宋体" w:hAnsi="宋体" w:eastAsia="宋体" w:cs="宋体"/>
          <w:color w:val="auto"/>
          <w:spacing w:val="-1"/>
          <w:sz w:val="24"/>
          <w:szCs w:val="24"/>
          <w:lang w:eastAsia="zh-CN"/>
        </w:rPr>
        <w:t>交货要求</w:t>
      </w:r>
    </w:p>
    <w:p w14:paraId="7FC9CDF9">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eastAsia="zh-CN"/>
        </w:rPr>
        <w:t>1.1交货时间：签证合同</w:t>
      </w:r>
      <w:r>
        <w:rPr>
          <w:rFonts w:hint="eastAsia" w:cs="宋体"/>
          <w:color w:val="auto"/>
          <w:sz w:val="24"/>
          <w:szCs w:val="24"/>
          <w:highlight w:val="none"/>
          <w:lang w:val="en-US" w:eastAsia="zh-CN"/>
        </w:rPr>
        <w:t>并接到甲方安装通知后30日历天内，乙方</w:t>
      </w:r>
      <w:r>
        <w:rPr>
          <w:rFonts w:hint="eastAsia" w:ascii="宋体" w:hAnsi="宋体" w:eastAsia="宋体" w:cs="宋体"/>
          <w:color w:val="auto"/>
          <w:sz w:val="24"/>
          <w:szCs w:val="24"/>
          <w:highlight w:val="none"/>
          <w:lang w:eastAsia="zh-CN"/>
        </w:rPr>
        <w:t>将货物</w:t>
      </w:r>
      <w:r>
        <w:rPr>
          <w:rFonts w:hint="eastAsia" w:cs="宋体"/>
          <w:color w:val="auto"/>
          <w:sz w:val="24"/>
          <w:szCs w:val="24"/>
          <w:highlight w:val="none"/>
          <w:lang w:val="en-US" w:eastAsia="zh-CN"/>
        </w:rPr>
        <w:t>按甲方要求</w:t>
      </w:r>
      <w:r>
        <w:rPr>
          <w:rFonts w:hint="eastAsia" w:ascii="宋体" w:hAnsi="宋体" w:eastAsia="宋体" w:cs="宋体"/>
          <w:color w:val="auto"/>
          <w:sz w:val="24"/>
          <w:szCs w:val="24"/>
          <w:highlight w:val="none"/>
          <w:lang w:eastAsia="zh-CN"/>
        </w:rPr>
        <w:t>在</w:t>
      </w:r>
      <w:r>
        <w:rPr>
          <w:rFonts w:hint="eastAsia" w:cs="宋体"/>
          <w:color w:val="auto"/>
          <w:sz w:val="24"/>
          <w:szCs w:val="24"/>
          <w:highlight w:val="none"/>
          <w:lang w:val="en-US" w:eastAsia="zh-CN"/>
        </w:rPr>
        <w:t>指定地点交货、安装、调试完毕。</w:t>
      </w:r>
      <w:r>
        <w:rPr>
          <w:rFonts w:hint="eastAsia" w:ascii="宋体" w:hAnsi="宋体" w:eastAsia="宋体" w:cs="宋体"/>
          <w:color w:val="auto"/>
          <w:sz w:val="24"/>
          <w:szCs w:val="24"/>
          <w:highlight w:val="none"/>
          <w:lang w:eastAsia="zh-CN"/>
        </w:rPr>
        <w:t>并具备使用条件，如遇恶劣天气顺延</w:t>
      </w:r>
      <w:r>
        <w:rPr>
          <w:rFonts w:hint="eastAsia" w:cs="宋体"/>
          <w:color w:val="auto"/>
          <w:sz w:val="24"/>
          <w:szCs w:val="24"/>
          <w:highlight w:val="none"/>
          <w:lang w:eastAsia="zh-CN"/>
        </w:rPr>
        <w:t>。</w:t>
      </w:r>
    </w:p>
    <w:p w14:paraId="447B47C5">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1.2交货地点：</w:t>
      </w:r>
      <w:r>
        <w:rPr>
          <w:rFonts w:hint="eastAsia" w:cs="宋体"/>
          <w:color w:val="auto"/>
          <w:sz w:val="24"/>
          <w:szCs w:val="24"/>
          <w:highlight w:val="none"/>
          <w:u w:val="single"/>
          <w:lang w:eastAsia="zh-CN"/>
        </w:rPr>
        <w:t>采购人指定地点</w:t>
      </w:r>
      <w:r>
        <w:rPr>
          <w:rFonts w:hint="eastAsia" w:ascii="宋体" w:hAnsi="宋体" w:eastAsia="宋体" w:cs="宋体"/>
          <w:color w:val="auto"/>
          <w:sz w:val="24"/>
          <w:szCs w:val="24"/>
          <w:highlight w:val="none"/>
          <w:lang w:eastAsia="zh-CN"/>
        </w:rPr>
        <w:t>；</w:t>
      </w:r>
    </w:p>
    <w:p w14:paraId="5220C6A5">
      <w:pPr>
        <w:pStyle w:val="5"/>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2.付款方式：</w:t>
      </w:r>
      <w:r>
        <w:rPr>
          <w:rFonts w:hint="eastAsia"/>
          <w:color w:val="auto"/>
          <w:sz w:val="24"/>
          <w:szCs w:val="24"/>
          <w:lang w:eastAsia="zh-CN"/>
        </w:rPr>
        <w:t>货物按照采购人指定地点安装调试完毕、验收检测合格后一次性支付全部货款。</w:t>
      </w:r>
    </w:p>
    <w:p w14:paraId="1739E05D">
      <w:pPr>
        <w:pStyle w:val="5"/>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3.包装和运输（须满足财政部《关于印发〈商品包装政府采购需求标准（试行）〉、〈快递包装政府采购需求标准（试行）〉的通知》（财办库﹝2020﹞123 号）。</w:t>
      </w:r>
    </w:p>
    <w:p w14:paraId="022C7B37">
      <w:pPr>
        <w:pStyle w:val="5"/>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4.质保期</w:t>
      </w:r>
    </w:p>
    <w:p w14:paraId="19FD8575">
      <w:pPr>
        <w:pStyle w:val="5"/>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color w:val="auto"/>
          <w:spacing w:val="-5"/>
          <w:sz w:val="24"/>
          <w:szCs w:val="24"/>
          <w:lang w:eastAsia="zh-CN"/>
        </w:rPr>
      </w:pPr>
      <w:r>
        <w:rPr>
          <w:rFonts w:hint="eastAsia" w:ascii="宋体" w:hAnsi="宋体" w:eastAsia="宋体" w:cs="宋体"/>
          <w:color w:val="auto"/>
          <w:spacing w:val="-8"/>
          <w:sz w:val="24"/>
          <w:szCs w:val="24"/>
          <w:lang w:eastAsia="zh-CN"/>
        </w:rPr>
        <w:t>4.1</w:t>
      </w:r>
      <w:r>
        <w:rPr>
          <w:rFonts w:hint="eastAsia"/>
          <w:color w:val="auto"/>
          <w:sz w:val="24"/>
          <w:szCs w:val="24"/>
          <w:lang w:eastAsia="zh-CN"/>
        </w:rPr>
        <w:t>质量保证期为</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1</w:t>
      </w:r>
      <w:r>
        <w:rPr>
          <w:rFonts w:hint="eastAsia"/>
          <w:color w:val="auto"/>
          <w:sz w:val="24"/>
          <w:szCs w:val="24"/>
          <w:highlight w:val="none"/>
          <w:u w:val="single"/>
          <w:lang w:eastAsia="zh-CN"/>
        </w:rPr>
        <w:t xml:space="preserve"> </w:t>
      </w:r>
      <w:r>
        <w:rPr>
          <w:rFonts w:hint="eastAsia"/>
          <w:color w:val="auto"/>
          <w:sz w:val="24"/>
          <w:szCs w:val="24"/>
          <w:highlight w:val="none"/>
          <w:lang w:eastAsia="zh-CN"/>
        </w:rPr>
        <w:t>年</w:t>
      </w:r>
      <w:r>
        <w:rPr>
          <w:rFonts w:hint="eastAsia" w:ascii="宋体" w:hAnsi="宋体" w:eastAsia="宋体" w:cs="宋体"/>
          <w:color w:val="auto"/>
          <w:spacing w:val="-5"/>
          <w:sz w:val="24"/>
          <w:szCs w:val="24"/>
          <w:lang w:eastAsia="zh-CN"/>
        </w:rPr>
        <w:t>自验收合格之日起开始计算。</w:t>
      </w:r>
    </w:p>
    <w:p w14:paraId="4E8E2830">
      <w:pPr>
        <w:pStyle w:val="5"/>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4.2质保期内投标人提供免费售后服务。服务期间，提供7*24小时服务响应热线电话，提供4小时故障响应，24小时解决故障服务；针对特殊故障在24小时内解决不了的，提供备用设备。为保证售后服务良好，投标人所投产品应是国内中高端、高中配备主流产品。</w:t>
      </w:r>
    </w:p>
    <w:p w14:paraId="0ACC4D98">
      <w:pPr>
        <w:pStyle w:val="5"/>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val="en-US" w:eastAsia="zh-CN"/>
        </w:rPr>
        <w:t>4.3</w:t>
      </w:r>
      <w:r>
        <w:rPr>
          <w:rFonts w:hint="eastAsia" w:ascii="宋体" w:hAnsi="宋体" w:eastAsia="宋体" w:cs="宋体"/>
          <w:color w:val="auto"/>
          <w:spacing w:val="-5"/>
          <w:sz w:val="24"/>
          <w:szCs w:val="24"/>
          <w:lang w:eastAsia="zh-CN"/>
        </w:rPr>
        <w:t>本项目要求培训维护管理人员</w:t>
      </w:r>
      <w:r>
        <w:rPr>
          <w:rFonts w:hint="eastAsia" w:cs="宋体"/>
          <w:color w:val="auto"/>
          <w:spacing w:val="-5"/>
          <w:sz w:val="24"/>
          <w:szCs w:val="24"/>
          <w:lang w:val="en-US" w:eastAsia="zh-CN"/>
        </w:rPr>
        <w:t>2</w:t>
      </w:r>
      <w:r>
        <w:rPr>
          <w:rFonts w:hint="eastAsia" w:ascii="宋体" w:hAnsi="宋体" w:eastAsia="宋体" w:cs="宋体"/>
          <w:color w:val="auto"/>
          <w:spacing w:val="-5"/>
          <w:sz w:val="24"/>
          <w:szCs w:val="24"/>
          <w:lang w:eastAsia="zh-CN"/>
        </w:rPr>
        <w:t>人以上，须达到对一般故障能够排除；提供对最终用户培训2场以上，能够对本项目内的产品进行操作及应用。</w:t>
      </w:r>
    </w:p>
    <w:p w14:paraId="7A4CDD4D">
      <w:pPr>
        <w:pStyle w:val="5"/>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5"/>
          <w:sz w:val="24"/>
          <w:szCs w:val="24"/>
          <w:lang w:eastAsia="zh-CN"/>
        </w:rPr>
      </w:pPr>
      <w:r>
        <w:rPr>
          <w:rFonts w:hint="eastAsia" w:ascii="宋体" w:hAnsi="宋体" w:eastAsia="宋体" w:cs="宋体"/>
          <w:color w:val="auto"/>
          <w:spacing w:val="-2"/>
          <w:sz w:val="24"/>
          <w:szCs w:val="24"/>
          <w:lang w:eastAsia="zh-CN"/>
        </w:rPr>
        <w:t>5.</w:t>
      </w:r>
      <w:r>
        <w:rPr>
          <w:rFonts w:hint="eastAsia" w:ascii="宋体" w:hAnsi="宋体" w:eastAsia="宋体" w:cs="宋体"/>
          <w:color w:val="auto"/>
          <w:spacing w:val="-5"/>
          <w:sz w:val="24"/>
          <w:szCs w:val="24"/>
          <w:lang w:eastAsia="zh-CN"/>
        </w:rPr>
        <w:t>关于强制节能产品的要求：</w:t>
      </w:r>
    </w:p>
    <w:p w14:paraId="57F0680F">
      <w:pPr>
        <w:pStyle w:val="5"/>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5.</w:t>
      </w:r>
      <w:r>
        <w:rPr>
          <w:rFonts w:hint="eastAsia" w:ascii="宋体" w:hAnsi="宋体" w:cs="宋体"/>
          <w:color w:val="auto"/>
          <w:spacing w:val="-5"/>
          <w:sz w:val="24"/>
          <w:szCs w:val="24"/>
          <w:lang w:val="en-US" w:eastAsia="zh-CN"/>
        </w:rPr>
        <w:t>1</w:t>
      </w:r>
      <w:r>
        <w:rPr>
          <w:rFonts w:hint="eastAsia" w:ascii="宋体" w:hAnsi="宋体" w:eastAsia="宋体" w:cs="宋体"/>
          <w:color w:val="auto"/>
          <w:spacing w:val="-5"/>
          <w:sz w:val="24"/>
          <w:szCs w:val="24"/>
          <w:lang w:eastAsia="zh-CN"/>
        </w:rPr>
        <w:t>强制采购的节能产品:</w:t>
      </w:r>
      <w:r>
        <w:rPr>
          <w:rFonts w:hint="eastAsia" w:ascii="宋体" w:hAnsi="宋体" w:cs="宋体"/>
          <w:color w:val="auto"/>
          <w:spacing w:val="-5"/>
          <w:sz w:val="24"/>
          <w:szCs w:val="24"/>
          <w:lang w:val="en-US" w:eastAsia="zh-CN"/>
        </w:rPr>
        <w:t>计算机、打印机、显示器</w:t>
      </w:r>
      <w:r>
        <w:rPr>
          <w:rFonts w:hint="eastAsia" w:ascii="宋体" w:hAnsi="宋体" w:eastAsia="宋体" w:cs="宋体"/>
          <w:color w:val="auto"/>
          <w:spacing w:val="-5"/>
          <w:sz w:val="24"/>
          <w:szCs w:val="24"/>
          <w:lang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49720D91">
      <w:pPr>
        <w:pStyle w:val="5"/>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5.3投标人所投产品如属于政府优先节能产品或环境标志产品或无线局域网产品，应提供处于有效期之内认证证书等相关证明，在评标时予以优先采购。</w:t>
      </w:r>
    </w:p>
    <w:p w14:paraId="3C76D604">
      <w:pPr>
        <w:pStyle w:val="5"/>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color w:val="auto"/>
          <w:sz w:val="24"/>
          <w:szCs w:val="24"/>
          <w:lang w:eastAsia="zh-CN"/>
        </w:rPr>
      </w:pPr>
      <w:r>
        <w:rPr>
          <w:rFonts w:hint="eastAsia" w:ascii="宋体" w:hAnsi="宋体" w:eastAsia="宋体" w:cs="宋体"/>
          <w:color w:val="auto"/>
          <w:spacing w:val="-5"/>
          <w:sz w:val="24"/>
          <w:szCs w:val="24"/>
          <w:lang w:eastAsia="zh-CN"/>
        </w:rPr>
        <w:t>上述政策以国家发布最新为准，未尽事宜，按国家有关规定执行。</w:t>
      </w:r>
    </w:p>
    <w:p w14:paraId="09E4B2B0">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6.验收标准及方式：</w:t>
      </w:r>
    </w:p>
    <w:p w14:paraId="232FBCFB">
      <w:pPr>
        <w:pStyle w:val="5"/>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6.1验收小组应由采购人、使用单位、受邀的第三方组成。</w:t>
      </w:r>
    </w:p>
    <w:p w14:paraId="2D01FD2F">
      <w:pPr>
        <w:pStyle w:val="5"/>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6.2货物验收：</w:t>
      </w:r>
    </w:p>
    <w:p w14:paraId="1C35EE80">
      <w:pPr>
        <w:pStyle w:val="5"/>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14:paraId="738DFDC3">
      <w:pPr>
        <w:pStyle w:val="5"/>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6.3安装验收：</w:t>
      </w:r>
    </w:p>
    <w:p w14:paraId="195BF212">
      <w:pPr>
        <w:pStyle w:val="5"/>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货物及组装材料验收合格后方可进行安装调试，安装调试应以达到采购人正常使用为标准。中标人向验收小组发出全面验收邀请。</w:t>
      </w:r>
    </w:p>
    <w:p w14:paraId="3ED0446F">
      <w:pPr>
        <w:pStyle w:val="5"/>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6.4</w:t>
      </w:r>
      <w:r>
        <w:rPr>
          <w:rFonts w:hint="eastAsia"/>
          <w:color w:val="auto"/>
          <w:sz w:val="24"/>
          <w:szCs w:val="24"/>
          <w:lang w:eastAsia="zh-CN"/>
        </w:rPr>
        <w:t>中标人在要求期限内不能履行合同的，采购人有权终止合同，由此造成的经济损失及社会负面影响均有中标人承担，并依法报请南阳市政府采购监督管理部门处理。</w:t>
      </w:r>
    </w:p>
    <w:p w14:paraId="747F69C1">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7.</w:t>
      </w:r>
      <w:r>
        <w:rPr>
          <w:rFonts w:hint="eastAsia" w:ascii="宋体" w:hAnsi="宋体" w:eastAsia="宋体" w:cs="宋体"/>
          <w:color w:val="auto"/>
          <w:spacing w:val="30"/>
          <w:sz w:val="24"/>
          <w:szCs w:val="24"/>
          <w:lang w:eastAsia="zh-CN"/>
        </w:rPr>
        <w:t>□有</w:t>
      </w:r>
      <w:r>
        <w:rPr>
          <w:rFonts w:hint="eastAsia" w:ascii="宋体" w:hAnsi="宋体" w:eastAsia="宋体" w:cs="宋体"/>
          <w:color w:val="auto"/>
          <w:sz w:val="24"/>
          <w:szCs w:val="24"/>
          <w:lang w:eastAsia="zh-CN"/>
        </w:rPr>
        <w:t>样品，样品提供要求、方式、摆放时间及地点</w:t>
      </w:r>
    </w:p>
    <w:p w14:paraId="036DAD70">
      <w:pPr>
        <w:pStyle w:val="5"/>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宋体" w:hAnsi="宋体" w:eastAsia="宋体" w:cs="宋体"/>
          <w:color w:val="auto"/>
          <w:sz w:val="24"/>
          <w:szCs w:val="24"/>
          <w:lang w:eastAsia="zh-CN"/>
        </w:rPr>
      </w:pPr>
      <w:r>
        <w:rPr>
          <w:rFonts w:hint="eastAsia" w:ascii="宋体" w:hAnsi="宋体" w:eastAsia="宋体" w:cs="宋体"/>
          <w:color w:val="auto"/>
          <w:spacing w:val="30"/>
          <w:sz w:val="24"/>
          <w:szCs w:val="24"/>
          <w:lang w:eastAsia="zh-CN"/>
        </w:rPr>
        <w:t>☑无</w:t>
      </w:r>
      <w:r>
        <w:rPr>
          <w:rFonts w:hint="eastAsia" w:ascii="宋体" w:hAnsi="宋体" w:eastAsia="宋体" w:cs="宋体"/>
          <w:color w:val="auto"/>
          <w:sz w:val="24"/>
          <w:szCs w:val="24"/>
          <w:lang w:eastAsia="zh-CN"/>
        </w:rPr>
        <w:t>样品。</w:t>
      </w:r>
    </w:p>
    <w:p w14:paraId="03DE19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pacing w:val="-1"/>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.质量要求：满足采购人需求，符合国家及行业相关标准</w:t>
      </w:r>
      <w:r>
        <w:rPr>
          <w:rFonts w:hint="eastAsia" w:ascii="宋体" w:hAnsi="宋体" w:eastAsia="宋体" w:cs="宋体"/>
          <w:color w:val="auto"/>
          <w:spacing w:val="-1"/>
          <w:sz w:val="24"/>
          <w:szCs w:val="24"/>
          <w:lang w:eastAsia="zh-CN"/>
        </w:rPr>
        <w:t>。</w:t>
      </w:r>
    </w:p>
    <w:p w14:paraId="531F4099">
      <w:pPr>
        <w:rPr>
          <w:rFonts w:ascii="微软雅黑" w:hAnsi="微软雅黑" w:eastAsia="微软雅黑" w:cs="微软雅黑"/>
          <w:spacing w:val="28"/>
          <w:sz w:val="33"/>
          <w:szCs w:val="33"/>
        </w:rPr>
      </w:pPr>
      <w:r>
        <w:rPr>
          <w:rFonts w:ascii="微软雅黑" w:hAnsi="微软雅黑" w:eastAsia="微软雅黑" w:cs="微软雅黑"/>
          <w:spacing w:val="28"/>
          <w:sz w:val="33"/>
          <w:szCs w:val="33"/>
        </w:rPr>
        <w:br w:type="page"/>
      </w:r>
    </w:p>
    <w:p w14:paraId="7F08EBA9">
      <w:pPr>
        <w:spacing w:before="66" w:line="286" w:lineRule="auto"/>
        <w:ind w:left="3695" w:right="3023" w:hanging="689"/>
        <w:rPr>
          <w:rFonts w:ascii="微软雅黑" w:hAnsi="微软雅黑" w:eastAsia="微软雅黑" w:cs="微软雅黑"/>
          <w:sz w:val="26"/>
          <w:szCs w:val="26"/>
        </w:rPr>
      </w:pPr>
      <w:r>
        <w:rPr>
          <w:rFonts w:ascii="微软雅黑" w:hAnsi="微软雅黑" w:eastAsia="微软雅黑" w:cs="微软雅黑"/>
          <w:spacing w:val="28"/>
          <w:sz w:val="33"/>
          <w:szCs w:val="33"/>
        </w:rPr>
        <w:t>第三章</w:t>
      </w:r>
      <w:r>
        <w:rPr>
          <w:rFonts w:ascii="微软雅黑" w:hAnsi="微软雅黑" w:eastAsia="微软雅黑" w:cs="微软雅黑"/>
          <w:spacing w:val="51"/>
          <w:sz w:val="33"/>
          <w:szCs w:val="33"/>
        </w:rPr>
        <w:t xml:space="preserve"> </w:t>
      </w:r>
      <w:r>
        <w:rPr>
          <w:rFonts w:ascii="微软雅黑" w:hAnsi="微软雅黑" w:eastAsia="微软雅黑" w:cs="微软雅黑"/>
          <w:spacing w:val="28"/>
          <w:sz w:val="33"/>
          <w:szCs w:val="33"/>
        </w:rPr>
        <w:t>投标人须知</w:t>
      </w:r>
      <w:r>
        <w:rPr>
          <w:rFonts w:ascii="微软雅黑" w:hAnsi="微软雅黑" w:eastAsia="微软雅黑" w:cs="微软雅黑"/>
          <w:sz w:val="33"/>
          <w:szCs w:val="33"/>
        </w:rPr>
        <w:t xml:space="preserve"> </w:t>
      </w:r>
      <w:r>
        <w:rPr>
          <w:rFonts w:ascii="微软雅黑" w:hAnsi="微软雅黑" w:eastAsia="微软雅黑" w:cs="微软雅黑"/>
          <w:spacing w:val="15"/>
          <w:sz w:val="26"/>
          <w:szCs w:val="26"/>
        </w:rPr>
        <w:t>投标人须知表</w:t>
      </w:r>
    </w:p>
    <w:p w14:paraId="1D10BFE3">
      <w:pPr>
        <w:spacing w:line="15" w:lineRule="exact"/>
      </w:pPr>
    </w:p>
    <w:tbl>
      <w:tblPr>
        <w:tblStyle w:val="15"/>
        <w:tblW w:w="901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8"/>
        <w:gridCol w:w="7311"/>
      </w:tblGrid>
      <w:tr w14:paraId="38D3D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708" w:type="dxa"/>
            <w:tcBorders>
              <w:top w:val="single" w:color="000000" w:sz="10" w:space="0"/>
              <w:left w:val="single" w:color="000000" w:sz="10" w:space="0"/>
            </w:tcBorders>
            <w:vAlign w:val="top"/>
          </w:tcPr>
          <w:p w14:paraId="6A2EC66F">
            <w:pPr>
              <w:pStyle w:val="16"/>
              <w:spacing w:before="183" w:line="220" w:lineRule="auto"/>
              <w:ind w:left="29"/>
            </w:pPr>
            <w:r>
              <w:rPr>
                <w:spacing w:val="-3"/>
              </w:rPr>
              <w:t>条款名称</w:t>
            </w:r>
          </w:p>
        </w:tc>
        <w:tc>
          <w:tcPr>
            <w:tcW w:w="7311" w:type="dxa"/>
            <w:tcBorders>
              <w:top w:val="single" w:color="000000" w:sz="10" w:space="0"/>
              <w:right w:val="single" w:color="000000" w:sz="10" w:space="0"/>
            </w:tcBorders>
            <w:vAlign w:val="top"/>
          </w:tcPr>
          <w:p w14:paraId="113502A8">
            <w:pPr>
              <w:pStyle w:val="16"/>
              <w:spacing w:before="183" w:line="220" w:lineRule="auto"/>
              <w:ind w:left="595"/>
            </w:pPr>
            <w:r>
              <w:rPr>
                <w:spacing w:val="-10"/>
              </w:rPr>
              <w:t>内容</w:t>
            </w:r>
          </w:p>
        </w:tc>
      </w:tr>
      <w:tr w14:paraId="3F72D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708" w:type="dxa"/>
            <w:tcBorders>
              <w:left w:val="single" w:color="000000" w:sz="10" w:space="0"/>
            </w:tcBorders>
            <w:vAlign w:val="top"/>
          </w:tcPr>
          <w:p w14:paraId="68EDB981">
            <w:pPr>
              <w:pStyle w:val="16"/>
              <w:spacing w:before="227" w:line="220" w:lineRule="auto"/>
              <w:ind w:left="31"/>
            </w:pPr>
            <w:r>
              <w:rPr>
                <w:spacing w:val="-4"/>
              </w:rPr>
              <w:t>项目属性</w:t>
            </w:r>
          </w:p>
        </w:tc>
        <w:tc>
          <w:tcPr>
            <w:tcW w:w="7311" w:type="dxa"/>
            <w:tcBorders>
              <w:right w:val="single" w:color="000000" w:sz="10" w:space="0"/>
            </w:tcBorders>
            <w:vAlign w:val="top"/>
          </w:tcPr>
          <w:p w14:paraId="03AC5818">
            <w:pPr>
              <w:pStyle w:val="16"/>
              <w:spacing w:before="41" w:line="224" w:lineRule="auto"/>
              <w:ind w:left="163" w:right="6391" w:firstLine="14"/>
            </w:pPr>
            <w:r>
              <w:rPr>
                <w:spacing w:val="1"/>
              </w:rPr>
              <w:t>□服务</w:t>
            </w:r>
            <w:r>
              <w:t xml:space="preserve"> </w:t>
            </w:r>
            <w:r>
              <w:rPr>
                <w:rFonts w:ascii="Segoe UI Symbol" w:hAnsi="Segoe UI Symbol" w:eastAsia="Segoe UI Symbol" w:cs="Segoe UI Symbol"/>
                <w:spacing w:val="-9"/>
              </w:rPr>
              <w:t>☑</w:t>
            </w:r>
            <w:r>
              <w:rPr>
                <w:spacing w:val="-9"/>
              </w:rPr>
              <w:t>货物</w:t>
            </w:r>
          </w:p>
        </w:tc>
      </w:tr>
      <w:tr w14:paraId="27111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708" w:type="dxa"/>
            <w:tcBorders>
              <w:left w:val="single" w:color="000000" w:sz="10" w:space="0"/>
            </w:tcBorders>
            <w:vAlign w:val="top"/>
          </w:tcPr>
          <w:p w14:paraId="76A84F4B">
            <w:pPr>
              <w:spacing w:line="288" w:lineRule="auto"/>
              <w:rPr>
                <w:rFonts w:ascii="Arial"/>
                <w:sz w:val="21"/>
              </w:rPr>
            </w:pPr>
          </w:p>
          <w:p w14:paraId="2C35EF94">
            <w:pPr>
              <w:pStyle w:val="16"/>
              <w:spacing w:before="78" w:line="219" w:lineRule="auto"/>
              <w:ind w:left="27"/>
            </w:pPr>
            <w:r>
              <w:rPr>
                <w:spacing w:val="-3"/>
              </w:rPr>
              <w:t>科研仪器设备</w:t>
            </w:r>
          </w:p>
        </w:tc>
        <w:tc>
          <w:tcPr>
            <w:tcW w:w="7311" w:type="dxa"/>
            <w:tcBorders>
              <w:right w:val="single" w:color="000000" w:sz="10" w:space="0"/>
            </w:tcBorders>
            <w:vAlign w:val="top"/>
          </w:tcPr>
          <w:p w14:paraId="6F84BEA4">
            <w:pPr>
              <w:pStyle w:val="16"/>
              <w:spacing w:before="66" w:line="224" w:lineRule="auto"/>
              <w:ind w:left="177" w:right="3683" w:hanging="30"/>
            </w:pPr>
            <w:r>
              <w:rPr>
                <w:spacing w:val="-10"/>
              </w:rPr>
              <w:t>是否属于科研仪器设备采购项目：</w:t>
            </w:r>
            <w:r>
              <w:rPr>
                <w:spacing w:val="10"/>
              </w:rPr>
              <w:t xml:space="preserve"> </w:t>
            </w:r>
            <w:r>
              <w:rPr>
                <w:spacing w:val="-2"/>
              </w:rPr>
              <w:t>□是</w:t>
            </w:r>
          </w:p>
          <w:p w14:paraId="2C111DDF">
            <w:pPr>
              <w:pStyle w:val="16"/>
              <w:spacing w:before="2" w:line="194" w:lineRule="auto"/>
              <w:ind w:left="163"/>
            </w:pPr>
            <w:r>
              <w:rPr>
                <w:rFonts w:ascii="Segoe UI Symbol" w:hAnsi="Segoe UI Symbol" w:eastAsia="Segoe UI Symbol" w:cs="Segoe UI Symbol"/>
                <w:spacing w:val="-10"/>
              </w:rPr>
              <w:t>☑</w:t>
            </w:r>
            <w:r>
              <w:rPr>
                <w:spacing w:val="-10"/>
              </w:rPr>
              <w:t>否</w:t>
            </w:r>
          </w:p>
        </w:tc>
      </w:tr>
      <w:tr w14:paraId="231DD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708" w:type="dxa"/>
            <w:tcBorders>
              <w:left w:val="single" w:color="000000" w:sz="10" w:space="0"/>
            </w:tcBorders>
            <w:vAlign w:val="top"/>
          </w:tcPr>
          <w:p w14:paraId="70C0A772">
            <w:pPr>
              <w:pStyle w:val="16"/>
              <w:spacing w:before="303" w:line="220" w:lineRule="auto"/>
              <w:ind w:left="29"/>
            </w:pPr>
            <w:r>
              <w:rPr>
                <w:spacing w:val="-4"/>
              </w:rPr>
              <w:t>现场考察</w:t>
            </w:r>
          </w:p>
        </w:tc>
        <w:tc>
          <w:tcPr>
            <w:tcW w:w="7311" w:type="dxa"/>
            <w:tcBorders>
              <w:right w:val="single" w:color="000000" w:sz="10" w:space="0"/>
            </w:tcBorders>
            <w:vAlign w:val="top"/>
          </w:tcPr>
          <w:p w14:paraId="3E0250F1">
            <w:pPr>
              <w:pStyle w:val="16"/>
              <w:spacing w:before="30" w:line="223" w:lineRule="auto"/>
              <w:ind w:left="36"/>
            </w:pPr>
            <w:r>
              <w:rPr>
                <w:rFonts w:ascii="Segoe UI Symbol" w:hAnsi="Segoe UI Symbol" w:eastAsia="Segoe UI Symbol" w:cs="Segoe UI Symbol"/>
                <w:spacing w:val="-7"/>
              </w:rPr>
              <w:t>☑</w:t>
            </w:r>
            <w:r>
              <w:rPr>
                <w:spacing w:val="-7"/>
              </w:rPr>
              <w:t>不组织</w:t>
            </w:r>
          </w:p>
          <w:p w14:paraId="1AC399DB">
            <w:pPr>
              <w:pStyle w:val="16"/>
              <w:spacing w:before="5" w:line="219" w:lineRule="auto"/>
              <w:ind w:left="26" w:right="1911" w:firstLine="24"/>
            </w:pPr>
            <w:r>
              <w:rPr>
                <w:spacing w:val="-18"/>
              </w:rPr>
              <w:t>□组织，考察时间：</w:t>
            </w:r>
            <w:r>
              <w:rPr>
                <w:spacing w:val="24"/>
                <w:u w:val="single" w:color="auto"/>
              </w:rPr>
              <w:t xml:space="preserve">   </w:t>
            </w:r>
            <w:r>
              <w:rPr>
                <w:spacing w:val="-110"/>
              </w:rPr>
              <w:t xml:space="preserve"> </w:t>
            </w:r>
            <w:r>
              <w:rPr>
                <w:spacing w:val="-18"/>
              </w:rPr>
              <w:t>年</w:t>
            </w:r>
            <w:r>
              <w:rPr>
                <w:spacing w:val="20"/>
                <w:u w:val="single" w:color="auto"/>
              </w:rPr>
              <w:t xml:space="preserve">   </w:t>
            </w:r>
            <w:r>
              <w:rPr>
                <w:spacing w:val="-105"/>
              </w:rPr>
              <w:t xml:space="preserve"> </w:t>
            </w:r>
            <w:r>
              <w:rPr>
                <w:spacing w:val="-18"/>
              </w:rPr>
              <w:t>月</w:t>
            </w:r>
            <w:r>
              <w:rPr>
                <w:spacing w:val="20"/>
                <w:u w:val="single" w:color="auto"/>
              </w:rPr>
              <w:t xml:space="preserve">   </w:t>
            </w:r>
            <w:r>
              <w:rPr>
                <w:spacing w:val="-69"/>
              </w:rPr>
              <w:t xml:space="preserve"> </w:t>
            </w:r>
            <w:r>
              <w:rPr>
                <w:spacing w:val="-18"/>
              </w:rPr>
              <w:t>日</w:t>
            </w:r>
            <w:r>
              <w:rPr>
                <w:spacing w:val="20"/>
                <w:u w:val="single" w:color="auto"/>
              </w:rPr>
              <w:t xml:space="preserve">   </w:t>
            </w:r>
            <w:r>
              <w:rPr>
                <w:spacing w:val="-99"/>
              </w:rPr>
              <w:t xml:space="preserve"> </w:t>
            </w:r>
            <w:r>
              <w:rPr>
                <w:spacing w:val="-18"/>
              </w:rPr>
              <w:t>点</w:t>
            </w:r>
            <w:r>
              <w:rPr>
                <w:spacing w:val="20"/>
                <w:u w:val="single" w:color="auto"/>
              </w:rPr>
              <w:t xml:space="preserve">   </w:t>
            </w:r>
            <w:r>
              <w:rPr>
                <w:spacing w:val="-107"/>
              </w:rPr>
              <w:t xml:space="preserve"> </w:t>
            </w:r>
            <w:r>
              <w:rPr>
                <w:spacing w:val="-18"/>
              </w:rPr>
              <w:t>分</w:t>
            </w:r>
            <w:r>
              <w:t xml:space="preserve"> </w:t>
            </w:r>
            <w:r>
              <w:rPr>
                <w:spacing w:val="-10"/>
              </w:rPr>
              <w:t>考察地点：                 。</w:t>
            </w:r>
          </w:p>
        </w:tc>
      </w:tr>
      <w:tr w14:paraId="39612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708" w:type="dxa"/>
            <w:tcBorders>
              <w:left w:val="single" w:color="000000" w:sz="10" w:space="0"/>
            </w:tcBorders>
            <w:vAlign w:val="top"/>
          </w:tcPr>
          <w:p w14:paraId="4BDB806A">
            <w:pPr>
              <w:spacing w:line="298" w:lineRule="auto"/>
              <w:rPr>
                <w:rFonts w:ascii="Arial"/>
                <w:sz w:val="21"/>
              </w:rPr>
            </w:pPr>
          </w:p>
          <w:p w14:paraId="2656CEF3">
            <w:pPr>
              <w:pStyle w:val="16"/>
              <w:spacing w:before="78" w:line="219" w:lineRule="auto"/>
              <w:ind w:left="28"/>
            </w:pPr>
            <w:r>
              <w:rPr>
                <w:spacing w:val="-4"/>
              </w:rPr>
              <w:t>开标前答疑会</w:t>
            </w:r>
          </w:p>
        </w:tc>
        <w:tc>
          <w:tcPr>
            <w:tcW w:w="7311" w:type="dxa"/>
            <w:tcBorders>
              <w:right w:val="single" w:color="000000" w:sz="10" w:space="0"/>
            </w:tcBorders>
            <w:vAlign w:val="top"/>
          </w:tcPr>
          <w:p w14:paraId="35AF8780">
            <w:pPr>
              <w:pStyle w:val="16"/>
              <w:spacing w:before="47" w:line="221" w:lineRule="auto"/>
              <w:ind w:left="36"/>
            </w:pPr>
            <w:r>
              <w:rPr>
                <w:rFonts w:ascii="Segoe UI Symbol" w:hAnsi="Segoe UI Symbol" w:eastAsia="Segoe UI Symbol" w:cs="Segoe UI Symbol"/>
                <w:spacing w:val="-7"/>
              </w:rPr>
              <w:t>☑</w:t>
            </w:r>
            <w:r>
              <w:rPr>
                <w:spacing w:val="-7"/>
              </w:rPr>
              <w:t>不召开</w:t>
            </w:r>
          </w:p>
          <w:p w14:paraId="328E4723">
            <w:pPr>
              <w:pStyle w:val="16"/>
              <w:spacing w:before="9" w:line="230" w:lineRule="auto"/>
              <w:ind w:left="35" w:right="1911" w:firstLine="15"/>
            </w:pPr>
            <w:r>
              <w:rPr>
                <w:spacing w:val="-18"/>
              </w:rPr>
              <w:t>□召开，召开时间：</w:t>
            </w:r>
            <w:r>
              <w:rPr>
                <w:spacing w:val="24"/>
                <w:u w:val="single" w:color="auto"/>
              </w:rPr>
              <w:t xml:space="preserve">   </w:t>
            </w:r>
            <w:r>
              <w:rPr>
                <w:spacing w:val="-110"/>
              </w:rPr>
              <w:t xml:space="preserve"> </w:t>
            </w:r>
            <w:r>
              <w:rPr>
                <w:spacing w:val="-18"/>
              </w:rPr>
              <w:t>年</w:t>
            </w:r>
            <w:r>
              <w:rPr>
                <w:spacing w:val="20"/>
                <w:u w:val="single" w:color="auto"/>
              </w:rPr>
              <w:t xml:space="preserve">   </w:t>
            </w:r>
            <w:r>
              <w:rPr>
                <w:spacing w:val="-105"/>
              </w:rPr>
              <w:t xml:space="preserve"> </w:t>
            </w:r>
            <w:r>
              <w:rPr>
                <w:spacing w:val="-18"/>
              </w:rPr>
              <w:t>月</w:t>
            </w:r>
            <w:r>
              <w:rPr>
                <w:spacing w:val="20"/>
                <w:u w:val="single" w:color="auto"/>
              </w:rPr>
              <w:t xml:space="preserve">   </w:t>
            </w:r>
            <w:r>
              <w:rPr>
                <w:spacing w:val="-69"/>
              </w:rPr>
              <w:t xml:space="preserve"> </w:t>
            </w:r>
            <w:r>
              <w:rPr>
                <w:spacing w:val="-18"/>
              </w:rPr>
              <w:t>日</w:t>
            </w:r>
            <w:r>
              <w:rPr>
                <w:spacing w:val="20"/>
                <w:u w:val="single" w:color="auto"/>
              </w:rPr>
              <w:t xml:space="preserve">   </w:t>
            </w:r>
            <w:r>
              <w:rPr>
                <w:spacing w:val="-99"/>
              </w:rPr>
              <w:t xml:space="preserve"> </w:t>
            </w:r>
            <w:r>
              <w:rPr>
                <w:spacing w:val="-18"/>
              </w:rPr>
              <w:t>点</w:t>
            </w:r>
            <w:r>
              <w:rPr>
                <w:spacing w:val="20"/>
                <w:u w:val="single" w:color="auto"/>
              </w:rPr>
              <w:t xml:space="preserve">   </w:t>
            </w:r>
            <w:r>
              <w:rPr>
                <w:spacing w:val="-107"/>
              </w:rPr>
              <w:t xml:space="preserve"> </w:t>
            </w:r>
            <w:r>
              <w:rPr>
                <w:spacing w:val="-18"/>
              </w:rPr>
              <w:t>分</w:t>
            </w:r>
            <w:r>
              <w:t xml:space="preserve"> </w:t>
            </w:r>
            <w:r>
              <w:rPr>
                <w:spacing w:val="-15"/>
              </w:rPr>
              <w:t>召开地点：</w:t>
            </w:r>
            <w:r>
              <w:rPr>
                <w:spacing w:val="-15"/>
                <w:u w:val="single" w:color="auto"/>
              </w:rPr>
              <w:t xml:space="preserve">              </w:t>
            </w:r>
            <w:r>
              <w:rPr>
                <w:spacing w:val="-16"/>
                <w:u w:val="single" w:color="auto"/>
              </w:rPr>
              <w:t xml:space="preserve">    </w:t>
            </w:r>
            <w:r>
              <w:rPr>
                <w:spacing w:val="-16"/>
              </w:rPr>
              <w:t>。</w:t>
            </w:r>
          </w:p>
        </w:tc>
      </w:tr>
      <w:tr w14:paraId="18201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1708" w:type="dxa"/>
            <w:tcBorders>
              <w:left w:val="single" w:color="000000" w:sz="10" w:space="0"/>
            </w:tcBorders>
            <w:vAlign w:val="top"/>
          </w:tcPr>
          <w:p w14:paraId="234E820E">
            <w:pPr>
              <w:spacing w:line="247" w:lineRule="auto"/>
              <w:rPr>
                <w:rFonts w:ascii="Arial"/>
                <w:sz w:val="21"/>
              </w:rPr>
            </w:pPr>
          </w:p>
          <w:p w14:paraId="01B2E656">
            <w:pPr>
              <w:spacing w:line="247" w:lineRule="auto"/>
              <w:rPr>
                <w:rFonts w:ascii="Arial"/>
                <w:sz w:val="21"/>
              </w:rPr>
            </w:pPr>
          </w:p>
          <w:p w14:paraId="7C92D13B">
            <w:pPr>
              <w:spacing w:line="248" w:lineRule="auto"/>
              <w:rPr>
                <w:rFonts w:ascii="Arial"/>
                <w:sz w:val="21"/>
              </w:rPr>
            </w:pPr>
          </w:p>
          <w:p w14:paraId="426B1121">
            <w:pPr>
              <w:pStyle w:val="16"/>
              <w:spacing w:before="78" w:line="220" w:lineRule="auto"/>
              <w:ind w:left="50"/>
            </w:pPr>
            <w:r>
              <w:rPr>
                <w:spacing w:val="-6"/>
              </w:rPr>
              <w:t>中小企业</w:t>
            </w:r>
          </w:p>
        </w:tc>
        <w:tc>
          <w:tcPr>
            <w:tcW w:w="7311" w:type="dxa"/>
            <w:tcBorders>
              <w:right w:val="single" w:color="000000" w:sz="10" w:space="0"/>
            </w:tcBorders>
            <w:vAlign w:val="top"/>
          </w:tcPr>
          <w:p w14:paraId="02B5D763">
            <w:pPr>
              <w:pStyle w:val="16"/>
              <w:numPr>
                <w:ilvl w:val="0"/>
                <w:numId w:val="3"/>
              </w:numPr>
              <w:spacing w:before="46" w:line="219" w:lineRule="auto"/>
              <w:ind w:left="43"/>
              <w:rPr>
                <w:spacing w:val="8"/>
              </w:rPr>
            </w:pPr>
            <w:r>
              <w:rPr>
                <w:spacing w:val="8"/>
              </w:rPr>
              <w:t>本项目采购标的按照中小企业</w:t>
            </w:r>
          </w:p>
          <w:p w14:paraId="7C1CB5CE">
            <w:pPr>
              <w:pStyle w:val="16"/>
              <w:numPr>
                <w:ilvl w:val="0"/>
                <w:numId w:val="3"/>
              </w:numPr>
              <w:spacing w:before="46" w:line="219" w:lineRule="auto"/>
              <w:ind w:left="43"/>
            </w:pPr>
            <w:r>
              <w:rPr>
                <w:spacing w:val="8"/>
              </w:rPr>
              <w:t>划分标准属于：</w:t>
            </w:r>
            <w:r>
              <w:rPr>
                <w:spacing w:val="-69"/>
              </w:rPr>
              <w:t xml:space="preserve"> </w:t>
            </w:r>
            <w:r>
              <w:rPr>
                <w:spacing w:val="35"/>
                <w:u w:val="single" w:color="auto"/>
              </w:rPr>
              <w:t xml:space="preserve"> </w:t>
            </w:r>
            <w:r>
              <w:rPr>
                <w:rFonts w:hint="eastAsia"/>
                <w:spacing w:val="35"/>
                <w:u w:val="single" w:color="auto"/>
                <w:lang w:val="en-US" w:eastAsia="zh-CN"/>
              </w:rPr>
              <w:t>制造</w:t>
            </w:r>
            <w:r>
              <w:rPr>
                <w:spacing w:val="8"/>
                <w:u w:val="single" w:color="auto"/>
              </w:rPr>
              <w:t xml:space="preserve">业   </w:t>
            </w:r>
          </w:p>
          <w:p w14:paraId="69797245">
            <w:pPr>
              <w:pStyle w:val="16"/>
              <w:spacing w:before="27" w:line="219" w:lineRule="auto"/>
              <w:ind w:left="50"/>
              <w:rPr>
                <w:spacing w:val="8"/>
              </w:rPr>
            </w:pPr>
            <w:r>
              <w:rPr>
                <w:rFonts w:hint="eastAsia"/>
                <w:spacing w:val="8"/>
                <w:lang w:eastAsia="zh-CN"/>
              </w:rPr>
              <w:t>□</w:t>
            </w:r>
            <w:r>
              <w:rPr>
                <w:spacing w:val="8"/>
              </w:rPr>
              <w:t>本项目专门面向中小企业采购。</w:t>
            </w:r>
          </w:p>
          <w:p w14:paraId="4C3E7CBE">
            <w:pPr>
              <w:pStyle w:val="16"/>
              <w:spacing w:before="27" w:line="219" w:lineRule="auto"/>
              <w:ind w:left="50"/>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本项目预留部分采购项目预算专门面向小微企业采购。对于预留份额，提供的货物由符合政策要求的小微企业制造、服务由符合政策要求的小微企业承接。预留份额通过以下措施进行：预留</w:t>
            </w:r>
            <w:r>
              <w:rPr>
                <w:rFonts w:hint="eastAsia" w:asciiTheme="minorEastAsia" w:hAnsiTheme="minorEastAsia" w:eastAsiaTheme="minorEastAsia" w:cstheme="minorEastAsia"/>
                <w:snapToGrid w:val="0"/>
                <w:color w:val="auto"/>
                <w:spacing w:val="14"/>
                <w:kern w:val="0"/>
                <w:sz w:val="24"/>
                <w:szCs w:val="24"/>
                <w:lang w:val="en-US" w:eastAsia="zh-CN" w:bidi="ar-SA"/>
              </w:rPr>
              <w:t>金额</w:t>
            </w:r>
            <w:r>
              <w:rPr>
                <w:rFonts w:hint="eastAsia" w:asciiTheme="minorEastAsia" w:hAnsiTheme="minorEastAsia" w:eastAsiaTheme="minorEastAsia" w:cstheme="minorEastAsia"/>
                <w:snapToGrid w:val="0"/>
                <w:color w:val="auto"/>
                <w:spacing w:val="14"/>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auto"/>
                <w:spacing w:val="14"/>
                <w:kern w:val="0"/>
                <w:sz w:val="24"/>
                <w:szCs w:val="24"/>
                <w:lang w:val="en-US" w:eastAsia="zh-CN" w:bidi="ar-SA"/>
              </w:rPr>
              <w:t>万元。</w:t>
            </w:r>
          </w:p>
          <w:p w14:paraId="339AE080">
            <w:pPr>
              <w:pStyle w:val="16"/>
              <w:spacing w:before="25" w:line="218" w:lineRule="auto"/>
              <w:ind w:left="36"/>
            </w:pPr>
            <w:r>
              <w:rPr>
                <w:rFonts w:hint="eastAsia" w:ascii="Segoe UI Symbol" w:hAnsi="Segoe UI Symbol" w:cs="Segoe UI Symbol"/>
                <w:spacing w:val="16"/>
                <w:lang w:eastAsia="zh-CN"/>
              </w:rPr>
              <w:t>☑</w:t>
            </w:r>
            <w:r>
              <w:rPr>
                <w:spacing w:val="16"/>
              </w:rPr>
              <w:t>本项目小微企业价格折扣比</w:t>
            </w:r>
            <w:r>
              <w:rPr>
                <w:spacing w:val="16"/>
                <w:u w:val="none"/>
              </w:rPr>
              <w:t>例</w:t>
            </w:r>
            <w:r>
              <w:rPr>
                <w:rFonts w:hint="eastAsia"/>
                <w:spacing w:val="16"/>
                <w:u w:val="single"/>
                <w:lang w:val="en-US" w:eastAsia="zh-CN"/>
              </w:rPr>
              <w:t xml:space="preserve"> 10 </w:t>
            </w:r>
            <w:r>
              <w:rPr>
                <w:spacing w:val="16"/>
              </w:rPr>
              <w:t>%。</w:t>
            </w:r>
          </w:p>
          <w:p w14:paraId="6AB150C1">
            <w:pPr>
              <w:pStyle w:val="16"/>
              <w:spacing w:before="13" w:line="226" w:lineRule="auto"/>
              <w:ind w:left="27" w:right="31" w:firstLine="1"/>
              <w:jc w:val="both"/>
            </w:pPr>
            <w:r>
              <w:rPr>
                <w:spacing w:val="13"/>
              </w:rPr>
              <w:t>2、中标供应商享受《政府采购促进中小企业发展管理办法</w:t>
            </w:r>
            <w:r>
              <w:rPr>
                <w:spacing w:val="12"/>
              </w:rPr>
              <w:t>》规定</w:t>
            </w:r>
            <w:r>
              <w:t xml:space="preserve"> </w:t>
            </w:r>
            <w:r>
              <w:rPr>
                <w:spacing w:val="18"/>
              </w:rPr>
              <w:t>的中小企业扶持政策的，采购人、采购代理机构将随中标结果公</w:t>
            </w:r>
            <w:r>
              <w:rPr>
                <w:spacing w:val="9"/>
              </w:rPr>
              <w:t xml:space="preserve"> </w:t>
            </w:r>
            <w:r>
              <w:rPr>
                <w:spacing w:val="10"/>
              </w:rPr>
              <w:t>开中标供应商的《中小企业声明函》。</w:t>
            </w:r>
          </w:p>
        </w:tc>
      </w:tr>
      <w:tr w14:paraId="4CEDA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1708" w:type="dxa"/>
            <w:tcBorders>
              <w:left w:val="single" w:color="000000" w:sz="10" w:space="0"/>
            </w:tcBorders>
            <w:vAlign w:val="top"/>
          </w:tcPr>
          <w:p w14:paraId="60BDED71">
            <w:pPr>
              <w:spacing w:line="328" w:lineRule="auto"/>
              <w:rPr>
                <w:rFonts w:ascii="Arial"/>
                <w:sz w:val="21"/>
              </w:rPr>
            </w:pPr>
          </w:p>
          <w:p w14:paraId="5145CED3">
            <w:pPr>
              <w:pStyle w:val="16"/>
              <w:spacing w:before="78" w:line="218" w:lineRule="auto"/>
              <w:ind w:left="30"/>
            </w:pPr>
            <w:r>
              <w:rPr>
                <w:spacing w:val="-4"/>
              </w:rPr>
              <w:t>投标报价</w:t>
            </w:r>
          </w:p>
        </w:tc>
        <w:tc>
          <w:tcPr>
            <w:tcW w:w="7311" w:type="dxa"/>
            <w:tcBorders>
              <w:right w:val="single" w:color="000000" w:sz="10" w:space="0"/>
            </w:tcBorders>
            <w:vAlign w:val="top"/>
          </w:tcPr>
          <w:p w14:paraId="508DA401">
            <w:pPr>
              <w:pStyle w:val="16"/>
              <w:spacing w:before="85" w:line="213" w:lineRule="auto"/>
              <w:ind w:left="162" w:right="4879" w:hanging="16"/>
            </w:pPr>
            <w:r>
              <w:rPr>
                <w:spacing w:val="-14"/>
              </w:rPr>
              <w:t>投标报价的特殊规定：</w:t>
            </w:r>
            <w:r>
              <w:rPr>
                <w:spacing w:val="6"/>
              </w:rPr>
              <w:t xml:space="preserve"> </w:t>
            </w:r>
            <w:r>
              <w:rPr>
                <w:rFonts w:ascii="Segoe UI Symbol" w:hAnsi="Segoe UI Symbol" w:eastAsia="Segoe UI Symbol" w:cs="Segoe UI Symbol"/>
                <w:spacing w:val="-10"/>
              </w:rPr>
              <w:t>☑</w:t>
            </w:r>
            <w:r>
              <w:rPr>
                <w:spacing w:val="-10"/>
              </w:rPr>
              <w:t>无</w:t>
            </w:r>
          </w:p>
          <w:p w14:paraId="0B25424B">
            <w:pPr>
              <w:pStyle w:val="16"/>
              <w:spacing w:before="1" w:line="195" w:lineRule="auto"/>
              <w:ind w:left="177"/>
            </w:pPr>
            <w:r>
              <w:rPr>
                <w:spacing w:val="-14"/>
              </w:rPr>
              <w:t>□有，具体情形：</w:t>
            </w:r>
          </w:p>
          <w:p w14:paraId="729AD78B">
            <w:pPr>
              <w:pStyle w:val="16"/>
              <w:spacing w:line="10" w:lineRule="exact"/>
              <w:ind w:left="2026"/>
            </w:pPr>
            <w:r>
              <w:rPr>
                <w:spacing w:val="-7"/>
                <w:position w:val="3"/>
              </w:rPr>
              <w:t>_____</w:t>
            </w:r>
          </w:p>
        </w:tc>
      </w:tr>
      <w:tr w14:paraId="1634B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708" w:type="dxa"/>
            <w:tcBorders>
              <w:left w:val="single" w:color="000000" w:sz="10" w:space="0"/>
            </w:tcBorders>
            <w:vAlign w:val="top"/>
          </w:tcPr>
          <w:p w14:paraId="34D0DEDC">
            <w:pPr>
              <w:pStyle w:val="16"/>
              <w:spacing w:before="88" w:line="220" w:lineRule="auto"/>
              <w:ind w:left="31"/>
            </w:pPr>
            <w:r>
              <w:rPr>
                <w:spacing w:val="-3"/>
              </w:rPr>
              <w:t>项目预算</w:t>
            </w:r>
          </w:p>
        </w:tc>
        <w:tc>
          <w:tcPr>
            <w:tcW w:w="7311" w:type="dxa"/>
            <w:tcBorders>
              <w:right w:val="single" w:color="000000" w:sz="10" w:space="0"/>
            </w:tcBorders>
            <w:vAlign w:val="top"/>
          </w:tcPr>
          <w:p w14:paraId="7DB9679C">
            <w:pPr>
              <w:pStyle w:val="16"/>
              <w:tabs>
                <w:tab w:val="left" w:pos="247"/>
              </w:tabs>
              <w:spacing w:before="89" w:line="220" w:lineRule="auto"/>
              <w:ind w:left="16"/>
            </w:pPr>
            <w:r>
              <w:rPr>
                <w:u w:val="single" w:color="auto"/>
              </w:rPr>
              <w:tab/>
            </w:r>
            <w:r>
              <w:rPr>
                <w:rFonts w:hint="eastAsia" w:asciiTheme="minorEastAsia" w:hAnsiTheme="minorEastAsia" w:eastAsiaTheme="minorEastAsia" w:cstheme="minorEastAsia"/>
                <w:snapToGrid w:val="0"/>
                <w:color w:val="auto"/>
                <w:spacing w:val="14"/>
                <w:kern w:val="0"/>
                <w:sz w:val="24"/>
                <w:szCs w:val="24"/>
                <w:u w:val="single"/>
                <w:lang w:val="en-US" w:eastAsia="zh-CN" w:bidi="ar-SA"/>
              </w:rPr>
              <w:t>208.20</w:t>
            </w:r>
            <w:r>
              <w:rPr>
                <w:spacing w:val="88"/>
                <w:u w:val="single" w:color="auto"/>
              </w:rPr>
              <w:t xml:space="preserve"> </w:t>
            </w:r>
            <w:r>
              <w:rPr>
                <w:spacing w:val="-104"/>
              </w:rPr>
              <w:t xml:space="preserve"> </w:t>
            </w:r>
            <w:r>
              <w:rPr>
                <w:spacing w:val="-7"/>
              </w:rPr>
              <w:t>万元</w:t>
            </w:r>
          </w:p>
        </w:tc>
      </w:tr>
      <w:tr w14:paraId="1ECBD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708" w:type="dxa"/>
            <w:tcBorders>
              <w:left w:val="single" w:color="000000" w:sz="10" w:space="0"/>
            </w:tcBorders>
            <w:vAlign w:val="top"/>
          </w:tcPr>
          <w:p w14:paraId="0CF55358">
            <w:pPr>
              <w:pStyle w:val="16"/>
              <w:spacing w:before="124" w:line="220" w:lineRule="auto"/>
              <w:ind w:left="30"/>
            </w:pPr>
            <w:r>
              <w:rPr>
                <w:spacing w:val="-2"/>
              </w:rPr>
              <w:t>投标有效期</w:t>
            </w:r>
          </w:p>
        </w:tc>
        <w:tc>
          <w:tcPr>
            <w:tcW w:w="7311" w:type="dxa"/>
            <w:tcBorders>
              <w:right w:val="single" w:color="000000" w:sz="10" w:space="0"/>
            </w:tcBorders>
            <w:vAlign w:val="top"/>
          </w:tcPr>
          <w:p w14:paraId="6A6CCC62">
            <w:pPr>
              <w:pStyle w:val="16"/>
              <w:spacing w:before="124" w:line="220" w:lineRule="auto"/>
              <w:ind w:left="27"/>
            </w:pPr>
            <w:r>
              <w:rPr>
                <w:spacing w:val="-1"/>
              </w:rPr>
              <w:t>开标之日起60日历日</w:t>
            </w:r>
          </w:p>
        </w:tc>
      </w:tr>
      <w:tr w14:paraId="2FCF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708" w:type="dxa"/>
            <w:tcBorders>
              <w:left w:val="single" w:color="000000" w:sz="10" w:space="0"/>
            </w:tcBorders>
            <w:vAlign w:val="top"/>
          </w:tcPr>
          <w:p w14:paraId="29FAC9FB">
            <w:pPr>
              <w:pStyle w:val="16"/>
              <w:spacing w:before="128" w:line="220" w:lineRule="auto"/>
              <w:ind w:left="30"/>
            </w:pPr>
            <w:r>
              <w:rPr>
                <w:spacing w:val="-3"/>
              </w:rPr>
              <w:t>投标文件数量</w:t>
            </w:r>
          </w:p>
        </w:tc>
        <w:tc>
          <w:tcPr>
            <w:tcW w:w="7311" w:type="dxa"/>
            <w:tcBorders>
              <w:right w:val="single" w:color="000000" w:sz="10" w:space="0"/>
            </w:tcBorders>
            <w:vAlign w:val="top"/>
          </w:tcPr>
          <w:p w14:paraId="527E762C">
            <w:pPr>
              <w:pStyle w:val="16"/>
              <w:spacing w:before="128" w:line="220" w:lineRule="auto"/>
              <w:ind w:left="54"/>
            </w:pPr>
            <w:r>
              <w:rPr>
                <w:spacing w:val="-5"/>
              </w:rPr>
              <w:t>电子投标文件：1份</w:t>
            </w:r>
          </w:p>
        </w:tc>
      </w:tr>
      <w:tr w14:paraId="3A2B0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708" w:type="dxa"/>
            <w:tcBorders>
              <w:left w:val="single" w:color="000000" w:sz="10" w:space="0"/>
            </w:tcBorders>
            <w:vAlign w:val="top"/>
          </w:tcPr>
          <w:p w14:paraId="11715576">
            <w:pPr>
              <w:pStyle w:val="16"/>
              <w:spacing w:before="104" w:line="220" w:lineRule="auto"/>
              <w:ind w:left="30"/>
            </w:pPr>
            <w:r>
              <w:rPr>
                <w:spacing w:val="-2"/>
              </w:rPr>
              <w:t>投标截止时间</w:t>
            </w:r>
          </w:p>
        </w:tc>
        <w:tc>
          <w:tcPr>
            <w:tcW w:w="7311" w:type="dxa"/>
            <w:tcBorders>
              <w:right w:val="single" w:color="000000" w:sz="10" w:space="0"/>
            </w:tcBorders>
            <w:vAlign w:val="top"/>
          </w:tcPr>
          <w:p w14:paraId="23E0FF9E">
            <w:pPr>
              <w:pStyle w:val="16"/>
              <w:tabs>
                <w:tab w:val="left" w:pos="136"/>
              </w:tabs>
              <w:spacing w:before="103" w:line="220" w:lineRule="auto"/>
              <w:ind w:left="16"/>
              <w:rPr>
                <w:b/>
                <w:bCs/>
              </w:rPr>
            </w:pPr>
            <w:r>
              <w:rPr>
                <w:b/>
                <w:bCs/>
                <w:u w:val="single" w:color="auto"/>
              </w:rPr>
              <w:tab/>
            </w:r>
            <w:r>
              <w:rPr>
                <w:b/>
                <w:bCs/>
                <w:spacing w:val="-10"/>
                <w:u w:val="single" w:color="auto"/>
              </w:rPr>
              <w:t xml:space="preserve">2025 </w:t>
            </w:r>
            <w:r>
              <w:rPr>
                <w:b/>
                <w:bCs/>
                <w:spacing w:val="-10"/>
              </w:rPr>
              <w:t>年</w:t>
            </w:r>
            <w:r>
              <w:rPr>
                <w:rFonts w:hint="eastAsia"/>
                <w:b/>
                <w:bCs/>
                <w:spacing w:val="-10"/>
                <w:u w:val="single" w:color="auto"/>
                <w:lang w:val="en-US" w:eastAsia="zh-CN"/>
              </w:rPr>
              <w:t>06</w:t>
            </w:r>
            <w:r>
              <w:rPr>
                <w:b/>
                <w:bCs/>
                <w:spacing w:val="-10"/>
              </w:rPr>
              <w:t>月</w:t>
            </w:r>
            <w:r>
              <w:rPr>
                <w:b/>
                <w:bCs/>
                <w:spacing w:val="-10"/>
                <w:u w:val="single" w:color="auto"/>
              </w:rPr>
              <w:t xml:space="preserve"> </w:t>
            </w:r>
            <w:r>
              <w:rPr>
                <w:rFonts w:hint="eastAsia"/>
                <w:b/>
                <w:bCs/>
                <w:spacing w:val="-10"/>
                <w:u w:val="single" w:color="auto"/>
                <w:lang w:val="en-US" w:eastAsia="zh-CN"/>
              </w:rPr>
              <w:t>05</w:t>
            </w:r>
            <w:r>
              <w:rPr>
                <w:b/>
                <w:bCs/>
                <w:spacing w:val="-64"/>
              </w:rPr>
              <w:t xml:space="preserve"> </w:t>
            </w:r>
            <w:r>
              <w:rPr>
                <w:b/>
                <w:bCs/>
                <w:spacing w:val="-10"/>
              </w:rPr>
              <w:t>日</w:t>
            </w:r>
            <w:r>
              <w:rPr>
                <w:b/>
                <w:bCs/>
                <w:spacing w:val="-13"/>
                <w:u w:val="single" w:color="auto"/>
              </w:rPr>
              <w:t xml:space="preserve"> </w:t>
            </w:r>
            <w:r>
              <w:rPr>
                <w:b/>
                <w:bCs/>
                <w:spacing w:val="-10"/>
                <w:u w:val="single" w:color="auto"/>
              </w:rPr>
              <w:t xml:space="preserve">09 </w:t>
            </w:r>
            <w:r>
              <w:rPr>
                <w:b/>
                <w:bCs/>
                <w:spacing w:val="-10"/>
              </w:rPr>
              <w:t>点</w:t>
            </w:r>
            <w:r>
              <w:rPr>
                <w:b/>
                <w:bCs/>
                <w:spacing w:val="-10"/>
                <w:u w:val="single" w:color="auto"/>
              </w:rPr>
              <w:t xml:space="preserve"> 00</w:t>
            </w:r>
            <w:r>
              <w:rPr>
                <w:b/>
                <w:bCs/>
                <w:spacing w:val="-11"/>
                <w:u w:val="single" w:color="auto"/>
              </w:rPr>
              <w:t xml:space="preserve"> </w:t>
            </w:r>
            <w:r>
              <w:rPr>
                <w:b/>
                <w:bCs/>
                <w:spacing w:val="-10"/>
              </w:rPr>
              <w:t>分（北京时间）</w:t>
            </w:r>
          </w:p>
        </w:tc>
      </w:tr>
      <w:tr w14:paraId="56A7F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708" w:type="dxa"/>
            <w:tcBorders>
              <w:left w:val="single" w:color="000000" w:sz="10" w:space="0"/>
            </w:tcBorders>
            <w:vAlign w:val="top"/>
          </w:tcPr>
          <w:p w14:paraId="532F26A5">
            <w:pPr>
              <w:pStyle w:val="16"/>
              <w:spacing w:before="118" w:line="220" w:lineRule="auto"/>
              <w:ind w:left="28"/>
            </w:pPr>
            <w:r>
              <w:rPr>
                <w:spacing w:val="-2"/>
              </w:rPr>
              <w:t>开标时间</w:t>
            </w:r>
          </w:p>
        </w:tc>
        <w:tc>
          <w:tcPr>
            <w:tcW w:w="7311" w:type="dxa"/>
            <w:tcBorders>
              <w:right w:val="single" w:color="000000" w:sz="10" w:space="0"/>
            </w:tcBorders>
            <w:vAlign w:val="top"/>
          </w:tcPr>
          <w:p w14:paraId="2B6164C6">
            <w:pPr>
              <w:pStyle w:val="16"/>
              <w:tabs>
                <w:tab w:val="left" w:pos="136"/>
              </w:tabs>
              <w:spacing w:before="117" w:line="220" w:lineRule="auto"/>
              <w:ind w:left="16"/>
              <w:rPr>
                <w:b/>
                <w:bCs/>
              </w:rPr>
            </w:pPr>
            <w:r>
              <w:rPr>
                <w:b/>
                <w:bCs/>
                <w:u w:val="single" w:color="auto"/>
              </w:rPr>
              <w:tab/>
            </w:r>
            <w:r>
              <w:rPr>
                <w:b/>
                <w:bCs/>
                <w:spacing w:val="-14"/>
                <w:u w:val="single" w:color="auto"/>
              </w:rPr>
              <w:t xml:space="preserve">2025 </w:t>
            </w:r>
            <w:r>
              <w:rPr>
                <w:b/>
                <w:bCs/>
                <w:spacing w:val="-14"/>
              </w:rPr>
              <w:t>年</w:t>
            </w:r>
            <w:r>
              <w:rPr>
                <w:rFonts w:hint="eastAsia"/>
                <w:b/>
                <w:bCs/>
                <w:spacing w:val="-14"/>
                <w:u w:val="single" w:color="auto"/>
                <w:lang w:val="en-US" w:eastAsia="zh-CN"/>
              </w:rPr>
              <w:t>06</w:t>
            </w:r>
            <w:r>
              <w:rPr>
                <w:b/>
                <w:bCs/>
                <w:spacing w:val="-14"/>
              </w:rPr>
              <w:t>月</w:t>
            </w:r>
            <w:r>
              <w:rPr>
                <w:rFonts w:hint="eastAsia"/>
                <w:b/>
                <w:bCs/>
                <w:spacing w:val="-14"/>
                <w:u w:val="single" w:color="auto"/>
                <w:lang w:val="en-US" w:eastAsia="zh-CN"/>
              </w:rPr>
              <w:t>05</w:t>
            </w:r>
            <w:r>
              <w:rPr>
                <w:b/>
                <w:bCs/>
                <w:spacing w:val="-68"/>
              </w:rPr>
              <w:t xml:space="preserve"> </w:t>
            </w:r>
            <w:r>
              <w:rPr>
                <w:b/>
                <w:bCs/>
                <w:spacing w:val="-14"/>
              </w:rPr>
              <w:t>日</w:t>
            </w:r>
            <w:r>
              <w:rPr>
                <w:b/>
                <w:bCs/>
                <w:spacing w:val="-14"/>
                <w:u w:val="single" w:color="auto"/>
              </w:rPr>
              <w:t xml:space="preserve"> 09 </w:t>
            </w:r>
            <w:r>
              <w:rPr>
                <w:b/>
                <w:bCs/>
                <w:spacing w:val="-14"/>
              </w:rPr>
              <w:t>点</w:t>
            </w:r>
            <w:r>
              <w:rPr>
                <w:b/>
                <w:bCs/>
                <w:spacing w:val="-14"/>
                <w:u w:val="single" w:color="auto"/>
              </w:rPr>
              <w:t xml:space="preserve"> 00 </w:t>
            </w:r>
            <w:r>
              <w:rPr>
                <w:b/>
                <w:bCs/>
                <w:spacing w:val="-14"/>
              </w:rPr>
              <w:t>分（北京时间）</w:t>
            </w:r>
          </w:p>
        </w:tc>
      </w:tr>
      <w:tr w14:paraId="3417D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708" w:type="dxa"/>
            <w:tcBorders>
              <w:left w:val="single" w:color="000000" w:sz="10" w:space="0"/>
            </w:tcBorders>
            <w:vAlign w:val="top"/>
          </w:tcPr>
          <w:p w14:paraId="225602AE">
            <w:pPr>
              <w:pStyle w:val="16"/>
              <w:spacing w:before="131" w:line="220" w:lineRule="auto"/>
              <w:ind w:left="30"/>
            </w:pPr>
            <w:r>
              <w:rPr>
                <w:spacing w:val="-3"/>
              </w:rPr>
              <w:t>核心产品</w:t>
            </w:r>
          </w:p>
        </w:tc>
        <w:tc>
          <w:tcPr>
            <w:tcW w:w="7311" w:type="dxa"/>
            <w:tcBorders>
              <w:right w:val="single" w:color="000000" w:sz="10" w:space="0"/>
            </w:tcBorders>
            <w:vAlign w:val="top"/>
          </w:tcPr>
          <w:p w14:paraId="0DE3E9A3">
            <w:pPr>
              <w:pStyle w:val="16"/>
              <w:spacing w:before="131" w:line="220" w:lineRule="auto"/>
              <w:ind w:left="41"/>
            </w:pPr>
            <w:r>
              <w:rPr>
                <w:rFonts w:hint="eastAsia" w:asciiTheme="minorEastAsia" w:hAnsiTheme="minorEastAsia" w:eastAsiaTheme="minorEastAsia" w:cstheme="minorEastAsia"/>
                <w:b/>
                <w:bCs/>
                <w:color w:val="auto"/>
                <w:spacing w:val="-1"/>
                <w:sz w:val="24"/>
                <w:szCs w:val="24"/>
                <w:u w:val="none"/>
                <w:lang w:val="en-US" w:eastAsia="zh-CN"/>
              </w:rPr>
              <w:t>氮氧化物快速检测仪</w:t>
            </w:r>
          </w:p>
        </w:tc>
      </w:tr>
      <w:tr w14:paraId="18C19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708" w:type="dxa"/>
            <w:tcBorders>
              <w:left w:val="single" w:color="000000" w:sz="10" w:space="0"/>
            </w:tcBorders>
            <w:vAlign w:val="top"/>
          </w:tcPr>
          <w:p w14:paraId="1B5917B5">
            <w:pPr>
              <w:pStyle w:val="16"/>
              <w:spacing w:before="81" w:line="220" w:lineRule="auto"/>
              <w:ind w:left="26"/>
            </w:pPr>
            <w:r>
              <w:rPr>
                <w:spacing w:val="-2"/>
              </w:rPr>
              <w:t>评标方法</w:t>
            </w:r>
          </w:p>
        </w:tc>
        <w:tc>
          <w:tcPr>
            <w:tcW w:w="7311" w:type="dxa"/>
            <w:tcBorders>
              <w:right w:val="single" w:color="000000" w:sz="10" w:space="0"/>
            </w:tcBorders>
            <w:vAlign w:val="top"/>
          </w:tcPr>
          <w:p w14:paraId="74BA5042">
            <w:pPr>
              <w:pStyle w:val="16"/>
              <w:spacing w:before="81" w:line="218" w:lineRule="auto"/>
              <w:ind w:left="36"/>
            </w:pPr>
            <w:r>
              <w:rPr>
                <w:rFonts w:ascii="Segoe UI Symbol" w:hAnsi="Segoe UI Symbol" w:eastAsia="Segoe UI Symbol" w:cs="Segoe UI Symbol"/>
                <w:spacing w:val="-4"/>
              </w:rPr>
              <w:t>☑</w:t>
            </w:r>
            <w:r>
              <w:rPr>
                <w:spacing w:val="-4"/>
              </w:rPr>
              <w:t>综合评分法□最低评标价法</w:t>
            </w:r>
          </w:p>
        </w:tc>
      </w:tr>
      <w:tr w14:paraId="65CC0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08" w:type="dxa"/>
            <w:tcBorders>
              <w:left w:val="single" w:color="000000" w:sz="10" w:space="0"/>
            </w:tcBorders>
            <w:vAlign w:val="top"/>
          </w:tcPr>
          <w:p w14:paraId="33B6B916">
            <w:pPr>
              <w:pStyle w:val="16"/>
              <w:spacing w:before="41" w:line="222" w:lineRule="auto"/>
              <w:ind w:left="28" w:right="28" w:firstLine="2"/>
            </w:pPr>
            <w:r>
              <w:rPr>
                <w:spacing w:val="31"/>
              </w:rPr>
              <w:t>是否采用“暗</w:t>
            </w:r>
            <w:r>
              <w:rPr>
                <w:spacing w:val="3"/>
              </w:rPr>
              <w:t xml:space="preserve"> </w:t>
            </w:r>
            <w:r>
              <w:rPr>
                <w:spacing w:val="-2"/>
              </w:rPr>
              <w:t>标”评审</w:t>
            </w:r>
          </w:p>
        </w:tc>
        <w:tc>
          <w:tcPr>
            <w:tcW w:w="7311" w:type="dxa"/>
            <w:tcBorders>
              <w:right w:val="single" w:color="000000" w:sz="10" w:space="0"/>
            </w:tcBorders>
            <w:vAlign w:val="top"/>
          </w:tcPr>
          <w:p w14:paraId="4B28141A">
            <w:pPr>
              <w:pStyle w:val="16"/>
              <w:spacing w:before="194" w:line="220" w:lineRule="auto"/>
              <w:ind w:left="177"/>
            </w:pPr>
            <w:r>
              <w:rPr>
                <w:spacing w:val="18"/>
              </w:rPr>
              <w:t>□否</w:t>
            </w:r>
            <w:r>
              <w:rPr>
                <w:spacing w:val="87"/>
              </w:rPr>
              <w:t xml:space="preserve"> </w:t>
            </w:r>
            <w:r>
              <w:rPr>
                <w:rFonts w:ascii="Segoe UI Symbol" w:hAnsi="Segoe UI Symbol" w:eastAsia="Segoe UI Symbol" w:cs="Segoe UI Symbol"/>
                <w:spacing w:val="18"/>
              </w:rPr>
              <w:t>☑</w:t>
            </w:r>
            <w:r>
              <w:rPr>
                <w:spacing w:val="18"/>
              </w:rPr>
              <w:t>是，具体要求详见投标人须知</w:t>
            </w:r>
          </w:p>
        </w:tc>
      </w:tr>
      <w:tr w14:paraId="0DFF4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708" w:type="dxa"/>
            <w:tcBorders>
              <w:left w:val="single" w:color="000000" w:sz="10" w:space="0"/>
            </w:tcBorders>
            <w:vAlign w:val="top"/>
          </w:tcPr>
          <w:p w14:paraId="0FE7156B">
            <w:pPr>
              <w:pStyle w:val="16"/>
              <w:spacing w:before="109" w:line="220" w:lineRule="auto"/>
              <w:ind w:left="27"/>
            </w:pPr>
            <w:r>
              <w:rPr>
                <w:spacing w:val="-2"/>
              </w:rPr>
              <w:t>确定中标人</w:t>
            </w:r>
          </w:p>
        </w:tc>
        <w:tc>
          <w:tcPr>
            <w:tcW w:w="7311" w:type="dxa"/>
            <w:tcBorders>
              <w:right w:val="single" w:color="000000" w:sz="10" w:space="0"/>
            </w:tcBorders>
            <w:vAlign w:val="top"/>
          </w:tcPr>
          <w:p w14:paraId="7AFE98A2">
            <w:pPr>
              <w:pStyle w:val="16"/>
              <w:spacing w:before="109" w:line="219" w:lineRule="auto"/>
              <w:ind w:left="25"/>
            </w:pPr>
            <w:r>
              <w:rPr>
                <w:spacing w:val="-1"/>
              </w:rPr>
              <w:t>采购人是否委托评标委员会直接确定中标人</w:t>
            </w:r>
            <w:r>
              <w:rPr>
                <w:spacing w:val="-2"/>
              </w:rPr>
              <w:t>：</w:t>
            </w:r>
            <w:r>
              <w:rPr>
                <w:spacing w:val="-86"/>
              </w:rPr>
              <w:t xml:space="preserve"> </w:t>
            </w:r>
            <w:r>
              <w:rPr>
                <w:spacing w:val="-2"/>
              </w:rPr>
              <w:t>□是</w:t>
            </w:r>
            <w:r>
              <w:rPr>
                <w:rFonts w:ascii="Segoe UI Symbol" w:hAnsi="Segoe UI Symbol" w:eastAsia="Segoe UI Symbol" w:cs="Segoe UI Symbol"/>
                <w:spacing w:val="-2"/>
              </w:rPr>
              <w:t>☑</w:t>
            </w:r>
            <w:r>
              <w:rPr>
                <w:spacing w:val="-2"/>
              </w:rPr>
              <w:t>否</w:t>
            </w:r>
          </w:p>
        </w:tc>
      </w:tr>
      <w:tr w14:paraId="4C9C2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1708" w:type="dxa"/>
            <w:tcBorders>
              <w:left w:val="single" w:color="000000" w:sz="10" w:space="0"/>
            </w:tcBorders>
            <w:vAlign w:val="top"/>
          </w:tcPr>
          <w:p w14:paraId="6F68501F">
            <w:pPr>
              <w:spacing w:line="302" w:lineRule="auto"/>
              <w:rPr>
                <w:rFonts w:ascii="Arial"/>
                <w:sz w:val="21"/>
              </w:rPr>
            </w:pPr>
          </w:p>
          <w:p w14:paraId="314D7C44">
            <w:pPr>
              <w:pStyle w:val="16"/>
              <w:spacing w:before="78" w:line="220" w:lineRule="auto"/>
              <w:ind w:left="487"/>
            </w:pPr>
            <w:r>
              <w:rPr>
                <w:spacing w:val="-2"/>
              </w:rPr>
              <w:t>代理费</w:t>
            </w:r>
          </w:p>
        </w:tc>
        <w:tc>
          <w:tcPr>
            <w:tcW w:w="7311" w:type="dxa"/>
            <w:tcBorders>
              <w:right w:val="single" w:color="000000" w:sz="10" w:space="0"/>
            </w:tcBorders>
            <w:vAlign w:val="top"/>
          </w:tcPr>
          <w:p w14:paraId="02FAECFF">
            <w:pPr>
              <w:pStyle w:val="16"/>
              <w:spacing w:before="89" w:line="219" w:lineRule="auto"/>
              <w:ind w:left="177"/>
            </w:pPr>
            <w:r>
              <w:rPr>
                <w:spacing w:val="-1"/>
              </w:rPr>
              <w:t>□集中采购机构不收费</w:t>
            </w:r>
          </w:p>
          <w:p w14:paraId="23352619">
            <w:pPr>
              <w:pStyle w:val="16"/>
              <w:spacing w:before="1" w:line="209" w:lineRule="auto"/>
              <w:ind w:left="161"/>
            </w:pPr>
            <w:r>
              <w:rPr>
                <w:spacing w:val="-5"/>
              </w:rPr>
              <w:t>收费对象：</w:t>
            </w:r>
            <w:r>
              <w:rPr>
                <w:spacing w:val="-84"/>
              </w:rPr>
              <w:t xml:space="preserve"> </w:t>
            </w:r>
            <w:r>
              <w:rPr>
                <w:spacing w:val="-5"/>
              </w:rPr>
              <w:t>□采购人</w:t>
            </w:r>
            <w:r>
              <w:rPr>
                <w:spacing w:val="53"/>
              </w:rPr>
              <w:t xml:space="preserve">  </w:t>
            </w:r>
            <w:r>
              <w:rPr>
                <w:rFonts w:ascii="Segoe UI Symbol" w:hAnsi="Segoe UI Symbol" w:eastAsia="Segoe UI Symbol" w:cs="Segoe UI Symbol"/>
                <w:spacing w:val="-5"/>
              </w:rPr>
              <w:t>☑</w:t>
            </w:r>
            <w:r>
              <w:rPr>
                <w:spacing w:val="-5"/>
              </w:rPr>
              <w:t>中标人</w:t>
            </w:r>
          </w:p>
          <w:p w14:paraId="39520107">
            <w:pPr>
              <w:pStyle w:val="16"/>
              <w:spacing w:line="219" w:lineRule="auto"/>
              <w:ind w:left="161"/>
            </w:pPr>
            <w:r>
              <w:rPr>
                <w:spacing w:val="-13"/>
              </w:rPr>
              <w:t>收费标准：按照“豫招协〔2023〕002 号 ”文件规定收取。</w:t>
            </w:r>
          </w:p>
        </w:tc>
      </w:tr>
    </w:tbl>
    <w:p w14:paraId="7CAC4F88">
      <w:pPr>
        <w:spacing w:line="89" w:lineRule="auto"/>
        <w:rPr>
          <w:rFonts w:ascii="Arial"/>
          <w:sz w:val="2"/>
        </w:rPr>
      </w:pPr>
    </w:p>
    <w:tbl>
      <w:tblPr>
        <w:tblStyle w:val="15"/>
        <w:tblW w:w="901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8"/>
        <w:gridCol w:w="7311"/>
      </w:tblGrid>
      <w:tr w14:paraId="54FE4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708" w:type="dxa"/>
            <w:tcBorders>
              <w:left w:val="single" w:color="000000" w:sz="10" w:space="0"/>
            </w:tcBorders>
            <w:vAlign w:val="top"/>
          </w:tcPr>
          <w:p w14:paraId="29A523B4">
            <w:pPr>
              <w:pStyle w:val="16"/>
              <w:spacing w:before="127" w:line="220" w:lineRule="auto"/>
              <w:ind w:left="369"/>
            </w:pPr>
            <w:r>
              <w:rPr>
                <w:spacing w:val="-3"/>
              </w:rPr>
              <w:t>质量要求</w:t>
            </w:r>
          </w:p>
        </w:tc>
        <w:tc>
          <w:tcPr>
            <w:tcW w:w="7311" w:type="dxa"/>
            <w:tcBorders>
              <w:right w:val="single" w:color="000000" w:sz="10" w:space="0"/>
            </w:tcBorders>
            <w:vAlign w:val="top"/>
          </w:tcPr>
          <w:p w14:paraId="552B4E99">
            <w:pPr>
              <w:pStyle w:val="16"/>
              <w:spacing w:before="126" w:line="220" w:lineRule="auto"/>
              <w:ind w:left="27"/>
            </w:pPr>
            <w:r>
              <w:rPr>
                <w:rFonts w:hint="eastAsia" w:asciiTheme="minorEastAsia" w:hAnsiTheme="minorEastAsia" w:eastAsiaTheme="minorEastAsia" w:cstheme="minorEastAsia"/>
                <w:color w:val="auto"/>
                <w:spacing w:val="-14"/>
                <w:sz w:val="24"/>
                <w:szCs w:val="24"/>
                <w:lang w:val="en-US" w:eastAsia="zh-CN"/>
              </w:rPr>
              <w:t>合格，符合国家相关验收规范标准</w:t>
            </w:r>
          </w:p>
        </w:tc>
      </w:tr>
      <w:tr w14:paraId="54E4C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708" w:type="dxa"/>
            <w:tcBorders>
              <w:left w:val="single" w:color="000000" w:sz="10" w:space="0"/>
            </w:tcBorders>
            <w:vAlign w:val="top"/>
          </w:tcPr>
          <w:p w14:paraId="63DFF86A">
            <w:pPr>
              <w:pStyle w:val="16"/>
              <w:spacing w:before="110" w:line="219" w:lineRule="auto"/>
              <w:ind w:left="373"/>
            </w:pPr>
            <w:r>
              <w:rPr>
                <w:spacing w:val="-3"/>
              </w:rPr>
              <w:t>交货时间</w:t>
            </w:r>
          </w:p>
        </w:tc>
        <w:tc>
          <w:tcPr>
            <w:tcW w:w="7311" w:type="dxa"/>
            <w:tcBorders>
              <w:right w:val="single" w:color="000000" w:sz="10" w:space="0"/>
            </w:tcBorders>
            <w:vAlign w:val="top"/>
          </w:tcPr>
          <w:p w14:paraId="460B38F9">
            <w:pPr>
              <w:pStyle w:val="16"/>
              <w:spacing w:before="110" w:line="219" w:lineRule="auto"/>
              <w:ind w:left="26"/>
            </w:pPr>
            <w:r>
              <w:rPr>
                <w:rFonts w:hint="eastAsia" w:asciiTheme="minorEastAsia" w:hAnsiTheme="minorEastAsia" w:eastAsiaTheme="minorEastAsia" w:cstheme="minorEastAsia"/>
                <w:color w:val="auto"/>
                <w:spacing w:val="-14"/>
                <w:sz w:val="24"/>
                <w:szCs w:val="24"/>
                <w:lang w:val="en-US" w:eastAsia="zh-CN"/>
              </w:rPr>
              <w:t>合同签订后30日历天内</w:t>
            </w:r>
          </w:p>
        </w:tc>
      </w:tr>
      <w:tr w14:paraId="2D46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708" w:type="dxa"/>
            <w:tcBorders>
              <w:left w:val="single" w:color="000000" w:sz="10" w:space="0"/>
            </w:tcBorders>
            <w:vAlign w:val="top"/>
          </w:tcPr>
          <w:p w14:paraId="3093EB24">
            <w:pPr>
              <w:pStyle w:val="16"/>
              <w:spacing w:before="111" w:line="216" w:lineRule="auto"/>
              <w:ind w:left="489"/>
            </w:pPr>
            <w:r>
              <w:rPr>
                <w:spacing w:val="-3"/>
              </w:rPr>
              <w:t>质保期</w:t>
            </w:r>
          </w:p>
        </w:tc>
        <w:tc>
          <w:tcPr>
            <w:tcW w:w="7311" w:type="dxa"/>
            <w:tcBorders>
              <w:right w:val="single" w:color="000000" w:sz="10" w:space="0"/>
            </w:tcBorders>
            <w:vAlign w:val="top"/>
          </w:tcPr>
          <w:p w14:paraId="563B4E74">
            <w:pPr>
              <w:pStyle w:val="16"/>
              <w:spacing w:before="111" w:line="216" w:lineRule="auto"/>
              <w:ind w:left="30"/>
            </w:pPr>
            <w:r>
              <w:rPr>
                <w:spacing w:val="-7"/>
              </w:rPr>
              <w:t>一年</w:t>
            </w:r>
          </w:p>
        </w:tc>
      </w:tr>
      <w:tr w14:paraId="3EA6A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708" w:type="dxa"/>
            <w:tcBorders>
              <w:left w:val="single" w:color="000000" w:sz="10" w:space="0"/>
            </w:tcBorders>
            <w:vAlign w:val="top"/>
          </w:tcPr>
          <w:p w14:paraId="6915BF9D">
            <w:pPr>
              <w:pStyle w:val="16"/>
              <w:spacing w:before="114" w:line="216" w:lineRule="auto"/>
              <w:ind w:left="373"/>
            </w:pPr>
            <w:r>
              <w:rPr>
                <w:spacing w:val="-3"/>
              </w:rPr>
              <w:t>交货地点</w:t>
            </w:r>
          </w:p>
        </w:tc>
        <w:tc>
          <w:tcPr>
            <w:tcW w:w="7311" w:type="dxa"/>
            <w:tcBorders>
              <w:right w:val="single" w:color="000000" w:sz="10" w:space="0"/>
            </w:tcBorders>
            <w:vAlign w:val="top"/>
          </w:tcPr>
          <w:p w14:paraId="176F3CB7">
            <w:pPr>
              <w:pStyle w:val="16"/>
              <w:spacing w:before="114" w:line="216" w:lineRule="auto"/>
              <w:ind w:left="25"/>
            </w:pPr>
            <w:r>
              <w:rPr>
                <w:spacing w:val="-2"/>
              </w:rPr>
              <w:t>采购人指定地点</w:t>
            </w:r>
          </w:p>
        </w:tc>
      </w:tr>
      <w:tr w14:paraId="72FCD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708" w:type="dxa"/>
            <w:tcBorders>
              <w:left w:val="single" w:color="000000" w:sz="10" w:space="0"/>
            </w:tcBorders>
            <w:vAlign w:val="top"/>
          </w:tcPr>
          <w:p w14:paraId="0117FD5A">
            <w:pPr>
              <w:pStyle w:val="16"/>
              <w:spacing w:before="114" w:line="216" w:lineRule="auto"/>
              <w:ind w:left="251"/>
            </w:pPr>
            <w:r>
              <w:rPr>
                <w:spacing w:val="-2"/>
              </w:rPr>
              <w:t>投标人要求</w:t>
            </w:r>
          </w:p>
        </w:tc>
        <w:tc>
          <w:tcPr>
            <w:tcW w:w="7311" w:type="dxa"/>
            <w:tcBorders>
              <w:right w:val="single" w:color="000000" w:sz="10" w:space="0"/>
            </w:tcBorders>
            <w:vAlign w:val="top"/>
          </w:tcPr>
          <w:p w14:paraId="4F90B628">
            <w:pPr>
              <w:pStyle w:val="16"/>
              <w:spacing w:before="114" w:line="216" w:lineRule="auto"/>
              <w:ind w:left="29"/>
            </w:pPr>
            <w:r>
              <w:rPr>
                <w:spacing w:val="-2"/>
              </w:rPr>
              <w:t>详见招标公告相关规定</w:t>
            </w:r>
          </w:p>
        </w:tc>
      </w:tr>
      <w:tr w14:paraId="312F3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1708" w:type="dxa"/>
            <w:tcBorders>
              <w:left w:val="single" w:color="000000" w:sz="10" w:space="0"/>
            </w:tcBorders>
            <w:vAlign w:val="top"/>
          </w:tcPr>
          <w:p w14:paraId="512E91E7">
            <w:pPr>
              <w:pStyle w:val="16"/>
              <w:spacing w:before="210" w:line="293" w:lineRule="auto"/>
              <w:ind w:left="259" w:right="141" w:hanging="89"/>
            </w:pPr>
            <w:r>
              <w:rPr>
                <w:spacing w:val="-11"/>
              </w:rPr>
              <w:t>电子投标文件</w:t>
            </w:r>
            <w:r>
              <w:rPr>
                <w:spacing w:val="3"/>
              </w:rPr>
              <w:t xml:space="preserve"> </w:t>
            </w:r>
            <w:r>
              <w:rPr>
                <w:spacing w:val="-5"/>
              </w:rPr>
              <w:t>签名或签章</w:t>
            </w:r>
          </w:p>
        </w:tc>
        <w:tc>
          <w:tcPr>
            <w:tcW w:w="7311" w:type="dxa"/>
            <w:tcBorders>
              <w:right w:val="single" w:color="000000" w:sz="10" w:space="0"/>
            </w:tcBorders>
            <w:vAlign w:val="top"/>
          </w:tcPr>
          <w:p w14:paraId="56176BD3">
            <w:pPr>
              <w:pStyle w:val="16"/>
              <w:spacing w:before="193" w:line="293" w:lineRule="auto"/>
              <w:ind w:left="141" w:right="465" w:firstLine="2"/>
            </w:pPr>
            <w:r>
              <w:rPr>
                <w:spacing w:val="-2"/>
              </w:rPr>
              <w:t>投标文件格式中规定需加盖电子签章的页面要求，投标人须加盖</w:t>
            </w:r>
            <w:r>
              <w:rPr>
                <w:spacing w:val="18"/>
              </w:rPr>
              <w:t xml:space="preserve"> </w:t>
            </w:r>
            <w:r>
              <w:rPr>
                <w:spacing w:val="-3"/>
              </w:rPr>
              <w:t>投标人电子公章或法定代表人电子签名。</w:t>
            </w:r>
          </w:p>
        </w:tc>
      </w:tr>
      <w:tr w14:paraId="523D8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708" w:type="dxa"/>
            <w:tcBorders>
              <w:left w:val="single" w:color="000000" w:sz="10" w:space="0"/>
            </w:tcBorders>
            <w:vAlign w:val="top"/>
          </w:tcPr>
          <w:p w14:paraId="082D5AAD">
            <w:pPr>
              <w:pStyle w:val="16"/>
              <w:spacing w:before="211" w:line="294" w:lineRule="auto"/>
              <w:ind w:left="729" w:right="131" w:hanging="598"/>
            </w:pPr>
            <w:r>
              <w:rPr>
                <w:spacing w:val="-3"/>
              </w:rPr>
              <w:t>投标人备选方</w:t>
            </w:r>
            <w:r>
              <w:rPr>
                <w:spacing w:val="4"/>
              </w:rPr>
              <w:t xml:space="preserve"> </w:t>
            </w:r>
            <w:r>
              <w:t>案</w:t>
            </w:r>
          </w:p>
        </w:tc>
        <w:tc>
          <w:tcPr>
            <w:tcW w:w="7311" w:type="dxa"/>
            <w:tcBorders>
              <w:right w:val="single" w:color="000000" w:sz="10" w:space="0"/>
            </w:tcBorders>
            <w:vAlign w:val="top"/>
          </w:tcPr>
          <w:p w14:paraId="7983683C">
            <w:pPr>
              <w:spacing w:line="331" w:lineRule="auto"/>
              <w:rPr>
                <w:rFonts w:ascii="Arial"/>
                <w:sz w:val="21"/>
              </w:rPr>
            </w:pPr>
          </w:p>
          <w:p w14:paraId="3F20E2A8">
            <w:pPr>
              <w:pStyle w:val="16"/>
              <w:spacing w:before="78" w:line="219" w:lineRule="auto"/>
              <w:ind w:left="27"/>
            </w:pPr>
            <w:r>
              <w:rPr>
                <w:spacing w:val="-1"/>
              </w:rPr>
              <w:t>本项目不接受投标人递交备选方案</w:t>
            </w:r>
          </w:p>
        </w:tc>
      </w:tr>
      <w:tr w14:paraId="27DFE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1708" w:type="dxa"/>
            <w:tcBorders>
              <w:left w:val="single" w:color="000000" w:sz="10" w:space="0"/>
            </w:tcBorders>
            <w:vAlign w:val="top"/>
          </w:tcPr>
          <w:p w14:paraId="61B6B8F7">
            <w:pPr>
              <w:pStyle w:val="16"/>
              <w:spacing w:before="215" w:line="294" w:lineRule="auto"/>
              <w:ind w:left="610" w:right="131" w:hanging="483"/>
            </w:pPr>
            <w:r>
              <w:rPr>
                <w:spacing w:val="-2"/>
              </w:rPr>
              <w:t>评标委员会的</w:t>
            </w:r>
            <w:r>
              <w:rPr>
                <w:spacing w:val="2"/>
              </w:rPr>
              <w:t xml:space="preserve"> </w:t>
            </w:r>
            <w:r>
              <w:rPr>
                <w:spacing w:val="-4"/>
              </w:rPr>
              <w:t>组建</w:t>
            </w:r>
          </w:p>
        </w:tc>
        <w:tc>
          <w:tcPr>
            <w:tcW w:w="7311" w:type="dxa"/>
            <w:tcBorders>
              <w:right w:val="single" w:color="000000" w:sz="10" w:space="0"/>
            </w:tcBorders>
            <w:vAlign w:val="top"/>
          </w:tcPr>
          <w:p w14:paraId="42C890BE">
            <w:pPr>
              <w:pStyle w:val="16"/>
              <w:spacing w:before="215" w:line="219" w:lineRule="auto"/>
              <w:ind w:left="25"/>
            </w:pPr>
            <w:r>
              <w:rPr>
                <w:spacing w:val="-1"/>
              </w:rPr>
              <w:t>评标委员会构成：采购人代表1人，评审专家4人，</w:t>
            </w:r>
            <w:r>
              <w:rPr>
                <w:spacing w:val="-2"/>
              </w:rPr>
              <w:t>共5人组成。</w:t>
            </w:r>
          </w:p>
          <w:p w14:paraId="1A3ADE73">
            <w:pPr>
              <w:pStyle w:val="16"/>
              <w:spacing w:before="113" w:line="219" w:lineRule="auto"/>
              <w:ind w:left="25"/>
            </w:pPr>
            <w:r>
              <w:rPr>
                <w:spacing w:val="-2"/>
              </w:rPr>
              <w:t>评审专家确定方式：从政府采购专家库中随机抽取。</w:t>
            </w:r>
          </w:p>
        </w:tc>
      </w:tr>
      <w:tr w14:paraId="609D4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1708" w:type="dxa"/>
            <w:tcBorders>
              <w:left w:val="single" w:color="000000" w:sz="10" w:space="0"/>
            </w:tcBorders>
            <w:vAlign w:val="top"/>
          </w:tcPr>
          <w:p w14:paraId="64E11DE3">
            <w:pPr>
              <w:spacing w:line="336" w:lineRule="auto"/>
              <w:rPr>
                <w:rFonts w:ascii="Arial"/>
                <w:sz w:val="21"/>
              </w:rPr>
            </w:pPr>
          </w:p>
          <w:p w14:paraId="4F0154B1">
            <w:pPr>
              <w:pStyle w:val="16"/>
              <w:spacing w:before="78" w:line="218" w:lineRule="auto"/>
              <w:ind w:left="615"/>
            </w:pPr>
            <w:r>
              <w:rPr>
                <w:spacing w:val="-5"/>
              </w:rPr>
              <w:t>公告</w:t>
            </w:r>
          </w:p>
        </w:tc>
        <w:tc>
          <w:tcPr>
            <w:tcW w:w="7311" w:type="dxa"/>
            <w:tcBorders>
              <w:right w:val="single" w:color="000000" w:sz="10" w:space="0"/>
            </w:tcBorders>
            <w:vAlign w:val="top"/>
          </w:tcPr>
          <w:p w14:paraId="19789749">
            <w:pPr>
              <w:pStyle w:val="16"/>
              <w:spacing w:before="216" w:line="293" w:lineRule="auto"/>
              <w:ind w:left="39" w:right="76" w:firstLine="9"/>
            </w:pPr>
            <w:r>
              <w:rPr>
                <w:spacing w:val="-1"/>
              </w:rPr>
              <w:t>中标情况在本招标项目招标公告发布的同一媒介予以公告。若</w:t>
            </w:r>
            <w:r>
              <w:rPr>
                <w:spacing w:val="-2"/>
              </w:rPr>
              <w:t>有异议</w:t>
            </w:r>
            <w:r>
              <w:t xml:space="preserve"> </w:t>
            </w:r>
            <w:r>
              <w:rPr>
                <w:spacing w:val="-4"/>
              </w:rPr>
              <w:t>需在法定期内以书面形式提出。</w:t>
            </w:r>
          </w:p>
        </w:tc>
      </w:tr>
      <w:tr w14:paraId="015FA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5" w:hRule="atLeast"/>
        </w:trPr>
        <w:tc>
          <w:tcPr>
            <w:tcW w:w="1708" w:type="dxa"/>
            <w:tcBorders>
              <w:left w:val="single" w:color="000000" w:sz="10" w:space="0"/>
            </w:tcBorders>
            <w:vAlign w:val="top"/>
          </w:tcPr>
          <w:p w14:paraId="683C0913">
            <w:pPr>
              <w:spacing w:line="318" w:lineRule="auto"/>
              <w:rPr>
                <w:rFonts w:ascii="Arial"/>
                <w:sz w:val="21"/>
              </w:rPr>
            </w:pPr>
          </w:p>
          <w:p w14:paraId="237A284E">
            <w:pPr>
              <w:spacing w:line="319" w:lineRule="auto"/>
              <w:rPr>
                <w:rFonts w:ascii="Arial"/>
                <w:sz w:val="21"/>
              </w:rPr>
            </w:pPr>
          </w:p>
          <w:p w14:paraId="48F4421F">
            <w:pPr>
              <w:pStyle w:val="16"/>
              <w:spacing w:before="78" w:line="220" w:lineRule="auto"/>
              <w:ind w:left="373"/>
            </w:pPr>
            <w:r>
              <w:rPr>
                <w:spacing w:val="-3"/>
              </w:rPr>
              <w:t>知识产权</w:t>
            </w:r>
          </w:p>
        </w:tc>
        <w:tc>
          <w:tcPr>
            <w:tcW w:w="7311" w:type="dxa"/>
            <w:tcBorders>
              <w:right w:val="single" w:color="000000" w:sz="10" w:space="0"/>
            </w:tcBorders>
            <w:vAlign w:val="top"/>
          </w:tcPr>
          <w:p w14:paraId="1F8A3AA2">
            <w:pPr>
              <w:pStyle w:val="16"/>
              <w:spacing w:before="118" w:line="284" w:lineRule="auto"/>
              <w:ind w:left="27" w:right="76" w:firstLine="1"/>
              <w:jc w:val="both"/>
            </w:pPr>
            <w:r>
              <w:rPr>
                <w:spacing w:val="-1"/>
              </w:rPr>
              <w:t>构成本招标文件各个组成部分的文件，未经招标人书面同意，投标人</w:t>
            </w:r>
            <w:r>
              <w:rPr>
                <w:spacing w:val="16"/>
              </w:rPr>
              <w:t xml:space="preserve"> </w:t>
            </w:r>
            <w:r>
              <w:rPr>
                <w:spacing w:val="-1"/>
              </w:rPr>
              <w:t>不得擅自复印和用于非本招标项目所需的其他目的。招标人全部或者</w:t>
            </w:r>
            <w:r>
              <w:rPr>
                <w:spacing w:val="18"/>
              </w:rPr>
              <w:t xml:space="preserve"> </w:t>
            </w:r>
            <w:r>
              <w:rPr>
                <w:spacing w:val="-1"/>
              </w:rPr>
              <w:t>部分使用未中标人投标文件中的技术成果或技术方案时，需征得其书</w:t>
            </w:r>
            <w:r>
              <w:rPr>
                <w:spacing w:val="18"/>
              </w:rPr>
              <w:t xml:space="preserve"> </w:t>
            </w:r>
            <w:r>
              <w:rPr>
                <w:spacing w:val="-3"/>
              </w:rPr>
              <w:t>面同意，并不得擅自复印或提供给第三人。</w:t>
            </w:r>
          </w:p>
        </w:tc>
      </w:tr>
      <w:tr w14:paraId="6A04F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1708" w:type="dxa"/>
            <w:tcBorders>
              <w:left w:val="single" w:color="000000" w:sz="10" w:space="0"/>
            </w:tcBorders>
            <w:vAlign w:val="top"/>
          </w:tcPr>
          <w:p w14:paraId="2C42A522">
            <w:pPr>
              <w:spacing w:line="241" w:lineRule="auto"/>
              <w:rPr>
                <w:rFonts w:ascii="Arial"/>
                <w:sz w:val="21"/>
              </w:rPr>
            </w:pPr>
          </w:p>
          <w:p w14:paraId="3826C339">
            <w:pPr>
              <w:pStyle w:val="16"/>
              <w:spacing w:before="78" w:line="294" w:lineRule="auto"/>
              <w:ind w:left="488" w:right="131" w:hanging="359"/>
            </w:pPr>
            <w:r>
              <w:rPr>
                <w:spacing w:val="-2"/>
              </w:rPr>
              <w:t>重新招标的其</w:t>
            </w:r>
            <w:r>
              <w:t xml:space="preserve"> </w:t>
            </w:r>
            <w:r>
              <w:rPr>
                <w:spacing w:val="-3"/>
              </w:rPr>
              <w:t>他情形</w:t>
            </w:r>
          </w:p>
        </w:tc>
        <w:tc>
          <w:tcPr>
            <w:tcW w:w="7311" w:type="dxa"/>
            <w:tcBorders>
              <w:right w:val="single" w:color="000000" w:sz="10" w:space="0"/>
            </w:tcBorders>
            <w:vAlign w:val="top"/>
          </w:tcPr>
          <w:p w14:paraId="2E0850F6">
            <w:pPr>
              <w:pStyle w:val="16"/>
              <w:spacing w:before="118" w:line="278" w:lineRule="auto"/>
              <w:ind w:left="27" w:right="76" w:firstLine="13"/>
              <w:jc w:val="both"/>
            </w:pPr>
            <w:r>
              <w:rPr>
                <w:spacing w:val="-1"/>
              </w:rPr>
              <w:t>除招标文件规定的情形外，除非已经产生中标候选人，在投标有效期</w:t>
            </w:r>
            <w:r>
              <w:rPr>
                <w:spacing w:val="5"/>
              </w:rPr>
              <w:t xml:space="preserve"> </w:t>
            </w:r>
            <w:r>
              <w:rPr>
                <w:spacing w:val="-1"/>
              </w:rPr>
              <w:t>内同意延长投标有效期的投标人少于三个的，招标人应当依法重新招</w:t>
            </w:r>
            <w:r>
              <w:rPr>
                <w:spacing w:val="18"/>
              </w:rPr>
              <w:t xml:space="preserve"> </w:t>
            </w:r>
            <w:r>
              <w:rPr>
                <w:spacing w:val="-12"/>
              </w:rPr>
              <w:t>标。</w:t>
            </w:r>
          </w:p>
        </w:tc>
      </w:tr>
    </w:tbl>
    <w:p w14:paraId="169280B4">
      <w:pPr>
        <w:spacing w:line="89" w:lineRule="auto"/>
        <w:rPr>
          <w:rFonts w:ascii="Arial"/>
          <w:sz w:val="2"/>
        </w:rPr>
      </w:pPr>
    </w:p>
    <w:tbl>
      <w:tblPr>
        <w:tblStyle w:val="15"/>
        <w:tblW w:w="901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8"/>
        <w:gridCol w:w="7311"/>
      </w:tblGrid>
      <w:tr w14:paraId="06943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708" w:type="dxa"/>
            <w:tcBorders>
              <w:left w:val="single" w:color="000000" w:sz="10" w:space="0"/>
            </w:tcBorders>
            <w:vAlign w:val="top"/>
          </w:tcPr>
          <w:p w14:paraId="433B7493">
            <w:pPr>
              <w:spacing w:line="438" w:lineRule="auto"/>
              <w:rPr>
                <w:rFonts w:ascii="Arial"/>
                <w:sz w:val="21"/>
              </w:rPr>
            </w:pPr>
          </w:p>
          <w:p w14:paraId="5D4DA268">
            <w:pPr>
              <w:pStyle w:val="16"/>
              <w:spacing w:before="78" w:line="220" w:lineRule="auto"/>
              <w:ind w:left="391"/>
            </w:pPr>
            <w:r>
              <w:rPr>
                <w:spacing w:val="-7"/>
              </w:rPr>
              <w:t>同义词语</w:t>
            </w:r>
          </w:p>
        </w:tc>
        <w:tc>
          <w:tcPr>
            <w:tcW w:w="7311" w:type="dxa"/>
            <w:tcBorders>
              <w:right w:val="single" w:color="000000" w:sz="10" w:space="0"/>
            </w:tcBorders>
            <w:vAlign w:val="top"/>
          </w:tcPr>
          <w:p w14:paraId="57B71BF5">
            <w:pPr>
              <w:pStyle w:val="16"/>
              <w:spacing w:before="118" w:line="277" w:lineRule="auto"/>
              <w:ind w:left="27" w:right="76" w:firstLine="1"/>
              <w:jc w:val="both"/>
            </w:pPr>
            <w:r>
              <w:rPr>
                <w:spacing w:val="-1"/>
              </w:rPr>
              <w:t>构成招标文件组成部分的“通用合同条款”“专用合同条款”“技术</w:t>
            </w:r>
            <w:r>
              <w:rPr>
                <w:spacing w:val="16"/>
              </w:rPr>
              <w:t xml:space="preserve"> </w:t>
            </w:r>
            <w:r>
              <w:rPr>
                <w:spacing w:val="-1"/>
              </w:rPr>
              <w:t>标准和要求”和“采购清单”等章节中出现的措辞“甲方”和“乙方</w:t>
            </w:r>
            <w:r>
              <w:rPr>
                <w:spacing w:val="18"/>
              </w:rPr>
              <w:t xml:space="preserve"> </w:t>
            </w:r>
            <w:r>
              <w:rPr>
                <w:spacing w:val="-2"/>
              </w:rPr>
              <w:t>”在招标投标阶段应当分别按“采购人”和“投标人”进行理解。</w:t>
            </w:r>
          </w:p>
        </w:tc>
      </w:tr>
      <w:tr w14:paraId="53363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1708" w:type="dxa"/>
            <w:tcBorders>
              <w:left w:val="single" w:color="000000" w:sz="10" w:space="0"/>
            </w:tcBorders>
            <w:vAlign w:val="top"/>
          </w:tcPr>
          <w:p w14:paraId="7D7F2AFF">
            <w:pPr>
              <w:spacing w:line="330" w:lineRule="auto"/>
              <w:rPr>
                <w:rFonts w:ascii="Arial"/>
                <w:sz w:val="21"/>
              </w:rPr>
            </w:pPr>
          </w:p>
          <w:p w14:paraId="7A32DB77">
            <w:pPr>
              <w:pStyle w:val="16"/>
              <w:spacing w:before="78" w:line="220" w:lineRule="auto"/>
              <w:ind w:left="487"/>
            </w:pPr>
            <w:r>
              <w:rPr>
                <w:spacing w:val="-2"/>
              </w:rPr>
              <w:t>解释权</w:t>
            </w:r>
          </w:p>
        </w:tc>
        <w:tc>
          <w:tcPr>
            <w:tcW w:w="7311" w:type="dxa"/>
            <w:tcBorders>
              <w:right w:val="single" w:color="000000" w:sz="10" w:space="0"/>
            </w:tcBorders>
            <w:vAlign w:val="top"/>
          </w:tcPr>
          <w:p w14:paraId="21180403">
            <w:pPr>
              <w:pStyle w:val="16"/>
              <w:spacing w:before="211" w:line="293" w:lineRule="auto"/>
              <w:ind w:left="29" w:right="76"/>
            </w:pPr>
            <w:r>
              <w:rPr>
                <w:spacing w:val="-1"/>
              </w:rPr>
              <w:t>构成本招标文件的各个组成文件应互为解释，互为说明；如有不明确</w:t>
            </w:r>
            <w:r>
              <w:rPr>
                <w:spacing w:val="16"/>
              </w:rPr>
              <w:t xml:space="preserve"> </w:t>
            </w:r>
            <w:r>
              <w:rPr>
                <w:spacing w:val="-3"/>
              </w:rPr>
              <w:t>或不一致的，由采购人负责解释。</w:t>
            </w:r>
          </w:p>
        </w:tc>
      </w:tr>
      <w:tr w14:paraId="539B5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trPr>
        <w:tc>
          <w:tcPr>
            <w:tcW w:w="1708" w:type="dxa"/>
            <w:tcBorders>
              <w:left w:val="single" w:color="000000" w:sz="10" w:space="0"/>
            </w:tcBorders>
            <w:vAlign w:val="top"/>
          </w:tcPr>
          <w:p w14:paraId="7691F028">
            <w:pPr>
              <w:spacing w:line="246" w:lineRule="auto"/>
              <w:rPr>
                <w:rFonts w:ascii="Arial"/>
                <w:sz w:val="21"/>
              </w:rPr>
            </w:pPr>
          </w:p>
          <w:p w14:paraId="55543AD7">
            <w:pPr>
              <w:spacing w:line="246" w:lineRule="auto"/>
              <w:rPr>
                <w:rFonts w:ascii="Arial"/>
                <w:sz w:val="21"/>
              </w:rPr>
            </w:pPr>
          </w:p>
          <w:p w14:paraId="12C35CD1">
            <w:pPr>
              <w:spacing w:line="246" w:lineRule="auto"/>
              <w:rPr>
                <w:rFonts w:ascii="Arial"/>
                <w:sz w:val="21"/>
              </w:rPr>
            </w:pPr>
          </w:p>
          <w:p w14:paraId="733567A8">
            <w:pPr>
              <w:spacing w:line="247" w:lineRule="auto"/>
              <w:rPr>
                <w:rFonts w:ascii="Arial"/>
                <w:sz w:val="21"/>
              </w:rPr>
            </w:pPr>
          </w:p>
          <w:p w14:paraId="325DD74F">
            <w:pPr>
              <w:spacing w:line="247" w:lineRule="auto"/>
              <w:rPr>
                <w:rFonts w:ascii="Arial"/>
                <w:sz w:val="21"/>
              </w:rPr>
            </w:pPr>
          </w:p>
          <w:p w14:paraId="4DBA6BDD">
            <w:pPr>
              <w:pStyle w:val="16"/>
              <w:spacing w:before="78" w:line="220" w:lineRule="auto"/>
              <w:ind w:left="129"/>
            </w:pPr>
            <w:r>
              <w:rPr>
                <w:spacing w:val="-2"/>
              </w:rPr>
              <w:t>其他补充事宜</w:t>
            </w:r>
          </w:p>
        </w:tc>
        <w:tc>
          <w:tcPr>
            <w:tcW w:w="7311" w:type="dxa"/>
            <w:tcBorders>
              <w:right w:val="single" w:color="000000" w:sz="10" w:space="0"/>
            </w:tcBorders>
            <w:vAlign w:val="top"/>
          </w:tcPr>
          <w:p w14:paraId="52808465">
            <w:pPr>
              <w:pStyle w:val="16"/>
              <w:spacing w:before="36" w:line="351" w:lineRule="auto"/>
              <w:ind w:left="32" w:right="76" w:firstLine="11"/>
              <w:jc w:val="both"/>
            </w:pPr>
            <w:r>
              <w:rPr>
                <w:spacing w:val="-1"/>
              </w:rPr>
              <w:t>1.投标人在法定质疑期内应当一次性针对采购文件、采购过程和中标</w:t>
            </w:r>
            <w:r>
              <w:rPr>
                <w:spacing w:val="2"/>
              </w:rPr>
              <w:t xml:space="preserve"> </w:t>
            </w:r>
            <w:r>
              <w:rPr>
                <w:spacing w:val="-1"/>
              </w:rPr>
              <w:t>（成交）结果提出质疑，两次或多次对同一采购程序环节提出的质疑</w:t>
            </w:r>
            <w:r>
              <w:rPr>
                <w:spacing w:val="13"/>
              </w:rPr>
              <w:t xml:space="preserve"> </w:t>
            </w:r>
            <w:r>
              <w:rPr>
                <w:spacing w:val="-9"/>
              </w:rPr>
              <w:t>予以拒收。</w:t>
            </w:r>
          </w:p>
          <w:p w14:paraId="2BC9BCC0">
            <w:pPr>
              <w:pStyle w:val="16"/>
              <w:spacing w:before="32" w:line="347" w:lineRule="auto"/>
              <w:ind w:left="29" w:right="195"/>
            </w:pPr>
            <w:r>
              <w:t>2.依据豫发改公管〔2019〕198号文要</w:t>
            </w:r>
            <w:r>
              <w:rPr>
                <w:spacing w:val="-1"/>
              </w:rPr>
              <w:t>求，投标人投标文件制作器码</w:t>
            </w:r>
            <w:r>
              <w:t xml:space="preserve"> </w:t>
            </w:r>
            <w:r>
              <w:rPr>
                <w:spacing w:val="-2"/>
              </w:rPr>
              <w:t>一致视为串通投标行为，做废标处理，需投标人自行承担责任。</w:t>
            </w:r>
          </w:p>
          <w:p w14:paraId="7C14F967">
            <w:pPr>
              <w:pStyle w:val="16"/>
              <w:spacing w:before="31" w:line="219" w:lineRule="auto"/>
              <w:ind w:left="30"/>
            </w:pPr>
            <w:r>
              <w:rPr>
                <w:spacing w:val="-3"/>
              </w:rPr>
              <w:t>3.资格审查方式：本项目实行资格后审。</w:t>
            </w:r>
          </w:p>
        </w:tc>
      </w:tr>
    </w:tbl>
    <w:p w14:paraId="0768B6DB">
      <w:pPr>
        <w:spacing w:line="427" w:lineRule="auto"/>
        <w:rPr>
          <w:rFonts w:ascii="Arial"/>
          <w:sz w:val="21"/>
        </w:rPr>
      </w:pPr>
    </w:p>
    <w:p w14:paraId="1D09235A">
      <w:pPr>
        <w:spacing w:before="111" w:line="262" w:lineRule="exact"/>
        <w:ind w:left="3837"/>
        <w:rPr>
          <w:rFonts w:ascii="微软雅黑" w:hAnsi="微软雅黑" w:eastAsia="微软雅黑" w:cs="微软雅黑"/>
          <w:sz w:val="26"/>
          <w:szCs w:val="26"/>
        </w:rPr>
      </w:pPr>
      <w:r>
        <w:rPr>
          <w:rFonts w:ascii="微软雅黑" w:hAnsi="微软雅黑" w:eastAsia="微软雅黑" w:cs="微软雅黑"/>
          <w:spacing w:val="12"/>
          <w:position w:val="-1"/>
          <w:sz w:val="26"/>
          <w:szCs w:val="26"/>
        </w:rPr>
        <w:t>投标人须知</w:t>
      </w:r>
    </w:p>
    <w:p w14:paraId="5F5EACD1">
      <w:pPr>
        <w:spacing w:line="353" w:lineRule="auto"/>
        <w:rPr>
          <w:rFonts w:ascii="Arial"/>
          <w:sz w:val="21"/>
        </w:rPr>
      </w:pPr>
    </w:p>
    <w:p w14:paraId="1DDDC6B0">
      <w:pPr>
        <w:spacing w:line="225" w:lineRule="exact"/>
        <w:ind w:firstLine="280"/>
      </w:pPr>
      <w:r>
        <w:rPr>
          <w:position w:val="-4"/>
        </w:rPr>
        <w:pict>
          <v:group id="_x0000_s1029" o:spid="_x0000_s1029" o:spt="203" style="height:11.25pt;width:44.75pt;" coordsize="895,225">
            <o:lock v:ext="edit"/>
            <v:shape id="_x0000_s1030" o:spid="_x0000_s1030" style="position:absolute;left:1;top:1;height:222;width:891;" fillcolor="#000000" filled="t" stroked="f" coordsize="891,222" path="m193,82l213,103,33,103c23,103,15,104,8,105l0,97,174,97,193,82xm244,145c258,148,269,152,277,157c285,161,291,165,294,169c298,173,300,178,301,184c302,190,301,195,298,197c295,199,293,200,292,200c288,200,284,195,280,184c274,171,262,159,243,148l244,145xm723,86l723,134,763,134,763,86,723,86xm817,76c817,93,817,109,816,124l872,124,872,76,817,76xm503,73l518,86,510,93,510,179,547,144,549,147c538,162,528,173,521,181c514,190,509,198,504,205l492,193c496,188,498,183,497,177l497,90,486,90c481,90,475,90,468,92l459,84,496,84,503,73xm564,64l564,115,635,115,635,64,564,64xm723,34l723,80,763,80,763,34,723,34xm817,21l817,71,872,71,872,21,817,21xm769,20l783,32,775,38,775,113c775,129,775,141,776,150l763,156,763,139,723,139,723,158,709,165c710,146,710,122,710,92c710,63,710,39,709,21l723,29,762,29,769,20xm485,12c499,17,509,22,515,26c520,30,523,35,522,41c522,46,520,50,519,51c517,52,516,53,516,53c514,53,511,50,508,44c504,36,496,27,483,15l485,12xm804,6l817,15,869,15,876,6,891,17,884,23,884,194c884,205,877,213,862,219c862,210,852,203,830,197l830,193c846,196,857,197,863,197c869,197,872,193,872,187l872,130,816,130c814,152,807,171,792,186c778,200,762,212,743,221l741,218c756,209,769,198,778,187c788,176,795,164,799,152c802,140,804,120,805,92c805,63,805,35,804,6m560,4c568,10,574,15,579,20c584,25,587,30,588,34c588,39,587,42,584,46c581,49,579,51,578,51c576,51,574,47,573,40c570,30,565,19,557,6l560,4xm625,0l647,13,638,16c628,31,619,45,611,59l633,59,640,48,656,61,648,67c648,98,648,118,649,125l635,132,635,120,618,120,618,188c618,196,622,200,630,199l648,199c655,199,658,196,659,190c660,184,660,173,661,158l665,158c665,167,666,175,667,183c668,191,671,195,677,196c673,206,665,210,655,210l626,210c612,212,605,206,606,193l606,120,590,120c588,149,582,171,570,185c557,200,537,211,508,220l506,217c529,208,546,196,558,182c570,168,576,147,577,120l564,120,564,128,550,133c551,123,551,109,551,90c551,72,551,58,550,50l564,59,606,59c616,34,623,14,625,0e">
              <v:path/>
              <v:fill on="t" focussize="0,0"/>
              <v:stroke on="f"/>
              <v:imagedata o:title=""/>
              <o:lock v:ext="edit"/>
            </v:shape>
            <v:shape id="_x0000_s1031" o:spid="_x0000_s1031" style="position:absolute;left:0;top:0;height:225;width:895;" filled="f" stroked="t" coordsize="895,225" path="m194,83l215,104,35,104c25,104,16,105,9,107l1,98,175,98,194,83xm245,146c260,149,271,153,279,158c286,163,292,167,296,171c299,174,301,179,302,186c303,192,302,196,299,198c296,200,294,202,293,202c289,202,285,196,281,186c275,172,263,160,244,149l245,146xm724,87l724,135,764,135,764,87,724,87xm819,78c819,95,818,111,818,126l873,126,873,78,819,78xm505,74l520,87,511,95,511,180,548,145,551,148c539,163,530,175,523,183c516,192,510,199,506,206l494,194c497,190,499,184,498,178l498,91,487,91c482,91,476,92,469,94l461,85,497,85,505,74xm566,66l566,116,636,116,636,66,566,66xm724,36l724,82,764,82,764,36,724,36xm819,22l819,72,873,72,873,22,819,22xm770,22l784,34,776,39,776,114c776,131,777,143,777,151l764,157,764,141,724,141,724,159,711,166c711,147,712,123,712,94c712,64,711,41,711,22l724,30,763,30,770,22xm486,13c500,19,510,24,516,28c522,32,524,37,524,42c523,48,522,51,520,52c519,54,518,54,517,54c515,54,513,51,510,45c506,37,497,28,484,17l486,13xm806,7l819,17,870,17,878,7,893,19,885,24,885,195c886,206,879,215,864,220c864,212,853,204,832,199l832,194c847,197,858,199,864,198c870,198,873,195,873,188l873,131,818,131c816,154,808,172,794,187c780,202,763,213,745,222l743,219c758,210,770,200,780,188c789,177,796,166,800,154c804,142,806,122,806,93c806,65,806,36,806,7m561,6c569,11,576,17,581,22c586,27,589,31,589,36c590,40,589,44,585,47c582,51,580,52,580,52c577,52,575,49,574,41c572,31,566,20,558,7l561,6xm627,1l648,14,639,18c630,33,621,47,613,60l634,60,642,50,658,63,649,68c649,100,650,119,650,127l636,133,636,122,619,122,619,189c619,197,623,201,631,201l649,201c656,201,660,197,660,191c661,185,662,174,662,159l666,159c667,168,668,176,668,184c669,192,673,197,678,198c674,207,667,212,657,212l628,212c613,213,606,207,607,194l607,122,591,122c590,151,583,172,571,187c559,201,538,212,510,221l508,218c530,209,547,197,559,183c571,169,577,149,578,122l566,122,566,129,552,134c552,125,553,111,553,92c553,73,552,60,552,52l566,60,607,60c618,35,624,15,627,1e">
              <v:fill on="f" focussize="0,0"/>
              <v:stroke weight="0.14pt" color="#000000" miterlimit="10" joinstyle="miter"/>
              <v:imagedata o:title=""/>
              <o:lock v:ext="edit"/>
            </v:shape>
            <w10:wrap type="none"/>
            <w10:anchorlock/>
          </v:group>
        </w:pict>
      </w:r>
    </w:p>
    <w:p w14:paraId="11C8C35A">
      <w:pPr>
        <w:pStyle w:val="5"/>
        <w:spacing w:before="236" w:line="219" w:lineRule="auto"/>
        <w:ind w:left="775"/>
        <w:rPr>
          <w:sz w:val="24"/>
          <w:szCs w:val="24"/>
        </w:rPr>
      </w:pPr>
      <w:r>
        <w:rPr>
          <w:b/>
          <w:bCs/>
          <w:spacing w:val="-4"/>
          <w:sz w:val="24"/>
          <w:szCs w:val="24"/>
        </w:rPr>
        <w:t>1.采购人、采购代理机构、投标人、联合体</w:t>
      </w:r>
    </w:p>
    <w:p w14:paraId="2571201D">
      <w:pPr>
        <w:pStyle w:val="5"/>
        <w:spacing w:before="181" w:line="312" w:lineRule="auto"/>
        <w:ind w:left="279" w:right="271" w:firstLine="501"/>
        <w:rPr>
          <w:sz w:val="24"/>
          <w:szCs w:val="24"/>
        </w:rPr>
      </w:pPr>
      <w:r>
        <w:rPr>
          <w:spacing w:val="1"/>
          <w:sz w:val="24"/>
          <w:szCs w:val="24"/>
        </w:rPr>
        <w:t>1.1 采购人、采购代理机构：指依法进行政府采购的国家机</w:t>
      </w:r>
      <w:r>
        <w:rPr>
          <w:sz w:val="24"/>
          <w:szCs w:val="24"/>
        </w:rPr>
        <w:t xml:space="preserve">关、事业单位、 </w:t>
      </w:r>
      <w:r>
        <w:rPr>
          <w:spacing w:val="3"/>
          <w:sz w:val="24"/>
          <w:szCs w:val="24"/>
        </w:rPr>
        <w:t>团体组织及其委托的采购代理机构。本项目采购人、</w:t>
      </w:r>
      <w:r>
        <w:rPr>
          <w:spacing w:val="2"/>
          <w:sz w:val="24"/>
          <w:szCs w:val="24"/>
        </w:rPr>
        <w:t>采购代理机构见第一章《公</w:t>
      </w:r>
      <w:r>
        <w:rPr>
          <w:sz w:val="24"/>
          <w:szCs w:val="24"/>
        </w:rPr>
        <w:t xml:space="preserve"> </w:t>
      </w:r>
      <w:r>
        <w:rPr>
          <w:spacing w:val="-3"/>
          <w:sz w:val="24"/>
          <w:szCs w:val="24"/>
        </w:rPr>
        <w:t>开招标公告》。</w:t>
      </w:r>
    </w:p>
    <w:p w14:paraId="52FF9C7A">
      <w:pPr>
        <w:pStyle w:val="5"/>
        <w:spacing w:before="185" w:line="289" w:lineRule="auto"/>
        <w:ind w:left="297" w:right="273" w:firstLine="482"/>
        <w:rPr>
          <w:sz w:val="24"/>
          <w:szCs w:val="24"/>
        </w:rPr>
      </w:pPr>
      <w:r>
        <w:rPr>
          <w:spacing w:val="1"/>
          <w:sz w:val="24"/>
          <w:szCs w:val="24"/>
        </w:rPr>
        <w:t>1.2 投标人（也称供应商、申请人</w:t>
      </w:r>
      <w:r>
        <w:rPr>
          <w:spacing w:val="18"/>
          <w:sz w:val="24"/>
          <w:szCs w:val="24"/>
        </w:rPr>
        <w:t>）：</w:t>
      </w:r>
      <w:r>
        <w:rPr>
          <w:spacing w:val="1"/>
          <w:sz w:val="24"/>
          <w:szCs w:val="24"/>
        </w:rPr>
        <w:t>指向采购人提供货物、工程或者服务</w:t>
      </w:r>
      <w:r>
        <w:rPr>
          <w:sz w:val="24"/>
          <w:szCs w:val="24"/>
        </w:rPr>
        <w:t xml:space="preserve"> </w:t>
      </w:r>
      <w:r>
        <w:rPr>
          <w:spacing w:val="-3"/>
          <w:sz w:val="24"/>
          <w:szCs w:val="24"/>
        </w:rPr>
        <w:t>的法人、其他组织或者自然人。</w:t>
      </w:r>
    </w:p>
    <w:p w14:paraId="4F133155">
      <w:pPr>
        <w:pStyle w:val="5"/>
        <w:spacing w:before="182" w:line="288" w:lineRule="auto"/>
        <w:ind w:left="282" w:right="280" w:firstLine="498"/>
        <w:rPr>
          <w:sz w:val="24"/>
          <w:szCs w:val="24"/>
        </w:rPr>
      </w:pPr>
      <w:r>
        <w:rPr>
          <w:spacing w:val="2"/>
          <w:sz w:val="24"/>
          <w:szCs w:val="24"/>
        </w:rPr>
        <w:t>1.3 联合体：指两个以上的自然人、法人或者其他组织组成</w:t>
      </w:r>
      <w:r>
        <w:rPr>
          <w:spacing w:val="1"/>
          <w:sz w:val="24"/>
          <w:szCs w:val="24"/>
        </w:rPr>
        <w:t>一个联合体，以</w:t>
      </w:r>
      <w:r>
        <w:rPr>
          <w:sz w:val="24"/>
          <w:szCs w:val="24"/>
        </w:rPr>
        <w:t xml:space="preserve"> </w:t>
      </w:r>
      <w:r>
        <w:rPr>
          <w:spacing w:val="-1"/>
          <w:sz w:val="24"/>
          <w:szCs w:val="24"/>
        </w:rPr>
        <w:t>一个供应商的身份共同参加政府采购。</w:t>
      </w:r>
    </w:p>
    <w:p w14:paraId="010BE1D6">
      <w:pPr>
        <w:pStyle w:val="5"/>
        <w:spacing w:before="184" w:line="219" w:lineRule="auto"/>
        <w:ind w:left="760"/>
        <w:rPr>
          <w:sz w:val="24"/>
          <w:szCs w:val="24"/>
        </w:rPr>
      </w:pPr>
      <w:r>
        <w:rPr>
          <w:b/>
          <w:bCs/>
          <w:spacing w:val="-3"/>
          <w:sz w:val="24"/>
          <w:szCs w:val="24"/>
        </w:rPr>
        <w:t>2.资金来源、项目属性、科研仪器设备采购、核心产品</w:t>
      </w:r>
    </w:p>
    <w:p w14:paraId="02493B41">
      <w:pPr>
        <w:pStyle w:val="5"/>
        <w:spacing w:before="182" w:line="290" w:lineRule="auto"/>
        <w:ind w:left="281" w:right="276" w:firstLine="494"/>
        <w:rPr>
          <w:sz w:val="24"/>
          <w:szCs w:val="24"/>
        </w:rPr>
      </w:pPr>
      <w:r>
        <w:rPr>
          <w:spacing w:val="10"/>
          <w:sz w:val="24"/>
          <w:szCs w:val="24"/>
        </w:rPr>
        <w:t>2.1</w:t>
      </w:r>
      <w:r>
        <w:rPr>
          <w:spacing w:val="43"/>
          <w:sz w:val="24"/>
          <w:szCs w:val="24"/>
        </w:rPr>
        <w:t xml:space="preserve"> </w:t>
      </w:r>
      <w:r>
        <w:rPr>
          <w:spacing w:val="10"/>
          <w:sz w:val="24"/>
          <w:szCs w:val="24"/>
        </w:rPr>
        <w:t>资金来源为财政性资金</w:t>
      </w:r>
      <w:r>
        <w:rPr>
          <w:rFonts w:hint="eastAsia"/>
          <w:spacing w:val="10"/>
          <w:sz w:val="24"/>
          <w:szCs w:val="24"/>
          <w:u w:val="single" w:color="auto"/>
          <w:lang w:val="en-US" w:eastAsia="zh-CN"/>
        </w:rPr>
        <w:t>208.20</w:t>
      </w:r>
      <w:r>
        <w:rPr>
          <w:spacing w:val="10"/>
          <w:sz w:val="24"/>
          <w:szCs w:val="24"/>
        </w:rPr>
        <w:t>万元和/或本项</w:t>
      </w:r>
      <w:r>
        <w:rPr>
          <w:spacing w:val="9"/>
          <w:sz w:val="24"/>
          <w:szCs w:val="24"/>
        </w:rPr>
        <w:t>目采购中无法与财政</w:t>
      </w:r>
      <w:r>
        <w:rPr>
          <w:sz w:val="24"/>
          <w:szCs w:val="24"/>
        </w:rPr>
        <w:t xml:space="preserve"> </w:t>
      </w:r>
      <w:r>
        <w:rPr>
          <w:spacing w:val="2"/>
          <w:sz w:val="24"/>
          <w:szCs w:val="24"/>
        </w:rPr>
        <w:t>性资金分割的非财政性资金</w:t>
      </w:r>
      <w:r>
        <w:rPr>
          <w:spacing w:val="2"/>
          <w:sz w:val="24"/>
          <w:szCs w:val="24"/>
          <w:u w:val="single" w:color="auto"/>
        </w:rPr>
        <w:t>0</w:t>
      </w:r>
      <w:r>
        <w:rPr>
          <w:spacing w:val="2"/>
          <w:sz w:val="24"/>
          <w:szCs w:val="24"/>
        </w:rPr>
        <w:t>万元。</w:t>
      </w:r>
    </w:p>
    <w:p w14:paraId="738AFAC8">
      <w:pPr>
        <w:pStyle w:val="5"/>
        <w:spacing w:before="179" w:line="220" w:lineRule="auto"/>
        <w:ind w:left="775"/>
        <w:rPr>
          <w:sz w:val="24"/>
          <w:szCs w:val="24"/>
        </w:rPr>
      </w:pPr>
      <w:r>
        <w:rPr>
          <w:spacing w:val="4"/>
          <w:sz w:val="24"/>
          <w:szCs w:val="24"/>
        </w:rPr>
        <w:t>2.2 项目属性见《投标人须知表》。</w:t>
      </w:r>
    </w:p>
    <w:p w14:paraId="1BB3DAEC">
      <w:pPr>
        <w:pStyle w:val="5"/>
        <w:spacing w:before="182" w:line="219" w:lineRule="auto"/>
        <w:ind w:left="753"/>
        <w:rPr>
          <w:sz w:val="24"/>
          <w:szCs w:val="24"/>
        </w:rPr>
      </w:pPr>
      <w:r>
        <w:rPr>
          <w:spacing w:val="-4"/>
          <w:sz w:val="24"/>
          <w:szCs w:val="24"/>
        </w:rPr>
        <w:t>2.3 是否属于科研仪器设备采购见《投标人须知表》。</w:t>
      </w:r>
    </w:p>
    <w:p w14:paraId="4B296D52">
      <w:pPr>
        <w:pStyle w:val="5"/>
        <w:spacing w:before="183" w:line="220" w:lineRule="auto"/>
        <w:ind w:left="753"/>
        <w:rPr>
          <w:sz w:val="24"/>
          <w:szCs w:val="24"/>
        </w:rPr>
      </w:pPr>
      <w:r>
        <w:rPr>
          <w:spacing w:val="-6"/>
          <w:sz w:val="24"/>
          <w:szCs w:val="24"/>
        </w:rPr>
        <w:t>2.4 核心产品见《投标人须知表》。</w:t>
      </w:r>
    </w:p>
    <w:p w14:paraId="03BBD1AC">
      <w:pPr>
        <w:pStyle w:val="5"/>
        <w:spacing w:before="280" w:line="219" w:lineRule="auto"/>
        <w:ind w:left="765"/>
        <w:rPr>
          <w:sz w:val="24"/>
          <w:szCs w:val="24"/>
        </w:rPr>
      </w:pPr>
      <w:r>
        <w:rPr>
          <w:b/>
          <w:bCs/>
          <w:spacing w:val="-3"/>
          <w:sz w:val="24"/>
          <w:szCs w:val="24"/>
        </w:rPr>
        <w:t>3.现场考察、开标前答疑会</w:t>
      </w:r>
    </w:p>
    <w:p w14:paraId="16F90ED0">
      <w:pPr>
        <w:spacing w:line="219" w:lineRule="auto"/>
        <w:rPr>
          <w:sz w:val="24"/>
          <w:szCs w:val="24"/>
        </w:rPr>
        <w:sectPr>
          <w:footerReference r:id="rId6" w:type="default"/>
          <w:pgSz w:w="11907" w:h="16841"/>
          <w:pgMar w:top="1431" w:right="1428" w:bottom="1003" w:left="1433" w:header="0" w:footer="835" w:gutter="0"/>
          <w:pgNumType w:fmt="decimal"/>
          <w:cols w:space="720" w:num="1"/>
        </w:sectPr>
      </w:pPr>
    </w:p>
    <w:p w14:paraId="13C7A9A6">
      <w:pPr>
        <w:pStyle w:val="5"/>
        <w:spacing w:before="47" w:line="290" w:lineRule="auto"/>
        <w:ind w:left="2" w:right="26" w:firstLine="490"/>
        <w:rPr>
          <w:sz w:val="24"/>
          <w:szCs w:val="24"/>
        </w:rPr>
      </w:pPr>
      <w:r>
        <w:rPr>
          <w:spacing w:val="2"/>
          <w:sz w:val="24"/>
          <w:szCs w:val="24"/>
        </w:rPr>
        <w:t>3.1 若《投标人须知表》中规定了组织现场考察、召开开标前答疑会，则投</w:t>
      </w:r>
      <w:r>
        <w:rPr>
          <w:spacing w:val="10"/>
          <w:sz w:val="24"/>
          <w:szCs w:val="24"/>
        </w:rPr>
        <w:t xml:space="preserve"> </w:t>
      </w:r>
      <w:r>
        <w:rPr>
          <w:spacing w:val="-4"/>
          <w:sz w:val="24"/>
          <w:szCs w:val="24"/>
        </w:rPr>
        <w:t>标人应按要求在规定的时间和地点参加。</w:t>
      </w:r>
    </w:p>
    <w:p w14:paraId="156DDC2A">
      <w:pPr>
        <w:pStyle w:val="5"/>
        <w:spacing w:before="178" w:line="313" w:lineRule="auto"/>
        <w:ind w:left="5" w:right="32" w:firstLine="485"/>
        <w:rPr>
          <w:sz w:val="24"/>
          <w:szCs w:val="24"/>
        </w:rPr>
      </w:pPr>
      <w:r>
        <w:rPr>
          <w:spacing w:val="1"/>
          <w:sz w:val="24"/>
          <w:szCs w:val="24"/>
        </w:rPr>
        <w:t>3.2</w:t>
      </w:r>
      <w:r>
        <w:rPr>
          <w:spacing w:val="44"/>
          <w:sz w:val="24"/>
          <w:szCs w:val="24"/>
        </w:rPr>
        <w:t xml:space="preserve"> </w:t>
      </w:r>
      <w:r>
        <w:rPr>
          <w:spacing w:val="1"/>
          <w:sz w:val="24"/>
          <w:szCs w:val="24"/>
        </w:rPr>
        <w:t>由于未参加现场考察或开标前答疑会而导致对项目实际情况不了解</w:t>
      </w:r>
      <w:r>
        <w:rPr>
          <w:sz w:val="24"/>
          <w:szCs w:val="24"/>
        </w:rPr>
        <w:t xml:space="preserve">，影 </w:t>
      </w:r>
      <w:r>
        <w:rPr>
          <w:spacing w:val="2"/>
          <w:sz w:val="24"/>
          <w:szCs w:val="24"/>
        </w:rPr>
        <w:t>响投标文件编制、投标报价准确性、综合因素响应不全面等问题的，由投标人自</w:t>
      </w:r>
      <w:r>
        <w:rPr>
          <w:spacing w:val="10"/>
          <w:sz w:val="24"/>
          <w:szCs w:val="24"/>
        </w:rPr>
        <w:t xml:space="preserve"> </w:t>
      </w:r>
      <w:r>
        <w:rPr>
          <w:sz w:val="24"/>
          <w:szCs w:val="24"/>
        </w:rPr>
        <w:t>行承担不利评审后果。</w:t>
      </w:r>
    </w:p>
    <w:p w14:paraId="15130833">
      <w:pPr>
        <w:pStyle w:val="5"/>
        <w:spacing w:before="182" w:line="219" w:lineRule="auto"/>
        <w:ind w:left="480"/>
        <w:rPr>
          <w:sz w:val="24"/>
          <w:szCs w:val="24"/>
        </w:rPr>
      </w:pPr>
      <w:r>
        <w:rPr>
          <w:b/>
          <w:bCs/>
          <w:spacing w:val="-4"/>
          <w:sz w:val="24"/>
          <w:szCs w:val="24"/>
        </w:rPr>
        <w:t>4.政府采购政策（包括但不限于下列具体政策要求）</w:t>
      </w:r>
    </w:p>
    <w:p w14:paraId="34A532BB">
      <w:pPr>
        <w:pStyle w:val="5"/>
        <w:spacing w:before="281" w:line="219" w:lineRule="auto"/>
        <w:ind w:left="483"/>
        <w:rPr>
          <w:sz w:val="24"/>
          <w:szCs w:val="24"/>
        </w:rPr>
      </w:pPr>
      <w:r>
        <w:rPr>
          <w:sz w:val="24"/>
          <w:szCs w:val="24"/>
        </w:rPr>
        <w:t>4.1 采购本国货物、工程和服务</w:t>
      </w:r>
    </w:p>
    <w:p w14:paraId="4A0045CA">
      <w:pPr>
        <w:pStyle w:val="5"/>
        <w:spacing w:before="185" w:line="288" w:lineRule="auto"/>
        <w:ind w:right="27" w:firstLine="477"/>
        <w:rPr>
          <w:sz w:val="24"/>
          <w:szCs w:val="24"/>
        </w:rPr>
      </w:pPr>
      <w:r>
        <w:rPr>
          <w:spacing w:val="3"/>
          <w:sz w:val="24"/>
          <w:szCs w:val="24"/>
        </w:rPr>
        <w:t>4.1.1 政府采购应当采购本国货物、工程和</w:t>
      </w:r>
      <w:r>
        <w:rPr>
          <w:spacing w:val="2"/>
          <w:sz w:val="24"/>
          <w:szCs w:val="24"/>
        </w:rPr>
        <w:t>服务。但有《中华人民共和国政</w:t>
      </w:r>
      <w:r>
        <w:rPr>
          <w:sz w:val="24"/>
          <w:szCs w:val="24"/>
        </w:rPr>
        <w:t xml:space="preserve"> </w:t>
      </w:r>
      <w:r>
        <w:rPr>
          <w:spacing w:val="-3"/>
          <w:sz w:val="24"/>
          <w:szCs w:val="24"/>
        </w:rPr>
        <w:t>府采购法》第十条规定情形的除外。</w:t>
      </w:r>
    </w:p>
    <w:p w14:paraId="33B8B56F">
      <w:pPr>
        <w:pStyle w:val="5"/>
        <w:spacing w:before="185" w:line="288" w:lineRule="auto"/>
        <w:ind w:left="2" w:firstLine="470"/>
        <w:rPr>
          <w:sz w:val="24"/>
          <w:szCs w:val="24"/>
        </w:rPr>
      </w:pPr>
      <w:r>
        <w:rPr>
          <w:spacing w:val="-3"/>
          <w:sz w:val="24"/>
          <w:szCs w:val="24"/>
        </w:rPr>
        <w:t>4.1.2 本项目如接受非本国货物、工程、服务参与投标，则具体要求见</w:t>
      </w:r>
      <w:r>
        <w:rPr>
          <w:spacing w:val="-4"/>
          <w:sz w:val="24"/>
          <w:szCs w:val="24"/>
        </w:rPr>
        <w:t>第二章</w:t>
      </w:r>
      <w:r>
        <w:rPr>
          <w:sz w:val="24"/>
          <w:szCs w:val="24"/>
        </w:rPr>
        <w:t xml:space="preserve"> </w:t>
      </w:r>
      <w:r>
        <w:rPr>
          <w:spacing w:val="-20"/>
          <w:sz w:val="24"/>
          <w:szCs w:val="24"/>
        </w:rPr>
        <w:t>《采购需求》。</w:t>
      </w:r>
    </w:p>
    <w:p w14:paraId="2B0AF329">
      <w:pPr>
        <w:pStyle w:val="5"/>
        <w:spacing w:before="180" w:line="355" w:lineRule="auto"/>
        <w:ind w:right="13" w:firstLine="492"/>
        <w:rPr>
          <w:sz w:val="24"/>
          <w:szCs w:val="24"/>
        </w:rPr>
      </w:pPr>
      <w:r>
        <w:rPr>
          <w:spacing w:val="9"/>
          <w:sz w:val="24"/>
          <w:szCs w:val="24"/>
        </w:rPr>
        <w:t>4.1.3 进口产品指通过中国海关报关验放进入中国境内且产自关境外的产</w:t>
      </w:r>
      <w:r>
        <w:rPr>
          <w:sz w:val="24"/>
          <w:szCs w:val="24"/>
        </w:rPr>
        <w:t xml:space="preserve"> </w:t>
      </w:r>
      <w:r>
        <w:rPr>
          <w:spacing w:val="-4"/>
          <w:sz w:val="24"/>
          <w:szCs w:val="24"/>
        </w:rPr>
        <w:t>品，包括已经进入中国境内的进口产品。关于进口产品的相关规定依据《政府采购</w:t>
      </w:r>
      <w:r>
        <w:rPr>
          <w:spacing w:val="10"/>
          <w:sz w:val="24"/>
          <w:szCs w:val="24"/>
        </w:rPr>
        <w:t xml:space="preserve"> </w:t>
      </w:r>
      <w:r>
        <w:rPr>
          <w:spacing w:val="-1"/>
          <w:sz w:val="24"/>
          <w:szCs w:val="24"/>
        </w:rPr>
        <w:t>进口产品管理办法》（财库〔2007〕119号文）、《关于政府采购进口产品管理有</w:t>
      </w:r>
      <w:r>
        <w:rPr>
          <w:spacing w:val="14"/>
          <w:sz w:val="24"/>
          <w:szCs w:val="24"/>
        </w:rPr>
        <w:t xml:space="preserve"> </w:t>
      </w:r>
      <w:r>
        <w:rPr>
          <w:spacing w:val="8"/>
          <w:sz w:val="24"/>
          <w:szCs w:val="24"/>
        </w:rPr>
        <w:t>关问题的通知》（财办库〔2008〕248号文）法》（财库〔2007〕119号文）、</w:t>
      </w:r>
      <w:r>
        <w:rPr>
          <w:spacing w:val="18"/>
          <w:sz w:val="24"/>
          <w:szCs w:val="24"/>
        </w:rPr>
        <w:t xml:space="preserve"> </w:t>
      </w:r>
      <w:r>
        <w:rPr>
          <w:spacing w:val="4"/>
          <w:sz w:val="24"/>
          <w:szCs w:val="24"/>
        </w:rPr>
        <w:t>《关于政府采购进口产品管理有关问题的通知》（财办库〔2008〕248号文）</w:t>
      </w:r>
      <w:r>
        <w:rPr>
          <w:spacing w:val="-56"/>
          <w:sz w:val="24"/>
          <w:szCs w:val="24"/>
        </w:rPr>
        <w:t xml:space="preserve"> </w:t>
      </w:r>
      <w:r>
        <w:rPr>
          <w:spacing w:val="4"/>
          <w:sz w:val="24"/>
          <w:szCs w:val="24"/>
        </w:rPr>
        <w:t>以</w:t>
      </w:r>
      <w:r>
        <w:rPr>
          <w:sz w:val="24"/>
          <w:szCs w:val="24"/>
        </w:rPr>
        <w:t xml:space="preserve"> </w:t>
      </w:r>
      <w:r>
        <w:rPr>
          <w:spacing w:val="3"/>
          <w:sz w:val="24"/>
          <w:szCs w:val="24"/>
        </w:rPr>
        <w:t>及南阳市财政局的具体规定。</w:t>
      </w:r>
    </w:p>
    <w:p w14:paraId="777F9BAE">
      <w:pPr>
        <w:pStyle w:val="5"/>
        <w:spacing w:before="36" w:line="220" w:lineRule="auto"/>
        <w:ind w:left="483"/>
        <w:rPr>
          <w:sz w:val="24"/>
          <w:szCs w:val="24"/>
        </w:rPr>
      </w:pPr>
      <w:r>
        <w:rPr>
          <w:spacing w:val="-2"/>
          <w:sz w:val="24"/>
          <w:szCs w:val="24"/>
        </w:rPr>
        <w:t>4.2</w:t>
      </w:r>
      <w:r>
        <w:rPr>
          <w:spacing w:val="50"/>
          <w:sz w:val="24"/>
          <w:szCs w:val="24"/>
        </w:rPr>
        <w:t xml:space="preserve"> </w:t>
      </w:r>
      <w:r>
        <w:rPr>
          <w:spacing w:val="-2"/>
          <w:sz w:val="24"/>
          <w:szCs w:val="24"/>
        </w:rPr>
        <w:t>中小企业、监狱企业及残疾人福利性单位</w:t>
      </w:r>
    </w:p>
    <w:p w14:paraId="2AAC6A5B">
      <w:pPr>
        <w:pStyle w:val="5"/>
        <w:spacing w:before="180" w:line="220" w:lineRule="auto"/>
        <w:ind w:left="476"/>
        <w:rPr>
          <w:sz w:val="24"/>
          <w:szCs w:val="24"/>
        </w:rPr>
      </w:pPr>
      <w:r>
        <w:rPr>
          <w:spacing w:val="-5"/>
          <w:sz w:val="24"/>
          <w:szCs w:val="24"/>
        </w:rPr>
        <w:t>4.2.1</w:t>
      </w:r>
      <w:r>
        <w:rPr>
          <w:spacing w:val="27"/>
          <w:sz w:val="24"/>
          <w:szCs w:val="24"/>
        </w:rPr>
        <w:t xml:space="preserve"> </w:t>
      </w:r>
      <w:r>
        <w:rPr>
          <w:spacing w:val="-5"/>
          <w:sz w:val="24"/>
          <w:szCs w:val="24"/>
        </w:rPr>
        <w:t>中小企业定义：</w:t>
      </w:r>
    </w:p>
    <w:p w14:paraId="2DFB941E">
      <w:pPr>
        <w:pStyle w:val="5"/>
        <w:spacing w:before="181" w:line="356" w:lineRule="auto"/>
        <w:ind w:left="2" w:right="18" w:firstLine="494"/>
        <w:jc w:val="both"/>
        <w:rPr>
          <w:sz w:val="24"/>
          <w:szCs w:val="24"/>
        </w:rPr>
      </w:pPr>
      <w:r>
        <w:rPr>
          <w:spacing w:val="-5"/>
          <w:sz w:val="24"/>
          <w:szCs w:val="24"/>
        </w:rPr>
        <w:t>中小企业是指在中华人民共和国境内依法设立，依据国务院批准的中小企业划</w:t>
      </w:r>
      <w:r>
        <w:rPr>
          <w:spacing w:val="14"/>
          <w:sz w:val="24"/>
          <w:szCs w:val="24"/>
        </w:rPr>
        <w:t xml:space="preserve"> </w:t>
      </w:r>
      <w:r>
        <w:rPr>
          <w:spacing w:val="-4"/>
          <w:sz w:val="24"/>
          <w:szCs w:val="24"/>
        </w:rPr>
        <w:t>分标准确定的中型企业、小型企业和微型企业，但与大企业的负责人为同一人</w:t>
      </w:r>
      <w:r>
        <w:rPr>
          <w:spacing w:val="-5"/>
          <w:sz w:val="24"/>
          <w:szCs w:val="24"/>
        </w:rPr>
        <w:t>，或</w:t>
      </w:r>
      <w:r>
        <w:rPr>
          <w:sz w:val="24"/>
          <w:szCs w:val="24"/>
        </w:rPr>
        <w:t xml:space="preserve"> </w:t>
      </w:r>
      <w:r>
        <w:rPr>
          <w:spacing w:val="2"/>
          <w:sz w:val="24"/>
          <w:szCs w:val="24"/>
        </w:rPr>
        <w:t>者与大企业存在直接控股、管理关系的除外。符合中小企业划分标准的个体工商</w:t>
      </w:r>
      <w:r>
        <w:rPr>
          <w:spacing w:val="16"/>
          <w:sz w:val="24"/>
          <w:szCs w:val="24"/>
        </w:rPr>
        <w:t xml:space="preserve"> </w:t>
      </w:r>
      <w:r>
        <w:rPr>
          <w:spacing w:val="-4"/>
          <w:sz w:val="24"/>
          <w:szCs w:val="24"/>
        </w:rPr>
        <w:t>户，在政府采购活动中视同中小企业。关于中小企业的相关规定依据《中华人</w:t>
      </w:r>
      <w:r>
        <w:rPr>
          <w:spacing w:val="-5"/>
          <w:sz w:val="24"/>
          <w:szCs w:val="24"/>
        </w:rPr>
        <w:t>民共</w:t>
      </w:r>
      <w:r>
        <w:rPr>
          <w:sz w:val="24"/>
          <w:szCs w:val="24"/>
        </w:rPr>
        <w:t xml:space="preserve"> </w:t>
      </w:r>
      <w:r>
        <w:rPr>
          <w:spacing w:val="-4"/>
          <w:sz w:val="24"/>
          <w:szCs w:val="24"/>
        </w:rPr>
        <w:t>和国中小企业促进法》《关于进一步加大政府采购支持中小企业力度的通知》</w:t>
      </w:r>
      <w:r>
        <w:rPr>
          <w:spacing w:val="-5"/>
          <w:sz w:val="24"/>
          <w:szCs w:val="24"/>
        </w:rPr>
        <w:t>（财</w:t>
      </w:r>
      <w:r>
        <w:rPr>
          <w:sz w:val="24"/>
          <w:szCs w:val="24"/>
        </w:rPr>
        <w:t xml:space="preserve"> </w:t>
      </w:r>
      <w:r>
        <w:rPr>
          <w:spacing w:val="2"/>
          <w:sz w:val="24"/>
          <w:szCs w:val="24"/>
        </w:rPr>
        <w:t>库〔2022〕19号）、《政府采购促进中小企业发展管理办法》（财库〔2020〕46</w:t>
      </w:r>
      <w:r>
        <w:rPr>
          <w:spacing w:val="13"/>
          <w:sz w:val="24"/>
          <w:szCs w:val="24"/>
        </w:rPr>
        <w:t xml:space="preserve"> </w:t>
      </w:r>
      <w:r>
        <w:rPr>
          <w:spacing w:val="6"/>
          <w:sz w:val="24"/>
          <w:szCs w:val="24"/>
        </w:rPr>
        <w:t>号）、《关于印发中小企业划型标准规定的通知》（工信</w:t>
      </w:r>
      <w:r>
        <w:rPr>
          <w:spacing w:val="5"/>
          <w:sz w:val="24"/>
          <w:szCs w:val="24"/>
        </w:rPr>
        <w:t>部联企业〔2011〕300</w:t>
      </w:r>
      <w:r>
        <w:rPr>
          <w:sz w:val="24"/>
          <w:szCs w:val="24"/>
        </w:rPr>
        <w:t xml:space="preserve"> </w:t>
      </w:r>
      <w:r>
        <w:rPr>
          <w:spacing w:val="-5"/>
          <w:sz w:val="24"/>
          <w:szCs w:val="24"/>
        </w:rPr>
        <w:t>号）执行。</w:t>
      </w:r>
    </w:p>
    <w:p w14:paraId="02EBDDF5">
      <w:pPr>
        <w:pStyle w:val="5"/>
        <w:spacing w:before="33" w:line="219" w:lineRule="auto"/>
        <w:ind w:right="27"/>
        <w:jc w:val="right"/>
        <w:rPr>
          <w:sz w:val="24"/>
          <w:szCs w:val="24"/>
        </w:rPr>
      </w:pPr>
      <w:r>
        <w:rPr>
          <w:spacing w:val="-4"/>
          <w:sz w:val="24"/>
          <w:szCs w:val="24"/>
        </w:rPr>
        <w:t>供应商提供的货物、工程或者服务符合下列情形的，享受中小</w:t>
      </w:r>
      <w:r>
        <w:rPr>
          <w:spacing w:val="-5"/>
          <w:sz w:val="24"/>
          <w:szCs w:val="24"/>
        </w:rPr>
        <w:t>企业扶持政策：</w:t>
      </w:r>
    </w:p>
    <w:p w14:paraId="583C8CF7">
      <w:pPr>
        <w:pStyle w:val="5"/>
        <w:spacing w:before="182" w:line="346" w:lineRule="auto"/>
        <w:ind w:left="3" w:right="28" w:firstLine="477"/>
        <w:rPr>
          <w:sz w:val="24"/>
          <w:szCs w:val="24"/>
        </w:rPr>
      </w:pPr>
      <w:r>
        <w:rPr>
          <w:spacing w:val="-1"/>
          <w:sz w:val="24"/>
          <w:szCs w:val="24"/>
        </w:rPr>
        <w:t>（1）在货物采购项目中，货物由中小企业制造，即货物由中小企业生产且使</w:t>
      </w:r>
      <w:r>
        <w:rPr>
          <w:spacing w:val="4"/>
          <w:sz w:val="24"/>
          <w:szCs w:val="24"/>
        </w:rPr>
        <w:t xml:space="preserve"> </w:t>
      </w:r>
      <w:r>
        <w:rPr>
          <w:spacing w:val="-5"/>
          <w:sz w:val="24"/>
          <w:szCs w:val="24"/>
        </w:rPr>
        <w:t>用该中小企业商号或者注册商标；</w:t>
      </w:r>
    </w:p>
    <w:p w14:paraId="5FB32B4F">
      <w:pPr>
        <w:spacing w:line="346" w:lineRule="auto"/>
        <w:rPr>
          <w:sz w:val="24"/>
          <w:szCs w:val="24"/>
        </w:rPr>
        <w:sectPr>
          <w:footerReference r:id="rId7" w:type="default"/>
          <w:pgSz w:w="11907" w:h="16841"/>
          <w:pgMar w:top="1425" w:right="1675" w:bottom="1003" w:left="1709" w:header="0" w:footer="835" w:gutter="0"/>
          <w:pgNumType w:fmt="decimal"/>
          <w:cols w:space="720" w:num="1"/>
        </w:sectPr>
      </w:pPr>
    </w:p>
    <w:p w14:paraId="3DE10640">
      <w:pPr>
        <w:pStyle w:val="5"/>
        <w:spacing w:before="47" w:line="291" w:lineRule="auto"/>
        <w:ind w:right="14" w:firstLine="480"/>
        <w:rPr>
          <w:sz w:val="24"/>
          <w:szCs w:val="24"/>
        </w:rPr>
      </w:pPr>
      <w:r>
        <w:rPr>
          <w:spacing w:val="6"/>
          <w:sz w:val="24"/>
          <w:szCs w:val="24"/>
        </w:rPr>
        <w:t>（2）在工程采购项目中，工程由中小企业承建，即工程施工单位为中小企</w:t>
      </w:r>
      <w:r>
        <w:rPr>
          <w:spacing w:val="11"/>
          <w:sz w:val="24"/>
          <w:szCs w:val="24"/>
        </w:rPr>
        <w:t xml:space="preserve"> </w:t>
      </w:r>
      <w:r>
        <w:rPr>
          <w:spacing w:val="-18"/>
          <w:sz w:val="24"/>
          <w:szCs w:val="24"/>
        </w:rPr>
        <w:t>业；</w:t>
      </w:r>
    </w:p>
    <w:p w14:paraId="79D42C45">
      <w:pPr>
        <w:pStyle w:val="5"/>
        <w:spacing w:before="178" w:line="289" w:lineRule="auto"/>
        <w:ind w:firstLine="480"/>
        <w:rPr>
          <w:sz w:val="24"/>
          <w:szCs w:val="24"/>
        </w:rPr>
      </w:pPr>
      <w:r>
        <w:rPr>
          <w:spacing w:val="-1"/>
          <w:sz w:val="24"/>
          <w:szCs w:val="24"/>
        </w:rPr>
        <w:t>（3）在服务采购项目中，服务由中小企业承接，即提供服务的人员为中小企</w:t>
      </w:r>
      <w:r>
        <w:rPr>
          <w:spacing w:val="18"/>
          <w:sz w:val="24"/>
          <w:szCs w:val="24"/>
        </w:rPr>
        <w:t xml:space="preserve"> </w:t>
      </w:r>
      <w:r>
        <w:rPr>
          <w:spacing w:val="-4"/>
          <w:sz w:val="24"/>
          <w:szCs w:val="24"/>
        </w:rPr>
        <w:t>业依照《中华人民共和国劳动合同法》订立劳动合同的从</w:t>
      </w:r>
      <w:r>
        <w:rPr>
          <w:spacing w:val="-5"/>
          <w:sz w:val="24"/>
          <w:szCs w:val="24"/>
        </w:rPr>
        <w:t>业人员。</w:t>
      </w:r>
    </w:p>
    <w:p w14:paraId="51D82F8D">
      <w:pPr>
        <w:pStyle w:val="5"/>
        <w:spacing w:before="181" w:line="346" w:lineRule="auto"/>
        <w:ind w:left="1" w:right="2" w:firstLine="470"/>
        <w:rPr>
          <w:sz w:val="24"/>
          <w:szCs w:val="24"/>
        </w:rPr>
      </w:pPr>
      <w:r>
        <w:rPr>
          <w:spacing w:val="-4"/>
          <w:sz w:val="24"/>
          <w:szCs w:val="24"/>
        </w:rPr>
        <w:t>在货物采购项目中，供应商提供的货物既有中小企业制造货物，也有大型企业</w:t>
      </w:r>
      <w:r>
        <w:rPr>
          <w:spacing w:val="4"/>
          <w:sz w:val="24"/>
          <w:szCs w:val="24"/>
        </w:rPr>
        <w:t xml:space="preserve"> </w:t>
      </w:r>
      <w:r>
        <w:rPr>
          <w:spacing w:val="-5"/>
          <w:sz w:val="24"/>
          <w:szCs w:val="24"/>
        </w:rPr>
        <w:t>制造货物的，不享受中小企业扶持政策。</w:t>
      </w:r>
    </w:p>
    <w:p w14:paraId="7F9D95E5">
      <w:pPr>
        <w:pStyle w:val="5"/>
        <w:spacing w:before="32" w:line="347" w:lineRule="auto"/>
        <w:ind w:left="7" w:right="2" w:firstLine="493"/>
        <w:rPr>
          <w:sz w:val="24"/>
          <w:szCs w:val="24"/>
        </w:rPr>
      </w:pPr>
      <w:r>
        <w:rPr>
          <w:spacing w:val="-5"/>
          <w:sz w:val="24"/>
          <w:szCs w:val="24"/>
        </w:rPr>
        <w:t>以联合体形式参加政府采购活动，联合体各方均为中小企业的，联合体视同中</w:t>
      </w:r>
      <w:r>
        <w:rPr>
          <w:spacing w:val="10"/>
          <w:sz w:val="24"/>
          <w:szCs w:val="24"/>
        </w:rPr>
        <w:t xml:space="preserve"> </w:t>
      </w:r>
      <w:r>
        <w:rPr>
          <w:spacing w:val="-5"/>
          <w:sz w:val="24"/>
          <w:szCs w:val="24"/>
        </w:rPr>
        <w:t>小企业。其中，联合体各方均为小微企业的，联合体视同小微企业。</w:t>
      </w:r>
    </w:p>
    <w:p w14:paraId="2701B7B9">
      <w:pPr>
        <w:pStyle w:val="5"/>
        <w:spacing w:before="32" w:line="355" w:lineRule="auto"/>
        <w:ind w:left="3" w:firstLine="468"/>
        <w:rPr>
          <w:sz w:val="24"/>
          <w:szCs w:val="24"/>
        </w:rPr>
      </w:pPr>
      <w:r>
        <w:rPr>
          <w:spacing w:val="-4"/>
          <w:sz w:val="24"/>
          <w:szCs w:val="24"/>
        </w:rPr>
        <w:t>4.2.2 在政府采购活动中，监狱企业视同小型、微型企业，享受预留份额、评</w:t>
      </w:r>
      <w:r>
        <w:rPr>
          <w:spacing w:val="16"/>
          <w:sz w:val="24"/>
          <w:szCs w:val="24"/>
        </w:rPr>
        <w:t xml:space="preserve"> </w:t>
      </w:r>
      <w:r>
        <w:rPr>
          <w:spacing w:val="-4"/>
          <w:sz w:val="24"/>
          <w:szCs w:val="24"/>
        </w:rPr>
        <w:t>审中价格扣除等政府采购促进中小企业发展的政府采购政策。监狱企业定义：是指</w:t>
      </w:r>
      <w:r>
        <w:rPr>
          <w:sz w:val="24"/>
          <w:szCs w:val="24"/>
        </w:rPr>
        <w:t xml:space="preserve"> </w:t>
      </w:r>
      <w:r>
        <w:rPr>
          <w:spacing w:val="-4"/>
          <w:sz w:val="24"/>
          <w:szCs w:val="24"/>
        </w:rPr>
        <w:t>由司法部认定的为罪犯、戒毒人员提供生产项目和劳动对象，且全部产权属于司法</w:t>
      </w:r>
      <w:r>
        <w:rPr>
          <w:spacing w:val="4"/>
          <w:sz w:val="24"/>
          <w:szCs w:val="24"/>
        </w:rPr>
        <w:t xml:space="preserve"> </w:t>
      </w:r>
      <w:r>
        <w:rPr>
          <w:spacing w:val="-10"/>
          <w:sz w:val="24"/>
          <w:szCs w:val="24"/>
        </w:rPr>
        <w:t>部监狱管理局、戒毒管理局、直属煤矿管理局，各省、自治区</w:t>
      </w:r>
      <w:r>
        <w:rPr>
          <w:spacing w:val="-11"/>
          <w:sz w:val="24"/>
          <w:szCs w:val="24"/>
        </w:rPr>
        <w:t>、直辖市监狱管理局、</w:t>
      </w:r>
      <w:r>
        <w:rPr>
          <w:sz w:val="24"/>
          <w:szCs w:val="24"/>
        </w:rPr>
        <w:t xml:space="preserve"> </w:t>
      </w:r>
      <w:r>
        <w:rPr>
          <w:spacing w:val="-11"/>
          <w:sz w:val="24"/>
          <w:szCs w:val="24"/>
        </w:rPr>
        <w:t>戒毒管理局，各地（设区的市）监狱、强制隔离戒毒所、戒毒康复所，以及新疆生产</w:t>
      </w:r>
      <w:r>
        <w:rPr>
          <w:spacing w:val="16"/>
          <w:sz w:val="24"/>
          <w:szCs w:val="24"/>
        </w:rPr>
        <w:t xml:space="preserve"> </w:t>
      </w:r>
      <w:r>
        <w:rPr>
          <w:spacing w:val="-6"/>
          <w:sz w:val="24"/>
          <w:szCs w:val="24"/>
        </w:rPr>
        <w:t>建设兵团监狱管理局、戒毒管理局的企业。</w:t>
      </w:r>
    </w:p>
    <w:p w14:paraId="1337F2C0">
      <w:pPr>
        <w:pStyle w:val="5"/>
        <w:spacing w:before="35" w:line="350" w:lineRule="auto"/>
        <w:ind w:firstLine="462"/>
        <w:rPr>
          <w:sz w:val="24"/>
          <w:szCs w:val="24"/>
        </w:rPr>
      </w:pPr>
      <w:r>
        <w:rPr>
          <w:spacing w:val="-3"/>
          <w:sz w:val="24"/>
          <w:szCs w:val="24"/>
        </w:rPr>
        <w:t>4.2.3 在政府采购活动中，残疾人福利性单位视</w:t>
      </w:r>
      <w:r>
        <w:rPr>
          <w:spacing w:val="-4"/>
          <w:sz w:val="24"/>
          <w:szCs w:val="24"/>
        </w:rPr>
        <w:t>同小型、微型企业，享受预留</w:t>
      </w:r>
      <w:r>
        <w:rPr>
          <w:sz w:val="24"/>
          <w:szCs w:val="24"/>
        </w:rPr>
        <w:t xml:space="preserve"> </w:t>
      </w:r>
      <w:r>
        <w:rPr>
          <w:spacing w:val="-4"/>
          <w:sz w:val="24"/>
          <w:szCs w:val="24"/>
        </w:rPr>
        <w:t>份额、评审中价格扣除等促进中小企业发展的政府采购政策。残疾人福利性单位定</w:t>
      </w:r>
      <w:r>
        <w:rPr>
          <w:spacing w:val="7"/>
          <w:sz w:val="24"/>
          <w:szCs w:val="24"/>
        </w:rPr>
        <w:t xml:space="preserve"> </w:t>
      </w:r>
      <w:r>
        <w:rPr>
          <w:spacing w:val="-7"/>
          <w:sz w:val="24"/>
          <w:szCs w:val="24"/>
        </w:rPr>
        <w:t>义：享受政府采购支持政策的残疾人福利性单位应当</w:t>
      </w:r>
      <w:r>
        <w:rPr>
          <w:spacing w:val="-8"/>
          <w:sz w:val="24"/>
          <w:szCs w:val="24"/>
        </w:rPr>
        <w:t>同时满足以下条件：</w:t>
      </w:r>
    </w:p>
    <w:p w14:paraId="45296458">
      <w:pPr>
        <w:pStyle w:val="5"/>
        <w:spacing w:line="303" w:lineRule="auto"/>
        <w:ind w:right="60" w:firstLine="618"/>
        <w:rPr>
          <w:sz w:val="24"/>
          <w:szCs w:val="24"/>
        </w:rPr>
      </w:pPr>
      <w:r>
        <w:fldChar w:fldCharType="begin"/>
      </w:r>
      <w:r>
        <w:instrText xml:space="preserve"> HYPERLINK "5.2.3.1" </w:instrText>
      </w:r>
      <w:r>
        <w:fldChar w:fldCharType="separate"/>
      </w:r>
      <w:r>
        <w:rPr>
          <w:spacing w:val="-8"/>
          <w:sz w:val="24"/>
          <w:szCs w:val="24"/>
        </w:rPr>
        <w:t>4.2.3.1</w:t>
      </w:r>
      <w:r>
        <w:rPr>
          <w:spacing w:val="-8"/>
          <w:sz w:val="24"/>
          <w:szCs w:val="24"/>
        </w:rPr>
        <w:fldChar w:fldCharType="end"/>
      </w:r>
      <w:r>
        <w:rPr>
          <w:spacing w:val="-8"/>
          <w:sz w:val="24"/>
          <w:szCs w:val="24"/>
        </w:rPr>
        <w:t xml:space="preserve"> 安置的残疾人占本单位在职职工人数的比例不低于25%（含25</w:t>
      </w:r>
      <w:r>
        <w:rPr>
          <w:spacing w:val="-9"/>
          <w:sz w:val="24"/>
          <w:szCs w:val="24"/>
        </w:rPr>
        <w:t>%</w:t>
      </w:r>
      <w:r>
        <w:rPr>
          <w:spacing w:val="-11"/>
          <w:sz w:val="24"/>
          <w:szCs w:val="24"/>
        </w:rPr>
        <w:t>），</w:t>
      </w:r>
      <w:r>
        <w:rPr>
          <w:spacing w:val="-9"/>
          <w:sz w:val="24"/>
          <w:szCs w:val="24"/>
        </w:rPr>
        <w:t>并</w:t>
      </w:r>
      <w:r>
        <w:rPr>
          <w:spacing w:val="1"/>
          <w:sz w:val="24"/>
          <w:szCs w:val="24"/>
        </w:rPr>
        <w:t xml:space="preserve"> </w:t>
      </w:r>
      <w:r>
        <w:rPr>
          <w:spacing w:val="-8"/>
          <w:sz w:val="24"/>
          <w:szCs w:val="24"/>
        </w:rPr>
        <w:t>且安置的残疾人人数不少于10人（含10人</w:t>
      </w:r>
      <w:r>
        <w:rPr>
          <w:spacing w:val="-5"/>
          <w:sz w:val="24"/>
          <w:szCs w:val="24"/>
        </w:rPr>
        <w:t>）；</w:t>
      </w:r>
    </w:p>
    <w:p w14:paraId="4F6A5F11">
      <w:pPr>
        <w:pStyle w:val="5"/>
        <w:spacing w:before="146" w:line="303" w:lineRule="auto"/>
        <w:ind w:left="2" w:right="27" w:firstLine="616"/>
        <w:rPr>
          <w:sz w:val="24"/>
          <w:szCs w:val="24"/>
        </w:rPr>
      </w:pPr>
      <w:r>
        <w:fldChar w:fldCharType="begin"/>
      </w:r>
      <w:r>
        <w:instrText xml:space="preserve"> HYPERLINK "5.2.3.2" </w:instrText>
      </w:r>
      <w:r>
        <w:fldChar w:fldCharType="separate"/>
      </w:r>
      <w:r>
        <w:rPr>
          <w:spacing w:val="-8"/>
          <w:sz w:val="24"/>
          <w:szCs w:val="24"/>
        </w:rPr>
        <w:t>4.2.3.2</w:t>
      </w:r>
      <w:r>
        <w:rPr>
          <w:spacing w:val="-8"/>
          <w:sz w:val="24"/>
          <w:szCs w:val="24"/>
        </w:rPr>
        <w:fldChar w:fldCharType="end"/>
      </w:r>
      <w:r>
        <w:rPr>
          <w:spacing w:val="-8"/>
          <w:sz w:val="24"/>
          <w:szCs w:val="24"/>
        </w:rPr>
        <w:t xml:space="preserve"> 依法与安置的每位残疾人签订了一年以上（含一年）的劳动合同或服</w:t>
      </w:r>
      <w:r>
        <w:rPr>
          <w:spacing w:val="1"/>
          <w:sz w:val="24"/>
          <w:szCs w:val="24"/>
        </w:rPr>
        <w:t xml:space="preserve"> </w:t>
      </w:r>
      <w:r>
        <w:rPr>
          <w:spacing w:val="-17"/>
          <w:sz w:val="24"/>
          <w:szCs w:val="24"/>
        </w:rPr>
        <w:t>务协议；</w:t>
      </w:r>
    </w:p>
    <w:p w14:paraId="4373608E">
      <w:pPr>
        <w:pStyle w:val="5"/>
        <w:spacing w:before="146" w:line="303" w:lineRule="auto"/>
        <w:ind w:left="2" w:right="25" w:firstLine="616"/>
        <w:rPr>
          <w:sz w:val="24"/>
          <w:szCs w:val="24"/>
        </w:rPr>
      </w:pPr>
      <w:r>
        <w:fldChar w:fldCharType="begin"/>
      </w:r>
      <w:r>
        <w:instrText xml:space="preserve"> HYPERLINK "5.2.3.3" </w:instrText>
      </w:r>
      <w:r>
        <w:fldChar w:fldCharType="separate"/>
      </w:r>
      <w:r>
        <w:rPr>
          <w:spacing w:val="-8"/>
          <w:sz w:val="24"/>
          <w:szCs w:val="24"/>
        </w:rPr>
        <w:t>4.2.3.3</w:t>
      </w:r>
      <w:r>
        <w:rPr>
          <w:spacing w:val="-8"/>
          <w:sz w:val="24"/>
          <w:szCs w:val="24"/>
        </w:rPr>
        <w:fldChar w:fldCharType="end"/>
      </w:r>
      <w:r>
        <w:rPr>
          <w:spacing w:val="-8"/>
          <w:sz w:val="24"/>
          <w:szCs w:val="24"/>
        </w:rPr>
        <w:t xml:space="preserve"> 为安置的每位残疾人按月足额缴纳了基本养老、医疗、失业、工伤和</w:t>
      </w:r>
      <w:r>
        <w:rPr>
          <w:spacing w:val="3"/>
          <w:sz w:val="24"/>
          <w:szCs w:val="24"/>
        </w:rPr>
        <w:t xml:space="preserve"> </w:t>
      </w:r>
      <w:r>
        <w:rPr>
          <w:spacing w:val="-8"/>
          <w:sz w:val="24"/>
          <w:szCs w:val="24"/>
        </w:rPr>
        <w:t>生育等社会保险费；</w:t>
      </w:r>
    </w:p>
    <w:p w14:paraId="0F9662E2">
      <w:pPr>
        <w:pStyle w:val="5"/>
        <w:spacing w:before="146" w:line="303" w:lineRule="auto"/>
        <w:ind w:right="27" w:firstLine="619"/>
        <w:rPr>
          <w:sz w:val="24"/>
          <w:szCs w:val="24"/>
        </w:rPr>
      </w:pPr>
      <w:r>
        <w:fldChar w:fldCharType="begin"/>
      </w:r>
      <w:r>
        <w:instrText xml:space="preserve"> HYPERLINK "5.2.3.4" </w:instrText>
      </w:r>
      <w:r>
        <w:fldChar w:fldCharType="separate"/>
      </w:r>
      <w:r>
        <w:rPr>
          <w:spacing w:val="-8"/>
          <w:sz w:val="24"/>
          <w:szCs w:val="24"/>
        </w:rPr>
        <w:t>4.2.3.4</w:t>
      </w:r>
      <w:r>
        <w:rPr>
          <w:spacing w:val="-8"/>
          <w:sz w:val="24"/>
          <w:szCs w:val="24"/>
        </w:rPr>
        <w:fldChar w:fldCharType="end"/>
      </w:r>
      <w:r>
        <w:rPr>
          <w:spacing w:val="-8"/>
          <w:sz w:val="24"/>
          <w:szCs w:val="24"/>
        </w:rPr>
        <w:t xml:space="preserve"> 通过银行等金融机构向安置的每位残疾人，按月支付了不低于单位所</w:t>
      </w:r>
      <w:r>
        <w:rPr>
          <w:spacing w:val="1"/>
          <w:sz w:val="24"/>
          <w:szCs w:val="24"/>
        </w:rPr>
        <w:t xml:space="preserve"> </w:t>
      </w:r>
      <w:r>
        <w:rPr>
          <w:spacing w:val="-8"/>
          <w:sz w:val="24"/>
          <w:szCs w:val="24"/>
        </w:rPr>
        <w:t>在区县的月最低工资标准的工资；</w:t>
      </w:r>
    </w:p>
    <w:p w14:paraId="66EE1E80">
      <w:pPr>
        <w:pStyle w:val="5"/>
        <w:spacing w:before="145" w:line="467" w:lineRule="exact"/>
        <w:ind w:right="15"/>
        <w:jc w:val="right"/>
        <w:rPr>
          <w:sz w:val="24"/>
          <w:szCs w:val="24"/>
        </w:rPr>
      </w:pPr>
      <w:r>
        <w:fldChar w:fldCharType="begin"/>
      </w:r>
      <w:r>
        <w:instrText xml:space="preserve"> HYPERLINK "5.2.3.5" </w:instrText>
      </w:r>
      <w:r>
        <w:fldChar w:fldCharType="separate"/>
      </w:r>
      <w:r>
        <w:rPr>
          <w:spacing w:val="-8"/>
          <w:position w:val="5"/>
          <w:sz w:val="24"/>
          <w:szCs w:val="24"/>
        </w:rPr>
        <w:t>4.2.3.5</w:t>
      </w:r>
      <w:r>
        <w:rPr>
          <w:spacing w:val="-8"/>
          <w:position w:val="5"/>
          <w:sz w:val="24"/>
          <w:szCs w:val="24"/>
        </w:rPr>
        <w:fldChar w:fldCharType="end"/>
      </w:r>
      <w:r>
        <w:rPr>
          <w:spacing w:val="-8"/>
          <w:position w:val="5"/>
          <w:sz w:val="24"/>
          <w:szCs w:val="24"/>
        </w:rPr>
        <w:t xml:space="preserve"> 提供本单位制造的货物、承担的工程或者服务（以下简称产品</w:t>
      </w:r>
      <w:r>
        <w:rPr>
          <w:spacing w:val="-1"/>
          <w:position w:val="5"/>
          <w:sz w:val="24"/>
          <w:szCs w:val="24"/>
        </w:rPr>
        <w:t>），</w:t>
      </w:r>
      <w:r>
        <w:rPr>
          <w:spacing w:val="-8"/>
          <w:position w:val="5"/>
          <w:sz w:val="24"/>
          <w:szCs w:val="24"/>
        </w:rPr>
        <w:t>或</w:t>
      </w:r>
    </w:p>
    <w:p w14:paraId="06A23BA7">
      <w:pPr>
        <w:pStyle w:val="5"/>
        <w:spacing w:before="38" w:line="344" w:lineRule="auto"/>
        <w:ind w:left="1" w:right="149"/>
        <w:rPr>
          <w:sz w:val="24"/>
          <w:szCs w:val="24"/>
        </w:rPr>
      </w:pPr>
      <w:r>
        <w:rPr>
          <w:spacing w:val="-8"/>
          <w:sz w:val="24"/>
          <w:szCs w:val="24"/>
        </w:rPr>
        <w:t>者提供其他残疾人福利性单位制造的货物（不包括使用非残疾人福利性单位注册商</w:t>
      </w:r>
      <w:r>
        <w:rPr>
          <w:sz w:val="24"/>
          <w:szCs w:val="24"/>
        </w:rPr>
        <w:t xml:space="preserve"> </w:t>
      </w:r>
      <w:r>
        <w:rPr>
          <w:spacing w:val="-8"/>
          <w:sz w:val="24"/>
          <w:szCs w:val="24"/>
        </w:rPr>
        <w:t>标的货物</w:t>
      </w:r>
      <w:r>
        <w:rPr>
          <w:spacing w:val="-5"/>
          <w:sz w:val="24"/>
          <w:szCs w:val="24"/>
        </w:rPr>
        <w:t>）；</w:t>
      </w:r>
    </w:p>
    <w:p w14:paraId="29045948">
      <w:pPr>
        <w:pStyle w:val="5"/>
        <w:spacing w:before="3" w:line="302" w:lineRule="auto"/>
        <w:ind w:right="27" w:firstLine="618"/>
        <w:rPr>
          <w:sz w:val="24"/>
          <w:szCs w:val="24"/>
        </w:rPr>
      </w:pPr>
      <w:r>
        <w:fldChar w:fldCharType="begin"/>
      </w:r>
      <w:r>
        <w:instrText xml:space="preserve"> HYPERLINK "5.2.3.6" </w:instrText>
      </w:r>
      <w:r>
        <w:fldChar w:fldCharType="separate"/>
      </w:r>
      <w:r>
        <w:rPr>
          <w:spacing w:val="-8"/>
          <w:sz w:val="24"/>
          <w:szCs w:val="24"/>
        </w:rPr>
        <w:t>4.2.3.6</w:t>
      </w:r>
      <w:r>
        <w:rPr>
          <w:spacing w:val="-8"/>
          <w:sz w:val="24"/>
          <w:szCs w:val="24"/>
        </w:rPr>
        <w:fldChar w:fldCharType="end"/>
      </w:r>
      <w:r>
        <w:rPr>
          <w:spacing w:val="-8"/>
          <w:sz w:val="24"/>
          <w:szCs w:val="24"/>
        </w:rPr>
        <w:t xml:space="preserve"> 前款所称残疾人是指法定劳动年龄内，持有《中华人民共和国残疾人</w:t>
      </w:r>
      <w:r>
        <w:rPr>
          <w:spacing w:val="1"/>
          <w:sz w:val="24"/>
          <w:szCs w:val="24"/>
        </w:rPr>
        <w:t xml:space="preserve"> </w:t>
      </w:r>
      <w:r>
        <w:rPr>
          <w:spacing w:val="-8"/>
          <w:sz w:val="24"/>
          <w:szCs w:val="24"/>
        </w:rPr>
        <w:t>证》或者《中华人民共和国残疾军人证（1至8级）》的自然人，包括具有劳动条件</w:t>
      </w:r>
    </w:p>
    <w:p w14:paraId="1693BB13">
      <w:pPr>
        <w:spacing w:line="302" w:lineRule="auto"/>
        <w:rPr>
          <w:sz w:val="24"/>
          <w:szCs w:val="24"/>
        </w:rPr>
        <w:sectPr>
          <w:footerReference r:id="rId8" w:type="default"/>
          <w:pgSz w:w="11907" w:h="16841"/>
          <w:pgMar w:top="1425" w:right="1690" w:bottom="1003" w:left="1710" w:header="0" w:footer="835" w:gutter="0"/>
          <w:pgNumType w:fmt="decimal"/>
          <w:cols w:space="720" w:num="1"/>
        </w:sectPr>
      </w:pPr>
    </w:p>
    <w:p w14:paraId="30D4A133">
      <w:pPr>
        <w:pStyle w:val="5"/>
        <w:spacing w:before="47" w:line="347" w:lineRule="auto"/>
        <w:ind w:left="2" w:right="154"/>
        <w:rPr>
          <w:sz w:val="24"/>
          <w:szCs w:val="24"/>
        </w:rPr>
      </w:pPr>
      <w:r>
        <w:rPr>
          <w:spacing w:val="-8"/>
          <w:sz w:val="24"/>
          <w:szCs w:val="24"/>
        </w:rPr>
        <w:t>和劳动意愿的精神残疾人。在职职工人数是指与残疾人福利性单位建立劳动关系并</w:t>
      </w:r>
      <w:r>
        <w:rPr>
          <w:sz w:val="24"/>
          <w:szCs w:val="24"/>
        </w:rPr>
        <w:t xml:space="preserve"> </w:t>
      </w:r>
      <w:r>
        <w:rPr>
          <w:spacing w:val="-8"/>
          <w:sz w:val="24"/>
          <w:szCs w:val="24"/>
        </w:rPr>
        <w:t>依法签订劳动合同或服务协议的雇员人数。</w:t>
      </w:r>
    </w:p>
    <w:p w14:paraId="49EF0B81">
      <w:pPr>
        <w:pStyle w:val="5"/>
        <w:spacing w:before="32" w:line="346" w:lineRule="auto"/>
        <w:ind w:left="7" w:right="5" w:firstLine="456"/>
        <w:rPr>
          <w:sz w:val="24"/>
          <w:szCs w:val="24"/>
        </w:rPr>
      </w:pPr>
      <w:r>
        <w:rPr>
          <w:spacing w:val="9"/>
          <w:sz w:val="24"/>
          <w:szCs w:val="24"/>
        </w:rPr>
        <w:t>4.2.4</w:t>
      </w:r>
      <w:r>
        <w:rPr>
          <w:spacing w:val="54"/>
          <w:sz w:val="24"/>
          <w:szCs w:val="24"/>
        </w:rPr>
        <w:t xml:space="preserve"> </w:t>
      </w:r>
      <w:r>
        <w:rPr>
          <w:spacing w:val="9"/>
          <w:sz w:val="24"/>
          <w:szCs w:val="24"/>
        </w:rPr>
        <w:t>本项目是否专门面向中小企业预留采购份额见第一章《公开招标公</w:t>
      </w:r>
      <w:r>
        <w:rPr>
          <w:sz w:val="24"/>
          <w:szCs w:val="24"/>
        </w:rPr>
        <w:t xml:space="preserve"> </w:t>
      </w:r>
      <w:r>
        <w:rPr>
          <w:spacing w:val="-14"/>
          <w:sz w:val="24"/>
          <w:szCs w:val="24"/>
        </w:rPr>
        <w:t>告》。</w:t>
      </w:r>
    </w:p>
    <w:p w14:paraId="5007CBD8">
      <w:pPr>
        <w:pStyle w:val="5"/>
        <w:spacing w:before="33" w:line="219" w:lineRule="auto"/>
        <w:ind w:left="464"/>
        <w:rPr>
          <w:sz w:val="24"/>
          <w:szCs w:val="24"/>
        </w:rPr>
      </w:pPr>
      <w:r>
        <w:rPr>
          <w:spacing w:val="-8"/>
          <w:sz w:val="24"/>
          <w:szCs w:val="24"/>
        </w:rPr>
        <w:t>4.2.5 采购标的对应的中小企业划分标准所属行业见《投标</w:t>
      </w:r>
      <w:r>
        <w:rPr>
          <w:spacing w:val="-9"/>
          <w:sz w:val="24"/>
          <w:szCs w:val="24"/>
        </w:rPr>
        <w:t>人须知表》。</w:t>
      </w:r>
    </w:p>
    <w:p w14:paraId="5F78C968">
      <w:pPr>
        <w:pStyle w:val="5"/>
        <w:spacing w:before="184" w:line="345" w:lineRule="auto"/>
        <w:ind w:left="2" w:right="2" w:firstLine="461"/>
        <w:rPr>
          <w:sz w:val="24"/>
          <w:szCs w:val="24"/>
        </w:rPr>
      </w:pPr>
      <w:r>
        <w:rPr>
          <w:spacing w:val="-3"/>
          <w:sz w:val="24"/>
          <w:szCs w:val="24"/>
        </w:rPr>
        <w:t>4.2.6 小微企业价格评审优惠的政策调整：见第四章《开、评标</w:t>
      </w:r>
      <w:r>
        <w:rPr>
          <w:spacing w:val="-4"/>
          <w:sz w:val="24"/>
          <w:szCs w:val="24"/>
        </w:rPr>
        <w:t>程序、评标方</w:t>
      </w:r>
      <w:r>
        <w:rPr>
          <w:sz w:val="24"/>
          <w:szCs w:val="24"/>
        </w:rPr>
        <w:t xml:space="preserve"> </w:t>
      </w:r>
      <w:r>
        <w:rPr>
          <w:spacing w:val="-13"/>
          <w:sz w:val="24"/>
          <w:szCs w:val="24"/>
        </w:rPr>
        <w:t>法和评标标准》。</w:t>
      </w:r>
    </w:p>
    <w:p w14:paraId="2E9EEE52">
      <w:pPr>
        <w:pStyle w:val="5"/>
        <w:spacing w:before="35" w:line="219" w:lineRule="auto"/>
        <w:ind w:left="464"/>
        <w:rPr>
          <w:sz w:val="24"/>
          <w:szCs w:val="24"/>
        </w:rPr>
      </w:pPr>
      <w:r>
        <w:rPr>
          <w:spacing w:val="-8"/>
          <w:sz w:val="24"/>
          <w:szCs w:val="24"/>
        </w:rPr>
        <w:t>4.3 政府采购节能产品、环境标志产品</w:t>
      </w:r>
    </w:p>
    <w:p w14:paraId="666DEE61">
      <w:pPr>
        <w:pStyle w:val="5"/>
        <w:spacing w:before="147" w:line="467" w:lineRule="exact"/>
        <w:ind w:right="1"/>
        <w:jc w:val="right"/>
        <w:outlineLvl w:val="2"/>
        <w:rPr>
          <w:sz w:val="24"/>
          <w:szCs w:val="24"/>
        </w:rPr>
      </w:pPr>
      <w:r>
        <w:rPr>
          <w:spacing w:val="-3"/>
          <w:position w:val="5"/>
          <w:sz w:val="24"/>
          <w:szCs w:val="24"/>
        </w:rPr>
        <w:t>4.3.1 政府采购节能产品、环境标志产品实施品目清单管理。财政</w:t>
      </w:r>
      <w:r>
        <w:rPr>
          <w:spacing w:val="-4"/>
          <w:position w:val="5"/>
          <w:sz w:val="24"/>
          <w:szCs w:val="24"/>
        </w:rPr>
        <w:t>部、</w:t>
      </w:r>
      <w:r>
        <w:fldChar w:fldCharType="begin"/>
      </w:r>
      <w:r>
        <w:instrText xml:space="preserve"> HYPERLINK "https://www.baidu.com/link?url=pV2gqlWQVIfLHb2GO1RMJVp24ETQ1a_TiqQ-2CHpcULsECvXubLhLHJTcTJbIedy&amp;wd=&amp;eqid=88c7d5f9006c2d6b0000000265780e74" </w:instrText>
      </w:r>
      <w:r>
        <w:fldChar w:fldCharType="separate"/>
      </w:r>
      <w:r>
        <w:rPr>
          <w:spacing w:val="-4"/>
          <w:position w:val="5"/>
          <w:sz w:val="24"/>
          <w:szCs w:val="24"/>
        </w:rPr>
        <w:t>中华人</w:t>
      </w:r>
      <w:r>
        <w:rPr>
          <w:spacing w:val="-4"/>
          <w:position w:val="5"/>
          <w:sz w:val="24"/>
          <w:szCs w:val="24"/>
        </w:rPr>
        <w:fldChar w:fldCharType="end"/>
      </w:r>
    </w:p>
    <w:p w14:paraId="2C7DB29E">
      <w:pPr>
        <w:pStyle w:val="5"/>
        <w:spacing w:line="467" w:lineRule="exact"/>
        <w:jc w:val="right"/>
        <w:rPr>
          <w:sz w:val="24"/>
          <w:szCs w:val="24"/>
        </w:rPr>
      </w:pPr>
      <w:r>
        <w:fldChar w:fldCharType="begin"/>
      </w:r>
      <w:r>
        <w:instrText xml:space="preserve"> HYPERLINK "https://www.baidu.com/link?url=pV2gqlWQVIfLHb2GO1RMJVp24ETQ1a_TiqQ-2CHpcULsECvXubLhLHJTcTJbIedy&amp;wd=&amp;eqid=88c7d5f9006c2d6b0000000265780e74" </w:instrText>
      </w:r>
      <w:r>
        <w:fldChar w:fldCharType="separate"/>
      </w:r>
      <w:r>
        <w:rPr>
          <w:spacing w:val="-4"/>
          <w:position w:val="5"/>
          <w:sz w:val="24"/>
          <w:szCs w:val="24"/>
        </w:rPr>
        <w:t>民共和国国家发展和改革委员会、</w:t>
      </w:r>
      <w:r>
        <w:rPr>
          <w:spacing w:val="-4"/>
          <w:position w:val="5"/>
          <w:sz w:val="24"/>
          <w:szCs w:val="24"/>
        </w:rPr>
        <w:fldChar w:fldCharType="end"/>
      </w:r>
      <w:r>
        <w:rPr>
          <w:spacing w:val="-4"/>
          <w:position w:val="5"/>
          <w:sz w:val="24"/>
          <w:szCs w:val="24"/>
        </w:rPr>
        <w:t>生态环境部等部门根</w:t>
      </w:r>
      <w:r>
        <w:rPr>
          <w:spacing w:val="-5"/>
          <w:position w:val="5"/>
          <w:sz w:val="24"/>
          <w:szCs w:val="24"/>
        </w:rPr>
        <w:t>据产品节能环保性能、技术</w:t>
      </w:r>
    </w:p>
    <w:p w14:paraId="3B1B0BF3">
      <w:pPr>
        <w:pStyle w:val="5"/>
        <w:spacing w:before="34" w:line="350" w:lineRule="auto"/>
        <w:ind w:right="1" w:firstLine="3"/>
        <w:jc w:val="both"/>
        <w:rPr>
          <w:sz w:val="24"/>
          <w:szCs w:val="24"/>
        </w:rPr>
      </w:pPr>
      <w:r>
        <w:rPr>
          <w:spacing w:val="-4"/>
          <w:sz w:val="24"/>
          <w:szCs w:val="24"/>
        </w:rPr>
        <w:t>水平和市场成熟程度等因素，确定实施政府优先采购和强制采购的产品类别及所依</w:t>
      </w:r>
      <w:r>
        <w:rPr>
          <w:spacing w:val="7"/>
          <w:sz w:val="24"/>
          <w:szCs w:val="24"/>
        </w:rPr>
        <w:t xml:space="preserve"> </w:t>
      </w:r>
      <w:r>
        <w:rPr>
          <w:spacing w:val="-4"/>
          <w:sz w:val="24"/>
          <w:szCs w:val="24"/>
        </w:rPr>
        <w:t>据的相关标准规范，以品目清单的形式发布并适时调整。依据品目清单和认证证书</w:t>
      </w:r>
      <w:r>
        <w:rPr>
          <w:spacing w:val="9"/>
          <w:sz w:val="24"/>
          <w:szCs w:val="24"/>
        </w:rPr>
        <w:t xml:space="preserve"> </w:t>
      </w:r>
      <w:r>
        <w:rPr>
          <w:spacing w:val="-8"/>
          <w:sz w:val="24"/>
          <w:szCs w:val="24"/>
        </w:rPr>
        <w:t>实施政府优先采购和强制采购。</w:t>
      </w:r>
    </w:p>
    <w:p w14:paraId="01F24FB6">
      <w:pPr>
        <w:pStyle w:val="5"/>
        <w:spacing w:before="35" w:line="354" w:lineRule="auto"/>
        <w:ind w:right="3" w:firstLine="464"/>
        <w:jc w:val="both"/>
        <w:rPr>
          <w:sz w:val="24"/>
          <w:szCs w:val="24"/>
        </w:rPr>
      </w:pPr>
      <w:r>
        <w:rPr>
          <w:spacing w:val="-3"/>
          <w:sz w:val="24"/>
          <w:szCs w:val="24"/>
        </w:rPr>
        <w:t>4.3.2 采购人拟采购的产品属于品目清单范围的，采购人及其</w:t>
      </w:r>
      <w:r>
        <w:rPr>
          <w:spacing w:val="-4"/>
          <w:sz w:val="24"/>
          <w:szCs w:val="24"/>
        </w:rPr>
        <w:t>委托的采购代理</w:t>
      </w:r>
      <w:r>
        <w:rPr>
          <w:sz w:val="24"/>
          <w:szCs w:val="24"/>
        </w:rPr>
        <w:t xml:space="preserve"> </w:t>
      </w:r>
      <w:r>
        <w:rPr>
          <w:spacing w:val="-4"/>
          <w:sz w:val="24"/>
          <w:szCs w:val="24"/>
        </w:rPr>
        <w:t>机构依据国家确定的认证机构出具的、处于有效期之内的节能产品、环境标志产品</w:t>
      </w:r>
      <w:r>
        <w:rPr>
          <w:spacing w:val="10"/>
          <w:sz w:val="24"/>
          <w:szCs w:val="24"/>
        </w:rPr>
        <w:t xml:space="preserve"> </w:t>
      </w:r>
      <w:r>
        <w:rPr>
          <w:spacing w:val="-4"/>
          <w:sz w:val="24"/>
          <w:szCs w:val="24"/>
        </w:rPr>
        <w:t>认证证书，对获得证书的产品实施政府优先采购或强制采购。关于政府采购节能产</w:t>
      </w:r>
      <w:r>
        <w:rPr>
          <w:spacing w:val="10"/>
          <w:sz w:val="24"/>
          <w:szCs w:val="24"/>
        </w:rPr>
        <w:t xml:space="preserve"> </w:t>
      </w:r>
      <w:r>
        <w:rPr>
          <w:spacing w:val="-4"/>
          <w:sz w:val="24"/>
          <w:szCs w:val="24"/>
        </w:rPr>
        <w:t>品、环境标志产品的相关规定依据《关于调整优化节能产品、环境标志产品政府采</w:t>
      </w:r>
      <w:r>
        <w:rPr>
          <w:spacing w:val="10"/>
          <w:sz w:val="24"/>
          <w:szCs w:val="24"/>
        </w:rPr>
        <w:t xml:space="preserve"> </w:t>
      </w:r>
      <w:r>
        <w:rPr>
          <w:spacing w:val="-8"/>
          <w:sz w:val="24"/>
          <w:szCs w:val="24"/>
        </w:rPr>
        <w:t>购执行机制的通知》（财库〔2019〕9号）。</w:t>
      </w:r>
    </w:p>
    <w:p w14:paraId="70E57D2F">
      <w:pPr>
        <w:pStyle w:val="5"/>
        <w:spacing w:before="36" w:line="350" w:lineRule="auto"/>
        <w:ind w:left="1" w:right="1" w:firstLine="462"/>
        <w:jc w:val="both"/>
        <w:rPr>
          <w:sz w:val="24"/>
          <w:szCs w:val="24"/>
        </w:rPr>
      </w:pPr>
      <w:r>
        <w:rPr>
          <w:spacing w:val="-3"/>
          <w:sz w:val="24"/>
          <w:szCs w:val="24"/>
        </w:rPr>
        <w:t>4.3.3 如本项目采购产品属于实施政府强制采购品目清单范围的节</w:t>
      </w:r>
      <w:r>
        <w:rPr>
          <w:spacing w:val="-4"/>
          <w:sz w:val="24"/>
          <w:szCs w:val="24"/>
        </w:rPr>
        <w:t>能产品，则</w:t>
      </w:r>
      <w:r>
        <w:rPr>
          <w:sz w:val="24"/>
          <w:szCs w:val="24"/>
        </w:rPr>
        <w:t xml:space="preserve"> </w:t>
      </w:r>
      <w:r>
        <w:rPr>
          <w:spacing w:val="-4"/>
          <w:sz w:val="24"/>
          <w:szCs w:val="24"/>
        </w:rPr>
        <w:t>投标人所报产品必须获得国家确定的认证机构出具的、处于有效期之内的节能产品</w:t>
      </w:r>
      <w:r>
        <w:rPr>
          <w:spacing w:val="8"/>
          <w:sz w:val="24"/>
          <w:szCs w:val="24"/>
        </w:rPr>
        <w:t xml:space="preserve"> </w:t>
      </w:r>
      <w:r>
        <w:rPr>
          <w:spacing w:val="-9"/>
          <w:sz w:val="24"/>
          <w:szCs w:val="24"/>
        </w:rPr>
        <w:t>认证证书，</w:t>
      </w:r>
      <w:r>
        <w:rPr>
          <w:b/>
          <w:bCs/>
          <w:spacing w:val="-9"/>
          <w:sz w:val="24"/>
          <w:szCs w:val="24"/>
        </w:rPr>
        <w:t>否则投标无效；</w:t>
      </w:r>
    </w:p>
    <w:p w14:paraId="2AB4F626">
      <w:pPr>
        <w:pStyle w:val="5"/>
        <w:spacing w:before="33" w:line="351" w:lineRule="auto"/>
        <w:ind w:left="2" w:right="2" w:firstLine="461"/>
        <w:rPr>
          <w:sz w:val="24"/>
          <w:szCs w:val="24"/>
        </w:rPr>
      </w:pPr>
      <w:r>
        <w:rPr>
          <w:spacing w:val="-3"/>
          <w:sz w:val="24"/>
          <w:szCs w:val="24"/>
        </w:rPr>
        <w:t>4.3.4 非政府强制采购的节能产品或环境标志产品，依据品目</w:t>
      </w:r>
      <w:r>
        <w:rPr>
          <w:spacing w:val="-4"/>
          <w:sz w:val="24"/>
          <w:szCs w:val="24"/>
        </w:rPr>
        <w:t>清单和认证证书</w:t>
      </w:r>
      <w:r>
        <w:rPr>
          <w:sz w:val="24"/>
          <w:szCs w:val="24"/>
        </w:rPr>
        <w:t xml:space="preserve"> </w:t>
      </w:r>
      <w:r>
        <w:rPr>
          <w:spacing w:val="-4"/>
          <w:sz w:val="24"/>
          <w:szCs w:val="24"/>
        </w:rPr>
        <w:t>实施政府优先采购。优先采购的具体规定见第四章《开、评标程序、评标方法和评</w:t>
      </w:r>
      <w:r>
        <w:rPr>
          <w:spacing w:val="8"/>
          <w:sz w:val="24"/>
          <w:szCs w:val="24"/>
        </w:rPr>
        <w:t xml:space="preserve"> </w:t>
      </w:r>
      <w:r>
        <w:rPr>
          <w:spacing w:val="-8"/>
          <w:sz w:val="24"/>
          <w:szCs w:val="24"/>
        </w:rPr>
        <w:t>标标准》（如涉及）。</w:t>
      </w:r>
    </w:p>
    <w:p w14:paraId="60F42C2A">
      <w:pPr>
        <w:pStyle w:val="5"/>
        <w:spacing w:before="34" w:line="220" w:lineRule="auto"/>
        <w:ind w:left="464"/>
        <w:rPr>
          <w:sz w:val="24"/>
          <w:szCs w:val="24"/>
        </w:rPr>
      </w:pPr>
      <w:r>
        <w:rPr>
          <w:spacing w:val="-7"/>
          <w:sz w:val="24"/>
          <w:szCs w:val="24"/>
        </w:rPr>
        <w:t>4.4 正版软件</w:t>
      </w:r>
    </w:p>
    <w:p w14:paraId="6FD4A3DE">
      <w:pPr>
        <w:pStyle w:val="5"/>
        <w:spacing w:before="147" w:line="390" w:lineRule="auto"/>
        <w:ind w:left="2" w:firstLine="461"/>
        <w:rPr>
          <w:sz w:val="24"/>
          <w:szCs w:val="24"/>
        </w:rPr>
      </w:pPr>
      <w:r>
        <w:rPr>
          <w:spacing w:val="-3"/>
          <w:sz w:val="24"/>
          <w:szCs w:val="24"/>
        </w:rPr>
        <w:t>4.4.1 依据《财政部、</w:t>
      </w:r>
      <w:r>
        <w:fldChar w:fldCharType="begin"/>
      </w:r>
      <w:r>
        <w:instrText xml:space="preserve"> HYPERLINK "https://www.baidu.com/link?url=pV2gqlWQVIfLHb2GO1RMJVp24ETQ1a_TiqQ-2CHpcULsECvXubLhLHJTcTJbIedy&amp;wd=&amp;eqid=88c7d5f9006c2d6b0000000265780e74" </w:instrText>
      </w:r>
      <w:r>
        <w:fldChar w:fldCharType="separate"/>
      </w:r>
      <w:r>
        <w:rPr>
          <w:spacing w:val="-3"/>
          <w:sz w:val="24"/>
          <w:szCs w:val="24"/>
        </w:rPr>
        <w:t>中华人民共和国国家发展和改革委员会、</w:t>
      </w:r>
      <w:r>
        <w:rPr>
          <w:spacing w:val="-3"/>
          <w:sz w:val="24"/>
          <w:szCs w:val="24"/>
        </w:rPr>
        <w:fldChar w:fldCharType="end"/>
      </w:r>
      <w:r>
        <w:rPr>
          <w:spacing w:val="-4"/>
          <w:sz w:val="24"/>
          <w:szCs w:val="24"/>
        </w:rPr>
        <w:t>信息产业部关</w:t>
      </w:r>
      <w:r>
        <w:rPr>
          <w:sz w:val="24"/>
          <w:szCs w:val="24"/>
        </w:rPr>
        <w:t xml:space="preserve"> </w:t>
      </w:r>
      <w:r>
        <w:rPr>
          <w:spacing w:val="-6"/>
          <w:sz w:val="24"/>
          <w:szCs w:val="24"/>
        </w:rPr>
        <w:t>于印发无线局域网产品政府采购实施意见的通知》（财</w:t>
      </w:r>
      <w:r>
        <w:rPr>
          <w:spacing w:val="-7"/>
          <w:sz w:val="24"/>
          <w:szCs w:val="24"/>
        </w:rPr>
        <w:t>库〔2005〕366号</w:t>
      </w:r>
      <w:r>
        <w:rPr>
          <w:spacing w:val="-6"/>
          <w:sz w:val="24"/>
          <w:szCs w:val="24"/>
        </w:rPr>
        <w:t>），</w:t>
      </w:r>
      <w:r>
        <w:rPr>
          <w:spacing w:val="-7"/>
          <w:sz w:val="24"/>
          <w:szCs w:val="24"/>
        </w:rPr>
        <w:t>采购无</w:t>
      </w:r>
      <w:r>
        <w:rPr>
          <w:spacing w:val="1"/>
          <w:sz w:val="24"/>
          <w:szCs w:val="24"/>
        </w:rPr>
        <w:t xml:space="preserve"> </w:t>
      </w:r>
      <w:r>
        <w:rPr>
          <w:spacing w:val="-4"/>
          <w:sz w:val="24"/>
          <w:szCs w:val="24"/>
        </w:rPr>
        <w:t>线局域网产品和含有无线局域网功能的计算机、通信设备、打印机、复印机、投影</w:t>
      </w:r>
      <w:r>
        <w:rPr>
          <w:spacing w:val="7"/>
          <w:sz w:val="24"/>
          <w:szCs w:val="24"/>
        </w:rPr>
        <w:t xml:space="preserve"> </w:t>
      </w:r>
      <w:r>
        <w:rPr>
          <w:spacing w:val="-3"/>
          <w:sz w:val="24"/>
          <w:szCs w:val="24"/>
        </w:rPr>
        <w:t>仪等产品的，优先采购符合国家无线局域网安全标准（GB 15629.11/11</w:t>
      </w:r>
      <w:r>
        <w:rPr>
          <w:spacing w:val="-4"/>
          <w:sz w:val="24"/>
          <w:szCs w:val="24"/>
        </w:rPr>
        <w:t>02）并通过</w:t>
      </w:r>
      <w:r>
        <w:rPr>
          <w:sz w:val="24"/>
          <w:szCs w:val="24"/>
        </w:rPr>
        <w:t xml:space="preserve"> </w:t>
      </w:r>
      <w:r>
        <w:rPr>
          <w:spacing w:val="-4"/>
          <w:sz w:val="24"/>
          <w:szCs w:val="24"/>
        </w:rPr>
        <w:t>国家产品认证的产品。财政部、</w:t>
      </w:r>
      <w:r>
        <w:fldChar w:fldCharType="begin"/>
      </w:r>
      <w:r>
        <w:instrText xml:space="preserve"> HYPERLINK "https://www.baidu.com/link?url=pV2gqlWQVIfLHb2GO1RMJVp24ETQ1a_TiqQ-2CHpcULsECvXubLhLHJTcTJbIedy&amp;wd=&amp;eqid=88c7d5f9006c2d6b0000000265780e74" </w:instrText>
      </w:r>
      <w:r>
        <w:fldChar w:fldCharType="separate"/>
      </w:r>
      <w:r>
        <w:rPr>
          <w:spacing w:val="-4"/>
          <w:sz w:val="24"/>
          <w:szCs w:val="24"/>
        </w:rPr>
        <w:t>中华人民共和国国家发展和改革委员会、</w:t>
      </w:r>
      <w:r>
        <w:rPr>
          <w:spacing w:val="-4"/>
          <w:sz w:val="24"/>
          <w:szCs w:val="24"/>
        </w:rPr>
        <w:fldChar w:fldCharType="end"/>
      </w:r>
      <w:r>
        <w:rPr>
          <w:spacing w:val="-4"/>
          <w:sz w:val="24"/>
          <w:szCs w:val="24"/>
        </w:rPr>
        <w:t>信息产业</w:t>
      </w:r>
    </w:p>
    <w:p w14:paraId="3A9C4803">
      <w:pPr>
        <w:spacing w:line="390" w:lineRule="auto"/>
        <w:rPr>
          <w:sz w:val="24"/>
          <w:szCs w:val="24"/>
        </w:rPr>
        <w:sectPr>
          <w:footerReference r:id="rId9" w:type="default"/>
          <w:pgSz w:w="11907" w:h="16841"/>
          <w:pgMar w:top="1425" w:right="1685" w:bottom="1003" w:left="1709" w:header="0" w:footer="835" w:gutter="0"/>
          <w:pgNumType w:fmt="decimal"/>
          <w:cols w:space="720" w:num="1"/>
        </w:sectPr>
      </w:pPr>
    </w:p>
    <w:p w14:paraId="5BBA18FC">
      <w:pPr>
        <w:pStyle w:val="5"/>
        <w:spacing w:before="48" w:line="350" w:lineRule="auto"/>
        <w:ind w:right="8" w:firstLine="2"/>
        <w:jc w:val="both"/>
        <w:rPr>
          <w:sz w:val="24"/>
          <w:szCs w:val="24"/>
        </w:rPr>
      </w:pPr>
      <w:r>
        <w:rPr>
          <w:spacing w:val="-4"/>
          <w:sz w:val="24"/>
          <w:szCs w:val="24"/>
        </w:rPr>
        <w:t>部根据政府采购改革进展和无线局域网产品技术及市场成熟等情况，从国家指定的</w:t>
      </w:r>
      <w:r>
        <w:rPr>
          <w:spacing w:val="5"/>
          <w:sz w:val="24"/>
          <w:szCs w:val="24"/>
        </w:rPr>
        <w:t xml:space="preserve"> </w:t>
      </w:r>
      <w:r>
        <w:rPr>
          <w:spacing w:val="-4"/>
          <w:sz w:val="24"/>
          <w:szCs w:val="24"/>
        </w:rPr>
        <w:t>认证机构认证的生产厂商和产品型号中确定优先采购的产品，并以无线局域网认证</w:t>
      </w:r>
      <w:r>
        <w:rPr>
          <w:spacing w:val="8"/>
          <w:sz w:val="24"/>
          <w:szCs w:val="24"/>
        </w:rPr>
        <w:t xml:space="preserve"> </w:t>
      </w:r>
      <w:r>
        <w:rPr>
          <w:spacing w:val="3"/>
          <w:sz w:val="24"/>
          <w:szCs w:val="24"/>
        </w:rPr>
        <w:t>产品政府采购清单（以下简称清单）的形式公布。清单中新</w:t>
      </w:r>
      <w:r>
        <w:rPr>
          <w:spacing w:val="2"/>
          <w:sz w:val="24"/>
          <w:szCs w:val="24"/>
        </w:rPr>
        <w:t>增认证产品厂商和型</w:t>
      </w:r>
    </w:p>
    <w:p w14:paraId="1A9C4326">
      <w:pPr>
        <w:pStyle w:val="5"/>
        <w:spacing w:before="1" w:line="302" w:lineRule="auto"/>
        <w:ind w:left="6" w:right="7"/>
        <w:rPr>
          <w:sz w:val="24"/>
          <w:szCs w:val="24"/>
        </w:rPr>
      </w:pPr>
      <w:r>
        <w:rPr>
          <w:spacing w:val="-4"/>
          <w:sz w:val="24"/>
          <w:szCs w:val="24"/>
        </w:rPr>
        <w:t>号，由财政部、</w:t>
      </w:r>
      <w:r>
        <w:fldChar w:fldCharType="begin"/>
      </w:r>
      <w:r>
        <w:instrText xml:space="preserve"> HYPERLINK "https://www.baidu.com/link?url=pV2gqlWQVIfLHb2GO1RMJVp24ETQ1a_TiqQ-2CHpcULsECvXubLhLHJTcTJbIedy&amp;wd=&amp;eqid=88c7d5f9006c2d6b0000000265780e74" </w:instrText>
      </w:r>
      <w:r>
        <w:fldChar w:fldCharType="separate"/>
      </w:r>
      <w:r>
        <w:rPr>
          <w:spacing w:val="-4"/>
          <w:sz w:val="24"/>
          <w:szCs w:val="24"/>
        </w:rPr>
        <w:t>中华人民共和国国家发展和改革委员会、</w:t>
      </w:r>
      <w:r>
        <w:rPr>
          <w:spacing w:val="-4"/>
          <w:sz w:val="24"/>
          <w:szCs w:val="24"/>
        </w:rPr>
        <w:fldChar w:fldCharType="end"/>
      </w:r>
      <w:r>
        <w:rPr>
          <w:spacing w:val="-4"/>
          <w:sz w:val="24"/>
          <w:szCs w:val="24"/>
        </w:rPr>
        <w:t>信息产业部以文件形式确</w:t>
      </w:r>
      <w:r>
        <w:rPr>
          <w:spacing w:val="4"/>
          <w:sz w:val="24"/>
          <w:szCs w:val="24"/>
        </w:rPr>
        <w:t xml:space="preserve"> </w:t>
      </w:r>
      <w:r>
        <w:rPr>
          <w:spacing w:val="-8"/>
          <w:sz w:val="24"/>
          <w:szCs w:val="24"/>
        </w:rPr>
        <w:t>定、公布并适时调整。</w:t>
      </w:r>
    </w:p>
    <w:p w14:paraId="79B25E45">
      <w:pPr>
        <w:pStyle w:val="5"/>
        <w:spacing w:before="183" w:line="219" w:lineRule="auto"/>
        <w:ind w:left="472"/>
        <w:rPr>
          <w:sz w:val="24"/>
          <w:szCs w:val="24"/>
        </w:rPr>
      </w:pPr>
      <w:r>
        <w:rPr>
          <w:spacing w:val="-3"/>
          <w:sz w:val="24"/>
          <w:szCs w:val="24"/>
        </w:rPr>
        <w:t>4.4.2 各级政府部门在购置计算机办公设备时，必须采购预装正版操作系统</w:t>
      </w:r>
    </w:p>
    <w:p w14:paraId="27B657C5">
      <w:pPr>
        <w:pStyle w:val="5"/>
        <w:spacing w:before="179" w:line="354" w:lineRule="auto"/>
        <w:ind w:right="14" w:firstLine="466"/>
        <w:rPr>
          <w:sz w:val="24"/>
          <w:szCs w:val="24"/>
        </w:rPr>
      </w:pPr>
      <w:r>
        <w:rPr>
          <w:spacing w:val="-4"/>
          <w:sz w:val="24"/>
          <w:szCs w:val="24"/>
        </w:rPr>
        <w:t>软件的计算机产品，相关规定依据《国家版权局、信息产业部、财政部、国务</w:t>
      </w:r>
      <w:r>
        <w:rPr>
          <w:spacing w:val="8"/>
          <w:sz w:val="24"/>
          <w:szCs w:val="24"/>
        </w:rPr>
        <w:t xml:space="preserve"> </w:t>
      </w:r>
      <w:r>
        <w:rPr>
          <w:spacing w:val="3"/>
          <w:sz w:val="24"/>
          <w:szCs w:val="24"/>
        </w:rPr>
        <w:t>院机关事务管理局关于政府部门购置计算机办公设备必须采购已预</w:t>
      </w:r>
      <w:r>
        <w:rPr>
          <w:spacing w:val="2"/>
          <w:sz w:val="24"/>
          <w:szCs w:val="24"/>
        </w:rPr>
        <w:t>装正版操作系</w:t>
      </w:r>
      <w:r>
        <w:rPr>
          <w:sz w:val="24"/>
          <w:szCs w:val="24"/>
        </w:rPr>
        <w:t xml:space="preserve"> </w:t>
      </w:r>
      <w:r>
        <w:rPr>
          <w:spacing w:val="-1"/>
          <w:sz w:val="24"/>
          <w:szCs w:val="24"/>
        </w:rPr>
        <w:t>统软件产品的通知》（国权联〔2006〕1号）、《国务院办公厅关于进一步做好政</w:t>
      </w:r>
      <w:r>
        <w:rPr>
          <w:spacing w:val="12"/>
          <w:sz w:val="24"/>
          <w:szCs w:val="24"/>
        </w:rPr>
        <w:t xml:space="preserve"> </w:t>
      </w:r>
      <w:r>
        <w:rPr>
          <w:spacing w:val="3"/>
          <w:sz w:val="24"/>
          <w:szCs w:val="24"/>
        </w:rPr>
        <w:t>府机关使用正版软件工作的通知》（国办发〔2</w:t>
      </w:r>
      <w:r>
        <w:rPr>
          <w:spacing w:val="2"/>
          <w:sz w:val="24"/>
          <w:szCs w:val="24"/>
        </w:rPr>
        <w:t>010〕47号）、《财政部关于进一</w:t>
      </w:r>
      <w:r>
        <w:rPr>
          <w:sz w:val="24"/>
          <w:szCs w:val="24"/>
        </w:rPr>
        <w:t xml:space="preserve"> </w:t>
      </w:r>
      <w:r>
        <w:rPr>
          <w:spacing w:val="-5"/>
          <w:sz w:val="24"/>
          <w:szCs w:val="24"/>
        </w:rPr>
        <w:t>步做好政府机关使用正版软件工作的通知》（财预〔2010〕53</w:t>
      </w:r>
      <w:r>
        <w:rPr>
          <w:spacing w:val="-6"/>
          <w:sz w:val="24"/>
          <w:szCs w:val="24"/>
        </w:rPr>
        <w:t>6号）。</w:t>
      </w:r>
    </w:p>
    <w:p w14:paraId="24FD3752">
      <w:pPr>
        <w:pStyle w:val="5"/>
        <w:spacing w:before="35" w:line="220" w:lineRule="auto"/>
        <w:ind w:left="479"/>
        <w:rPr>
          <w:sz w:val="24"/>
          <w:szCs w:val="24"/>
        </w:rPr>
      </w:pPr>
      <w:r>
        <w:rPr>
          <w:spacing w:val="-3"/>
          <w:sz w:val="24"/>
          <w:szCs w:val="24"/>
        </w:rPr>
        <w:t>4.5</w:t>
      </w:r>
      <w:r>
        <w:rPr>
          <w:spacing w:val="28"/>
          <w:sz w:val="24"/>
          <w:szCs w:val="24"/>
        </w:rPr>
        <w:t xml:space="preserve"> </w:t>
      </w:r>
      <w:r>
        <w:rPr>
          <w:spacing w:val="-3"/>
          <w:sz w:val="24"/>
          <w:szCs w:val="24"/>
        </w:rPr>
        <w:t>网络安全专用产品</w:t>
      </w:r>
    </w:p>
    <w:p w14:paraId="2A3A535E">
      <w:pPr>
        <w:pStyle w:val="5"/>
        <w:spacing w:before="183" w:line="324" w:lineRule="auto"/>
        <w:ind w:left="1" w:right="14" w:firstLine="475"/>
        <w:rPr>
          <w:sz w:val="24"/>
          <w:szCs w:val="24"/>
        </w:rPr>
      </w:pPr>
      <w:r>
        <w:rPr>
          <w:spacing w:val="3"/>
          <w:sz w:val="24"/>
          <w:szCs w:val="24"/>
        </w:rPr>
        <w:t>4.5.1 所投产品属于列入《网络关键设备和</w:t>
      </w:r>
      <w:r>
        <w:rPr>
          <w:spacing w:val="2"/>
          <w:sz w:val="24"/>
          <w:szCs w:val="24"/>
        </w:rPr>
        <w:t>网络安全专用产品目录》的网络</w:t>
      </w:r>
      <w:r>
        <w:rPr>
          <w:sz w:val="24"/>
          <w:szCs w:val="24"/>
        </w:rPr>
        <w:t xml:space="preserve"> </w:t>
      </w:r>
      <w:r>
        <w:rPr>
          <w:spacing w:val="3"/>
          <w:sz w:val="24"/>
          <w:szCs w:val="24"/>
        </w:rPr>
        <w:t>安全专用产品，应当在国家互联网信息办公室会同工业和</w:t>
      </w:r>
      <w:r>
        <w:rPr>
          <w:spacing w:val="2"/>
          <w:sz w:val="24"/>
          <w:szCs w:val="24"/>
        </w:rPr>
        <w:t>信息化部、公安部、国</w:t>
      </w:r>
      <w:r>
        <w:rPr>
          <w:sz w:val="24"/>
          <w:szCs w:val="24"/>
        </w:rPr>
        <w:t xml:space="preserve"> </w:t>
      </w:r>
      <w:r>
        <w:rPr>
          <w:spacing w:val="-4"/>
          <w:sz w:val="24"/>
          <w:szCs w:val="24"/>
        </w:rPr>
        <w:t>家认证认可监督管理委员会统一公布和更新的符合要求的网络关键设备和网络安全</w:t>
      </w:r>
      <w:r>
        <w:rPr>
          <w:spacing w:val="1"/>
          <w:sz w:val="24"/>
          <w:szCs w:val="24"/>
        </w:rPr>
        <w:t xml:space="preserve"> </w:t>
      </w:r>
      <w:r>
        <w:rPr>
          <w:spacing w:val="-5"/>
          <w:sz w:val="24"/>
          <w:szCs w:val="24"/>
        </w:rPr>
        <w:t>专用产品清单中。</w:t>
      </w:r>
    </w:p>
    <w:p w14:paraId="75E7DF8E">
      <w:pPr>
        <w:pStyle w:val="5"/>
        <w:spacing w:before="182" w:line="219" w:lineRule="auto"/>
        <w:ind w:left="484"/>
        <w:rPr>
          <w:sz w:val="24"/>
          <w:szCs w:val="24"/>
        </w:rPr>
      </w:pPr>
      <w:r>
        <w:rPr>
          <w:sz w:val="24"/>
          <w:szCs w:val="24"/>
        </w:rPr>
        <w:t>4.6 采购需求标准</w:t>
      </w:r>
    </w:p>
    <w:p w14:paraId="3BC2B8BC">
      <w:pPr>
        <w:pStyle w:val="5"/>
        <w:spacing w:before="184" w:line="331" w:lineRule="auto"/>
        <w:ind w:left="1" w:right="2" w:firstLine="482"/>
        <w:rPr>
          <w:sz w:val="24"/>
          <w:szCs w:val="24"/>
        </w:rPr>
      </w:pPr>
      <w:r>
        <w:rPr>
          <w:spacing w:val="3"/>
          <w:sz w:val="24"/>
          <w:szCs w:val="24"/>
        </w:rPr>
        <w:t>4.6.1 商品包装、快递包装政府采购需求标准（试行）为助力打好污染</w:t>
      </w:r>
      <w:r>
        <w:rPr>
          <w:spacing w:val="2"/>
          <w:sz w:val="24"/>
          <w:szCs w:val="24"/>
        </w:rPr>
        <w:t>防治</w:t>
      </w:r>
      <w:r>
        <w:rPr>
          <w:sz w:val="24"/>
          <w:szCs w:val="24"/>
        </w:rPr>
        <w:t xml:space="preserve"> </w:t>
      </w:r>
      <w:r>
        <w:rPr>
          <w:spacing w:val="-10"/>
          <w:sz w:val="24"/>
          <w:szCs w:val="24"/>
        </w:rPr>
        <w:t>攻坚战，推广使用绿色包装，根据财政部关于印发《商品包装政府采购需求标准</w:t>
      </w:r>
      <w:r>
        <w:rPr>
          <w:spacing w:val="-11"/>
          <w:sz w:val="24"/>
          <w:szCs w:val="24"/>
        </w:rPr>
        <w:t>（试</w:t>
      </w:r>
      <w:r>
        <w:rPr>
          <w:sz w:val="24"/>
          <w:szCs w:val="24"/>
        </w:rPr>
        <w:t xml:space="preserve"> </w:t>
      </w:r>
      <w:r>
        <w:rPr>
          <w:spacing w:val="6"/>
          <w:sz w:val="24"/>
          <w:szCs w:val="24"/>
        </w:rPr>
        <w:t>行）》、《快递包装政府采购需求标准（试行）》的通知（财办</w:t>
      </w:r>
      <w:r>
        <w:rPr>
          <w:spacing w:val="5"/>
          <w:sz w:val="24"/>
          <w:szCs w:val="24"/>
        </w:rPr>
        <w:t>库〔2020〕123</w:t>
      </w:r>
      <w:r>
        <w:rPr>
          <w:sz w:val="24"/>
          <w:szCs w:val="24"/>
        </w:rPr>
        <w:t xml:space="preserve"> </w:t>
      </w:r>
      <w:r>
        <w:rPr>
          <w:spacing w:val="10"/>
          <w:sz w:val="24"/>
          <w:szCs w:val="24"/>
        </w:rPr>
        <w:t>号</w:t>
      </w:r>
      <w:r>
        <w:rPr>
          <w:spacing w:val="9"/>
          <w:sz w:val="24"/>
          <w:szCs w:val="24"/>
        </w:rPr>
        <w:t>），</w:t>
      </w:r>
      <w:r>
        <w:rPr>
          <w:spacing w:val="10"/>
          <w:sz w:val="24"/>
          <w:szCs w:val="24"/>
        </w:rPr>
        <w:t>本项目如涉及商品包装和快递包装的，则其具体要求见第二章《采购需</w:t>
      </w:r>
      <w:r>
        <w:rPr>
          <w:spacing w:val="1"/>
          <w:sz w:val="24"/>
          <w:szCs w:val="24"/>
        </w:rPr>
        <w:t xml:space="preserve"> </w:t>
      </w:r>
      <w:r>
        <w:rPr>
          <w:spacing w:val="-20"/>
          <w:sz w:val="24"/>
          <w:szCs w:val="24"/>
        </w:rPr>
        <w:t>求》。</w:t>
      </w:r>
    </w:p>
    <w:p w14:paraId="1CD6BA73">
      <w:pPr>
        <w:pStyle w:val="5"/>
        <w:spacing w:before="181" w:line="219" w:lineRule="auto"/>
        <w:ind w:left="455"/>
        <w:rPr>
          <w:sz w:val="24"/>
          <w:szCs w:val="24"/>
        </w:rPr>
      </w:pPr>
      <w:r>
        <w:rPr>
          <w:spacing w:val="-12"/>
          <w:sz w:val="24"/>
          <w:szCs w:val="24"/>
        </w:rPr>
        <w:t>4.6.2 绿色数据中心政府采购需求标准（试行）</w:t>
      </w:r>
    </w:p>
    <w:p w14:paraId="47A47C65">
      <w:pPr>
        <w:pStyle w:val="5"/>
        <w:spacing w:before="181" w:line="350" w:lineRule="auto"/>
        <w:ind w:left="1" w:firstLine="457"/>
        <w:jc w:val="both"/>
        <w:rPr>
          <w:sz w:val="24"/>
          <w:szCs w:val="24"/>
        </w:rPr>
      </w:pPr>
      <w:r>
        <w:rPr>
          <w:spacing w:val="-10"/>
          <w:sz w:val="24"/>
          <w:szCs w:val="24"/>
        </w:rPr>
        <w:t>为加快数据中心绿色转型，根据财政部、生态环境部、工业和信息化部关于印发</w:t>
      </w:r>
      <w:r>
        <w:rPr>
          <w:spacing w:val="4"/>
          <w:sz w:val="24"/>
          <w:szCs w:val="24"/>
        </w:rPr>
        <w:t xml:space="preserve"> </w:t>
      </w:r>
      <w:r>
        <w:rPr>
          <w:spacing w:val="-7"/>
          <w:sz w:val="24"/>
          <w:szCs w:val="24"/>
        </w:rPr>
        <w:t>《绿色数据中心政府采购需求标准（试行）》的通知（财库〔2023〕7号</w:t>
      </w:r>
      <w:r>
        <w:rPr>
          <w:sz w:val="24"/>
          <w:szCs w:val="24"/>
        </w:rPr>
        <w:t>），</w:t>
      </w:r>
      <w:r>
        <w:rPr>
          <w:spacing w:val="-7"/>
          <w:sz w:val="24"/>
          <w:szCs w:val="24"/>
        </w:rPr>
        <w:t>本项目</w:t>
      </w:r>
      <w:r>
        <w:rPr>
          <w:spacing w:val="1"/>
          <w:sz w:val="24"/>
          <w:szCs w:val="24"/>
        </w:rPr>
        <w:t xml:space="preserve"> </w:t>
      </w:r>
      <w:r>
        <w:rPr>
          <w:spacing w:val="-13"/>
          <w:sz w:val="24"/>
          <w:szCs w:val="24"/>
        </w:rPr>
        <w:t>如涉及绿色数据中心，则具体要求见第二章《采购需求》。</w:t>
      </w:r>
    </w:p>
    <w:p w14:paraId="41FBB167">
      <w:pPr>
        <w:pStyle w:val="5"/>
        <w:spacing w:before="37" w:line="220" w:lineRule="auto"/>
        <w:ind w:left="483"/>
        <w:rPr>
          <w:sz w:val="24"/>
          <w:szCs w:val="24"/>
        </w:rPr>
      </w:pPr>
      <w:r>
        <w:rPr>
          <w:b/>
          <w:bCs/>
          <w:spacing w:val="-6"/>
          <w:sz w:val="24"/>
          <w:szCs w:val="24"/>
        </w:rPr>
        <w:t>5.投标费用</w:t>
      </w:r>
    </w:p>
    <w:p w14:paraId="2C6CB28E">
      <w:pPr>
        <w:pStyle w:val="5"/>
        <w:spacing w:before="181" w:line="346" w:lineRule="auto"/>
        <w:ind w:left="2" w:right="16" w:firstLine="473"/>
        <w:rPr>
          <w:sz w:val="24"/>
          <w:szCs w:val="24"/>
        </w:rPr>
      </w:pPr>
      <w:r>
        <w:rPr>
          <w:spacing w:val="-4"/>
          <w:sz w:val="24"/>
          <w:szCs w:val="24"/>
        </w:rPr>
        <w:t>投标人应自行承担所有与准备和招标有关的费用，无论招标的结果如何</w:t>
      </w:r>
      <w:r>
        <w:rPr>
          <w:spacing w:val="-5"/>
          <w:sz w:val="24"/>
          <w:szCs w:val="24"/>
        </w:rPr>
        <w:t>，采购</w:t>
      </w:r>
      <w:r>
        <w:rPr>
          <w:sz w:val="24"/>
          <w:szCs w:val="24"/>
        </w:rPr>
        <w:t xml:space="preserve"> </w:t>
      </w:r>
      <w:r>
        <w:rPr>
          <w:spacing w:val="-2"/>
          <w:sz w:val="24"/>
          <w:szCs w:val="24"/>
        </w:rPr>
        <w:t>人或采购代理机构在任何情况下均无承担这些</w:t>
      </w:r>
      <w:r>
        <w:rPr>
          <w:spacing w:val="-3"/>
          <w:sz w:val="24"/>
          <w:szCs w:val="24"/>
        </w:rPr>
        <w:t>费用的义务和责任。</w:t>
      </w:r>
    </w:p>
    <w:p w14:paraId="2489389A">
      <w:pPr>
        <w:pStyle w:val="5"/>
        <w:spacing w:before="33" w:line="219" w:lineRule="auto"/>
        <w:ind w:left="475"/>
        <w:rPr>
          <w:sz w:val="24"/>
          <w:szCs w:val="24"/>
        </w:rPr>
      </w:pPr>
      <w:r>
        <w:rPr>
          <w:b/>
          <w:bCs/>
          <w:spacing w:val="-6"/>
          <w:sz w:val="24"/>
          <w:szCs w:val="24"/>
        </w:rPr>
        <w:t>6.采购范围及适用法律</w:t>
      </w:r>
    </w:p>
    <w:p w14:paraId="5A30E449">
      <w:pPr>
        <w:spacing w:line="219" w:lineRule="auto"/>
        <w:rPr>
          <w:sz w:val="24"/>
          <w:szCs w:val="24"/>
        </w:rPr>
        <w:sectPr>
          <w:footerReference r:id="rId10" w:type="default"/>
          <w:pgSz w:w="11907" w:h="16841"/>
          <w:pgMar w:top="1425" w:right="1681" w:bottom="1003" w:left="1710" w:header="0" w:footer="835" w:gutter="0"/>
          <w:pgNumType w:fmt="decimal"/>
          <w:cols w:space="720" w:num="1"/>
        </w:sectPr>
      </w:pPr>
    </w:p>
    <w:p w14:paraId="05B95749">
      <w:pPr>
        <w:pStyle w:val="5"/>
        <w:spacing w:before="49" w:line="312" w:lineRule="auto"/>
        <w:ind w:left="2" w:right="7" w:firstLine="566"/>
        <w:rPr>
          <w:sz w:val="24"/>
          <w:szCs w:val="24"/>
        </w:rPr>
      </w:pPr>
      <w:r>
        <w:rPr>
          <w:sz w:val="24"/>
          <w:szCs w:val="24"/>
        </w:rPr>
        <w:t>6.1 本次招标适用的法律、法规为《中华人民共和国政府采购法》《中华人</w:t>
      </w:r>
      <w:r>
        <w:rPr>
          <w:spacing w:val="9"/>
          <w:sz w:val="24"/>
          <w:szCs w:val="24"/>
        </w:rPr>
        <w:t xml:space="preserve"> </w:t>
      </w:r>
      <w:r>
        <w:rPr>
          <w:spacing w:val="-4"/>
          <w:sz w:val="24"/>
          <w:szCs w:val="24"/>
        </w:rPr>
        <w:t>民共和国政府采购法实施条例》《政府采购货物和服务招标投标管理办法》</w:t>
      </w:r>
      <w:r>
        <w:rPr>
          <w:spacing w:val="-5"/>
          <w:sz w:val="24"/>
          <w:szCs w:val="24"/>
        </w:rPr>
        <w:t>《中华</w:t>
      </w:r>
      <w:r>
        <w:rPr>
          <w:sz w:val="24"/>
          <w:szCs w:val="24"/>
        </w:rPr>
        <w:t xml:space="preserve"> </w:t>
      </w:r>
      <w:r>
        <w:rPr>
          <w:spacing w:val="-5"/>
          <w:sz w:val="24"/>
          <w:szCs w:val="24"/>
        </w:rPr>
        <w:t>人民共和国民法典》以及其他相关政府采购法律法规。</w:t>
      </w:r>
    </w:p>
    <w:p w14:paraId="6F44002F">
      <w:pPr>
        <w:pStyle w:val="5"/>
        <w:spacing w:before="182" w:line="220" w:lineRule="auto"/>
        <w:ind w:left="569"/>
        <w:rPr>
          <w:sz w:val="24"/>
          <w:szCs w:val="24"/>
        </w:rPr>
      </w:pPr>
      <w:r>
        <w:rPr>
          <w:spacing w:val="-4"/>
          <w:sz w:val="24"/>
          <w:szCs w:val="24"/>
        </w:rPr>
        <w:t>6.2 “监督管理部门”是指</w:t>
      </w:r>
      <w:r>
        <w:rPr>
          <w:spacing w:val="-4"/>
          <w:sz w:val="24"/>
          <w:szCs w:val="24"/>
          <w:u w:val="single" w:color="auto"/>
        </w:rPr>
        <w:t xml:space="preserve"> 南阳市财政局 </w:t>
      </w:r>
      <w:r>
        <w:rPr>
          <w:spacing w:val="-4"/>
          <w:sz w:val="24"/>
          <w:szCs w:val="24"/>
        </w:rPr>
        <w:t>。</w:t>
      </w:r>
    </w:p>
    <w:p w14:paraId="5BDF0733">
      <w:pPr>
        <w:pStyle w:val="5"/>
        <w:spacing w:before="181" w:line="289" w:lineRule="auto"/>
        <w:ind w:left="20" w:right="7" w:firstLine="548"/>
        <w:rPr>
          <w:sz w:val="24"/>
          <w:szCs w:val="24"/>
        </w:rPr>
      </w:pPr>
      <w:r>
        <w:rPr>
          <w:sz w:val="24"/>
          <w:szCs w:val="24"/>
        </w:rPr>
        <w:t>6.3 “货物”指投标人按招标文件规定，须向采购人提供的与本次招标相关</w:t>
      </w:r>
      <w:r>
        <w:rPr>
          <w:spacing w:val="9"/>
          <w:sz w:val="24"/>
          <w:szCs w:val="24"/>
        </w:rPr>
        <w:t xml:space="preserve"> </w:t>
      </w:r>
      <w:r>
        <w:rPr>
          <w:spacing w:val="-12"/>
          <w:sz w:val="24"/>
          <w:szCs w:val="24"/>
        </w:rPr>
        <w:t>的</w:t>
      </w:r>
      <w:r>
        <w:rPr>
          <w:spacing w:val="2"/>
          <w:sz w:val="24"/>
          <w:szCs w:val="24"/>
          <w:u w:val="single" w:color="auto"/>
        </w:rPr>
        <w:t xml:space="preserve">  </w:t>
      </w:r>
      <w:r>
        <w:rPr>
          <w:spacing w:val="-12"/>
          <w:sz w:val="24"/>
          <w:szCs w:val="24"/>
          <w:u w:val="single" w:color="auto"/>
        </w:rPr>
        <w:t>货物</w:t>
      </w:r>
      <w:r>
        <w:rPr>
          <w:spacing w:val="14"/>
          <w:sz w:val="24"/>
          <w:szCs w:val="24"/>
          <w:u w:val="single" w:color="auto"/>
        </w:rPr>
        <w:t xml:space="preserve">  </w:t>
      </w:r>
      <w:r>
        <w:rPr>
          <w:spacing w:val="-12"/>
          <w:sz w:val="24"/>
          <w:szCs w:val="24"/>
          <w:u w:val="single" w:color="auto"/>
        </w:rPr>
        <w:t>。</w:t>
      </w:r>
    </w:p>
    <w:p w14:paraId="30D9F8C5">
      <w:pPr>
        <w:pStyle w:val="5"/>
        <w:spacing w:before="180" w:line="220" w:lineRule="auto"/>
        <w:ind w:left="569"/>
        <w:rPr>
          <w:sz w:val="24"/>
          <w:szCs w:val="24"/>
        </w:rPr>
      </w:pPr>
      <w:r>
        <w:rPr>
          <w:spacing w:val="-4"/>
          <w:sz w:val="24"/>
          <w:szCs w:val="24"/>
        </w:rPr>
        <w:t>6.4 “服务”指招标文件规定投标人应承担的</w:t>
      </w:r>
      <w:r>
        <w:rPr>
          <w:spacing w:val="-4"/>
          <w:sz w:val="24"/>
          <w:szCs w:val="24"/>
          <w:u w:val="single" w:color="auto"/>
        </w:rPr>
        <w:t xml:space="preserve">    /    </w:t>
      </w:r>
      <w:r>
        <w:rPr>
          <w:spacing w:val="-109"/>
          <w:sz w:val="24"/>
          <w:szCs w:val="24"/>
        </w:rPr>
        <w:t xml:space="preserve"> </w:t>
      </w:r>
      <w:r>
        <w:rPr>
          <w:spacing w:val="-4"/>
          <w:sz w:val="24"/>
          <w:szCs w:val="24"/>
        </w:rPr>
        <w:t>服务。</w:t>
      </w:r>
    </w:p>
    <w:p w14:paraId="6661E9BC">
      <w:pPr>
        <w:spacing w:line="268" w:lineRule="auto"/>
        <w:rPr>
          <w:rFonts w:ascii="Arial"/>
          <w:sz w:val="21"/>
        </w:rPr>
      </w:pPr>
    </w:p>
    <w:p w14:paraId="3E69A80B">
      <w:pPr>
        <w:spacing w:line="269" w:lineRule="auto"/>
        <w:rPr>
          <w:rFonts w:ascii="Arial"/>
          <w:sz w:val="21"/>
        </w:rPr>
      </w:pPr>
    </w:p>
    <w:p w14:paraId="3177F997">
      <w:pPr>
        <w:spacing w:line="269" w:lineRule="auto"/>
        <w:rPr>
          <w:rFonts w:ascii="Arial"/>
          <w:sz w:val="21"/>
        </w:rPr>
      </w:pPr>
    </w:p>
    <w:p w14:paraId="60D530A2">
      <w:pPr>
        <w:pStyle w:val="5"/>
        <w:spacing w:before="112" w:line="166" w:lineRule="auto"/>
        <w:ind w:left="5"/>
        <w:rPr>
          <w:rFonts w:ascii="微软雅黑" w:hAnsi="微软雅黑" w:eastAsia="微软雅黑" w:cs="微软雅黑"/>
          <w:sz w:val="26"/>
          <w:szCs w:val="26"/>
        </w:rPr>
      </w:pPr>
      <w:r>
        <w:rPr>
          <w:rFonts w:ascii="微软雅黑" w:hAnsi="微软雅黑" w:eastAsia="微软雅黑" w:cs="微软雅黑"/>
          <w:spacing w:val="3"/>
          <w:sz w:val="26"/>
          <w:szCs w:val="26"/>
        </w:rPr>
        <w:t>二</w:t>
      </w:r>
      <w:r>
        <w:rPr>
          <w:rFonts w:ascii="微软雅黑" w:hAnsi="微软雅黑" w:eastAsia="微软雅黑" w:cs="微软雅黑"/>
          <w:spacing w:val="-33"/>
          <w:sz w:val="26"/>
          <w:szCs w:val="26"/>
        </w:rPr>
        <w:t xml:space="preserve"> </w:t>
      </w:r>
      <w:r>
        <w:rPr>
          <w:spacing w:val="3"/>
          <w:position w:val="-7"/>
          <w:sz w:val="28"/>
          <w:szCs w:val="28"/>
        </w:rPr>
        <w:t>、</w:t>
      </w:r>
      <w:r>
        <w:rPr>
          <w:rFonts w:ascii="微软雅黑" w:hAnsi="微软雅黑" w:eastAsia="微软雅黑" w:cs="微软雅黑"/>
          <w:spacing w:val="3"/>
          <w:sz w:val="26"/>
          <w:szCs w:val="26"/>
        </w:rPr>
        <w:t>招标文件</w:t>
      </w:r>
    </w:p>
    <w:p w14:paraId="7D109279">
      <w:pPr>
        <w:pStyle w:val="5"/>
        <w:spacing w:before="191" w:line="220" w:lineRule="auto"/>
        <w:ind w:left="484"/>
        <w:rPr>
          <w:sz w:val="24"/>
          <w:szCs w:val="24"/>
        </w:rPr>
      </w:pPr>
      <w:r>
        <w:rPr>
          <w:b/>
          <w:bCs/>
          <w:spacing w:val="-5"/>
          <w:sz w:val="24"/>
          <w:szCs w:val="24"/>
        </w:rPr>
        <w:t>7.招标文件构成</w:t>
      </w:r>
    </w:p>
    <w:p w14:paraId="2BE12077">
      <w:pPr>
        <w:pStyle w:val="5"/>
        <w:spacing w:before="183" w:line="344" w:lineRule="auto"/>
        <w:ind w:left="476" w:right="5004" w:firstLine="5"/>
        <w:rPr>
          <w:sz w:val="24"/>
          <w:szCs w:val="24"/>
        </w:rPr>
      </w:pPr>
      <w:r>
        <w:rPr>
          <w:spacing w:val="-7"/>
          <w:sz w:val="24"/>
          <w:szCs w:val="24"/>
        </w:rPr>
        <w:t>7.1 招标文件包括以下部分：</w:t>
      </w:r>
      <w:r>
        <w:rPr>
          <w:spacing w:val="4"/>
          <w:sz w:val="24"/>
          <w:szCs w:val="24"/>
        </w:rPr>
        <w:t xml:space="preserve"> </w:t>
      </w:r>
      <w:r>
        <w:rPr>
          <w:spacing w:val="-3"/>
          <w:sz w:val="24"/>
          <w:szCs w:val="24"/>
        </w:rPr>
        <w:t>第一章 公开招标公告</w:t>
      </w:r>
    </w:p>
    <w:p w14:paraId="7EAE51CE">
      <w:pPr>
        <w:pStyle w:val="5"/>
        <w:spacing w:before="39" w:line="219" w:lineRule="auto"/>
        <w:ind w:left="476"/>
        <w:rPr>
          <w:sz w:val="24"/>
          <w:szCs w:val="24"/>
        </w:rPr>
      </w:pPr>
      <w:r>
        <w:rPr>
          <w:spacing w:val="-3"/>
          <w:sz w:val="24"/>
          <w:szCs w:val="24"/>
        </w:rPr>
        <w:t>第二章 采购需求</w:t>
      </w:r>
    </w:p>
    <w:p w14:paraId="7F23C8B9">
      <w:pPr>
        <w:pStyle w:val="5"/>
        <w:spacing w:before="181" w:line="219" w:lineRule="auto"/>
        <w:ind w:left="476"/>
        <w:rPr>
          <w:sz w:val="24"/>
          <w:szCs w:val="24"/>
        </w:rPr>
      </w:pPr>
      <w:r>
        <w:rPr>
          <w:spacing w:val="-3"/>
          <w:sz w:val="24"/>
          <w:szCs w:val="24"/>
        </w:rPr>
        <w:t>第三章 投标人须知</w:t>
      </w:r>
    </w:p>
    <w:p w14:paraId="70E88AA8">
      <w:pPr>
        <w:pStyle w:val="5"/>
        <w:spacing w:before="185" w:line="344" w:lineRule="auto"/>
        <w:ind w:left="476" w:right="3398"/>
        <w:rPr>
          <w:sz w:val="24"/>
          <w:szCs w:val="24"/>
        </w:rPr>
      </w:pPr>
      <w:r>
        <w:rPr>
          <w:spacing w:val="-3"/>
          <w:sz w:val="24"/>
          <w:szCs w:val="24"/>
        </w:rPr>
        <w:t>第四章 开、评标程序、评标方法和评标标准</w:t>
      </w:r>
      <w:r>
        <w:rPr>
          <w:spacing w:val="11"/>
          <w:sz w:val="24"/>
          <w:szCs w:val="24"/>
        </w:rPr>
        <w:t xml:space="preserve"> </w:t>
      </w:r>
      <w:r>
        <w:rPr>
          <w:spacing w:val="-3"/>
          <w:sz w:val="24"/>
          <w:szCs w:val="24"/>
        </w:rPr>
        <w:t>第五章 政府采购合同（草案）</w:t>
      </w:r>
    </w:p>
    <w:p w14:paraId="5C95983C">
      <w:pPr>
        <w:pStyle w:val="5"/>
        <w:spacing w:before="37" w:line="219" w:lineRule="auto"/>
        <w:ind w:left="476"/>
        <w:rPr>
          <w:sz w:val="24"/>
          <w:szCs w:val="24"/>
        </w:rPr>
      </w:pPr>
      <w:r>
        <w:rPr>
          <w:spacing w:val="-3"/>
          <w:sz w:val="24"/>
          <w:szCs w:val="24"/>
        </w:rPr>
        <w:t>第六章 投标文件格式</w:t>
      </w:r>
    </w:p>
    <w:p w14:paraId="30AE442D">
      <w:pPr>
        <w:pStyle w:val="5"/>
        <w:spacing w:before="186" w:line="350" w:lineRule="auto"/>
        <w:ind w:left="3" w:firstLine="465"/>
        <w:rPr>
          <w:sz w:val="24"/>
          <w:szCs w:val="24"/>
        </w:rPr>
      </w:pPr>
      <w:r>
        <w:rPr>
          <w:spacing w:val="-4"/>
          <w:sz w:val="24"/>
          <w:szCs w:val="24"/>
        </w:rPr>
        <w:t>7.2 投标人应认真阅读招标文件的全部内容。投标人应按照招标文件要求提交</w:t>
      </w:r>
      <w:r>
        <w:rPr>
          <w:spacing w:val="17"/>
          <w:sz w:val="24"/>
          <w:szCs w:val="24"/>
        </w:rPr>
        <w:t xml:space="preserve"> </w:t>
      </w:r>
      <w:r>
        <w:rPr>
          <w:spacing w:val="-4"/>
          <w:sz w:val="24"/>
          <w:szCs w:val="24"/>
        </w:rPr>
        <w:t>投标文件并保证所提供的全部资料的真实性，并对招标文件做出实质性响应，否则</w:t>
      </w:r>
      <w:r>
        <w:rPr>
          <w:spacing w:val="5"/>
          <w:sz w:val="24"/>
          <w:szCs w:val="24"/>
        </w:rPr>
        <w:t xml:space="preserve"> </w:t>
      </w:r>
      <w:r>
        <w:rPr>
          <w:spacing w:val="-7"/>
          <w:sz w:val="24"/>
          <w:szCs w:val="24"/>
        </w:rPr>
        <w:t>投标无效。</w:t>
      </w:r>
    </w:p>
    <w:p w14:paraId="5AA874EA">
      <w:pPr>
        <w:pStyle w:val="5"/>
        <w:spacing w:before="32" w:line="220" w:lineRule="auto"/>
        <w:ind w:left="467"/>
        <w:rPr>
          <w:sz w:val="24"/>
          <w:szCs w:val="24"/>
        </w:rPr>
      </w:pPr>
      <w:r>
        <w:rPr>
          <w:b/>
          <w:bCs/>
          <w:spacing w:val="-10"/>
          <w:sz w:val="24"/>
          <w:szCs w:val="24"/>
        </w:rPr>
        <w:t>8.对招标文件的澄清或修改</w:t>
      </w:r>
    </w:p>
    <w:p w14:paraId="4720ED95">
      <w:pPr>
        <w:pStyle w:val="5"/>
        <w:spacing w:before="183" w:line="344" w:lineRule="auto"/>
        <w:ind w:right="2" w:firstLine="465"/>
        <w:rPr>
          <w:sz w:val="24"/>
          <w:szCs w:val="24"/>
        </w:rPr>
      </w:pPr>
      <w:r>
        <w:rPr>
          <w:spacing w:val="-3"/>
          <w:sz w:val="24"/>
          <w:szCs w:val="24"/>
        </w:rPr>
        <w:t>8.1 采购人或采购代理机构对已发出的招标文</w:t>
      </w:r>
      <w:r>
        <w:rPr>
          <w:spacing w:val="-4"/>
          <w:sz w:val="24"/>
          <w:szCs w:val="24"/>
        </w:rPr>
        <w:t>件进行必要澄清或者修改的，将</w:t>
      </w:r>
      <w:r>
        <w:rPr>
          <w:sz w:val="24"/>
          <w:szCs w:val="24"/>
        </w:rPr>
        <w:t xml:space="preserve"> </w:t>
      </w:r>
      <w:r>
        <w:rPr>
          <w:spacing w:val="-8"/>
          <w:sz w:val="24"/>
          <w:szCs w:val="24"/>
        </w:rPr>
        <w:t>在原公告发布媒体上发布更正公告，不得改变采购标的和资格条件。</w:t>
      </w:r>
    </w:p>
    <w:p w14:paraId="12033ACD">
      <w:pPr>
        <w:pStyle w:val="5"/>
        <w:spacing w:before="41" w:line="354" w:lineRule="auto"/>
        <w:ind w:firstLine="465"/>
        <w:rPr>
          <w:sz w:val="24"/>
          <w:szCs w:val="24"/>
        </w:rPr>
      </w:pPr>
      <w:r>
        <w:rPr>
          <w:spacing w:val="-3"/>
          <w:sz w:val="24"/>
          <w:szCs w:val="24"/>
        </w:rPr>
        <w:t>8.2 澄清或者修改的内容为招标文件的组成部</w:t>
      </w:r>
      <w:r>
        <w:rPr>
          <w:spacing w:val="-4"/>
          <w:sz w:val="24"/>
          <w:szCs w:val="24"/>
        </w:rPr>
        <w:t>分，并对所有获取招标文件的潜</w:t>
      </w:r>
      <w:r>
        <w:rPr>
          <w:sz w:val="24"/>
          <w:szCs w:val="24"/>
        </w:rPr>
        <w:t xml:space="preserve"> </w:t>
      </w:r>
      <w:r>
        <w:rPr>
          <w:spacing w:val="-4"/>
          <w:sz w:val="24"/>
          <w:szCs w:val="24"/>
        </w:rPr>
        <w:t>在投标人具有约束力。澄清或者修改的内容可能影响投标文件编制的，将在投标截</w:t>
      </w:r>
      <w:r>
        <w:rPr>
          <w:spacing w:val="9"/>
          <w:sz w:val="24"/>
          <w:szCs w:val="24"/>
        </w:rPr>
        <w:t xml:space="preserve"> </w:t>
      </w:r>
      <w:r>
        <w:rPr>
          <w:spacing w:val="-4"/>
          <w:sz w:val="24"/>
          <w:szCs w:val="24"/>
        </w:rPr>
        <w:t>止时间至少15日前，以书面形式（必须在原公告发布媒体上发布公告）通知所有获</w:t>
      </w:r>
      <w:r>
        <w:rPr>
          <w:spacing w:val="11"/>
          <w:sz w:val="24"/>
          <w:szCs w:val="24"/>
        </w:rPr>
        <w:t xml:space="preserve"> </w:t>
      </w:r>
      <w:r>
        <w:rPr>
          <w:spacing w:val="-4"/>
          <w:sz w:val="24"/>
          <w:szCs w:val="24"/>
        </w:rPr>
        <w:t>取招标文件的潜在投标人；不足15日的，将顺延提交投标文件的截止时间和开标时</w:t>
      </w:r>
      <w:r>
        <w:rPr>
          <w:spacing w:val="11"/>
          <w:sz w:val="24"/>
          <w:szCs w:val="24"/>
        </w:rPr>
        <w:t xml:space="preserve"> </w:t>
      </w:r>
      <w:r>
        <w:rPr>
          <w:spacing w:val="-13"/>
          <w:sz w:val="24"/>
          <w:szCs w:val="24"/>
        </w:rPr>
        <w:t>间。</w:t>
      </w:r>
    </w:p>
    <w:p w14:paraId="0C724910">
      <w:pPr>
        <w:spacing w:line="354" w:lineRule="auto"/>
        <w:rPr>
          <w:sz w:val="24"/>
          <w:szCs w:val="24"/>
        </w:rPr>
        <w:sectPr>
          <w:footerReference r:id="rId11" w:type="default"/>
          <w:pgSz w:w="11907" w:h="16841"/>
          <w:pgMar w:top="1425" w:right="1689" w:bottom="1003" w:left="1710" w:header="0" w:footer="835" w:gutter="0"/>
          <w:pgNumType w:fmt="decimal"/>
          <w:cols w:space="720" w:num="1"/>
        </w:sectPr>
      </w:pPr>
    </w:p>
    <w:p w14:paraId="2281750F">
      <w:pPr>
        <w:pStyle w:val="5"/>
        <w:spacing w:before="118" w:line="303" w:lineRule="auto"/>
        <w:ind w:right="119" w:firstLine="468"/>
        <w:jc w:val="both"/>
        <w:rPr>
          <w:sz w:val="24"/>
          <w:szCs w:val="24"/>
        </w:rPr>
      </w:pPr>
      <w:r>
        <w:rPr>
          <w:b/>
          <w:bCs/>
          <w:spacing w:val="-10"/>
          <w:sz w:val="24"/>
          <w:szCs w:val="24"/>
        </w:rPr>
        <w:t>8.3</w:t>
      </w:r>
      <w:r>
        <w:rPr>
          <w:spacing w:val="-10"/>
          <w:sz w:val="24"/>
          <w:szCs w:val="24"/>
        </w:rPr>
        <w:t xml:space="preserve"> </w:t>
      </w:r>
      <w:r>
        <w:rPr>
          <w:b/>
          <w:bCs/>
          <w:spacing w:val="-10"/>
          <w:sz w:val="24"/>
          <w:szCs w:val="24"/>
        </w:rPr>
        <w:t>政府采购项目实行网上受理，开标前所有信息保密。因此，发布的一切公</w:t>
      </w:r>
      <w:r>
        <w:rPr>
          <w:spacing w:val="15"/>
          <w:sz w:val="24"/>
          <w:szCs w:val="24"/>
        </w:rPr>
        <w:t xml:space="preserve"> </w:t>
      </w:r>
      <w:r>
        <w:rPr>
          <w:b/>
          <w:bCs/>
          <w:spacing w:val="-10"/>
          <w:sz w:val="24"/>
          <w:szCs w:val="24"/>
        </w:rPr>
        <w:t>告信息（包括招标公告、更正公告、澄清公告、延期公告等）均在“河南省政府采</w:t>
      </w:r>
      <w:r>
        <w:rPr>
          <w:spacing w:val="16"/>
          <w:sz w:val="24"/>
          <w:szCs w:val="24"/>
        </w:rPr>
        <w:t xml:space="preserve"> </w:t>
      </w:r>
      <w:r>
        <w:rPr>
          <w:b/>
          <w:bCs/>
          <w:spacing w:val="-12"/>
          <w:sz w:val="24"/>
          <w:szCs w:val="24"/>
        </w:rPr>
        <w:t>购网”“全国公共资源交易平台(河南省</w:t>
      </w:r>
      <w:r>
        <w:rPr>
          <w:spacing w:val="-29"/>
          <w:sz w:val="24"/>
          <w:szCs w:val="24"/>
        </w:rPr>
        <w:t xml:space="preserve"> </w:t>
      </w:r>
      <w:r>
        <w:rPr>
          <w:b/>
          <w:bCs/>
          <w:spacing w:val="-12"/>
          <w:sz w:val="24"/>
          <w:szCs w:val="24"/>
        </w:rPr>
        <w:t>·南阳市)”发布，请潜在投标供应商随时</w:t>
      </w:r>
      <w:r>
        <w:rPr>
          <w:sz w:val="24"/>
          <w:szCs w:val="24"/>
        </w:rPr>
        <w:t xml:space="preserve"> </w:t>
      </w:r>
      <w:r>
        <w:rPr>
          <w:b/>
          <w:bCs/>
          <w:spacing w:val="-10"/>
          <w:sz w:val="24"/>
          <w:szCs w:val="24"/>
        </w:rPr>
        <w:t>查询有关公告信息。若因潜在投标供应商没有及时查看到公告信息而造成的投标失</w:t>
      </w:r>
      <w:r>
        <w:rPr>
          <w:spacing w:val="16"/>
          <w:sz w:val="24"/>
          <w:szCs w:val="24"/>
        </w:rPr>
        <w:t xml:space="preserve"> </w:t>
      </w:r>
      <w:r>
        <w:rPr>
          <w:b/>
          <w:bCs/>
          <w:spacing w:val="-13"/>
          <w:sz w:val="24"/>
          <w:szCs w:val="24"/>
        </w:rPr>
        <w:t>误，责任自负。</w:t>
      </w:r>
    </w:p>
    <w:p w14:paraId="0B9A8C7B">
      <w:pPr>
        <w:pStyle w:val="5"/>
        <w:spacing w:before="33" w:line="299" w:lineRule="auto"/>
        <w:ind w:left="2" w:firstLine="465"/>
        <w:jc w:val="both"/>
        <w:rPr>
          <w:sz w:val="24"/>
          <w:szCs w:val="24"/>
        </w:rPr>
      </w:pPr>
      <w:r>
        <w:rPr>
          <w:b/>
          <w:bCs/>
          <w:spacing w:val="-6"/>
          <w:sz w:val="24"/>
          <w:szCs w:val="24"/>
        </w:rPr>
        <w:t>8.4</w:t>
      </w:r>
      <w:r>
        <w:rPr>
          <w:spacing w:val="-6"/>
          <w:sz w:val="24"/>
          <w:szCs w:val="24"/>
        </w:rPr>
        <w:t xml:space="preserve"> </w:t>
      </w:r>
      <w:r>
        <w:rPr>
          <w:b/>
          <w:bCs/>
          <w:spacing w:val="-6"/>
          <w:sz w:val="24"/>
          <w:szCs w:val="24"/>
        </w:rPr>
        <w:t>投标人应关注是否有发布最新的澄清更正公告和更正的最新招标文件（电</w:t>
      </w:r>
      <w:r>
        <w:rPr>
          <w:spacing w:val="6"/>
          <w:sz w:val="24"/>
          <w:szCs w:val="24"/>
        </w:rPr>
        <w:t xml:space="preserve"> </w:t>
      </w:r>
      <w:r>
        <w:rPr>
          <w:b/>
          <w:bCs/>
          <w:spacing w:val="-7"/>
          <w:sz w:val="24"/>
          <w:szCs w:val="24"/>
        </w:rPr>
        <w:t>子答疑文件</w:t>
      </w:r>
      <w:r>
        <w:rPr>
          <w:b/>
          <w:bCs/>
          <w:spacing w:val="4"/>
          <w:sz w:val="24"/>
          <w:szCs w:val="24"/>
        </w:rPr>
        <w:t>），</w:t>
      </w:r>
      <w:r>
        <w:rPr>
          <w:b/>
          <w:bCs/>
          <w:spacing w:val="-7"/>
          <w:sz w:val="24"/>
          <w:szCs w:val="24"/>
        </w:rPr>
        <w:t>如有则需下载最新的招标文件，并在此基础上制作最新的投标文件</w:t>
      </w:r>
      <w:r>
        <w:rPr>
          <w:sz w:val="24"/>
          <w:szCs w:val="24"/>
        </w:rPr>
        <w:t xml:space="preserve"> </w:t>
      </w:r>
      <w:r>
        <w:rPr>
          <w:b/>
          <w:bCs/>
          <w:spacing w:val="-16"/>
          <w:sz w:val="24"/>
          <w:szCs w:val="24"/>
        </w:rPr>
        <w:t>并上传。</w:t>
      </w:r>
    </w:p>
    <w:p w14:paraId="7A308AAE">
      <w:pPr>
        <w:spacing w:line="395" w:lineRule="auto"/>
        <w:rPr>
          <w:rFonts w:ascii="Arial"/>
          <w:sz w:val="21"/>
        </w:rPr>
      </w:pPr>
    </w:p>
    <w:p w14:paraId="721E5623">
      <w:pPr>
        <w:pStyle w:val="5"/>
        <w:spacing w:before="112" w:line="166" w:lineRule="auto"/>
        <w:ind w:left="1"/>
        <w:rPr>
          <w:rFonts w:ascii="微软雅黑" w:hAnsi="微软雅黑" w:eastAsia="微软雅黑" w:cs="微软雅黑"/>
          <w:sz w:val="26"/>
          <w:szCs w:val="26"/>
        </w:rPr>
      </w:pPr>
      <w:r>
        <w:rPr>
          <w:rFonts w:ascii="微软雅黑" w:hAnsi="微软雅黑" w:eastAsia="微软雅黑" w:cs="微软雅黑"/>
          <w:spacing w:val="8"/>
          <w:sz w:val="26"/>
          <w:szCs w:val="26"/>
        </w:rPr>
        <w:t>三</w:t>
      </w:r>
      <w:r>
        <w:rPr>
          <w:rFonts w:ascii="微软雅黑" w:hAnsi="微软雅黑" w:eastAsia="微软雅黑" w:cs="微软雅黑"/>
          <w:spacing w:val="-30"/>
          <w:sz w:val="26"/>
          <w:szCs w:val="26"/>
        </w:rPr>
        <w:t xml:space="preserve"> </w:t>
      </w:r>
      <w:r>
        <w:rPr>
          <w:spacing w:val="8"/>
          <w:position w:val="-7"/>
          <w:sz w:val="28"/>
          <w:szCs w:val="28"/>
        </w:rPr>
        <w:t>、</w:t>
      </w:r>
      <w:r>
        <w:rPr>
          <w:rFonts w:ascii="微软雅黑" w:hAnsi="微软雅黑" w:eastAsia="微软雅黑" w:cs="微软雅黑"/>
          <w:spacing w:val="8"/>
          <w:sz w:val="26"/>
          <w:szCs w:val="26"/>
        </w:rPr>
        <w:t>投标文件的编制</w:t>
      </w:r>
    </w:p>
    <w:p w14:paraId="5EFBFF3B">
      <w:pPr>
        <w:pStyle w:val="5"/>
        <w:spacing w:before="193" w:line="220" w:lineRule="auto"/>
        <w:ind w:left="485"/>
        <w:rPr>
          <w:sz w:val="24"/>
          <w:szCs w:val="24"/>
        </w:rPr>
      </w:pPr>
      <w:r>
        <w:rPr>
          <w:b/>
          <w:bCs/>
          <w:spacing w:val="-2"/>
          <w:sz w:val="24"/>
          <w:szCs w:val="24"/>
        </w:rPr>
        <w:t>9.投标范围、投标文件中计量单位的使用</w:t>
      </w:r>
      <w:r>
        <w:rPr>
          <w:b/>
          <w:bCs/>
          <w:spacing w:val="-3"/>
          <w:sz w:val="24"/>
          <w:szCs w:val="24"/>
        </w:rPr>
        <w:t>及投标语言</w:t>
      </w:r>
    </w:p>
    <w:p w14:paraId="155B47F6">
      <w:pPr>
        <w:pStyle w:val="5"/>
        <w:spacing w:before="181" w:line="324" w:lineRule="auto"/>
        <w:ind w:right="10" w:firstLine="482"/>
        <w:rPr>
          <w:sz w:val="24"/>
          <w:szCs w:val="24"/>
        </w:rPr>
      </w:pPr>
      <w:r>
        <w:rPr>
          <w:spacing w:val="9"/>
          <w:sz w:val="24"/>
          <w:szCs w:val="24"/>
        </w:rPr>
        <w:t>9.1 本项目如划分采购包，投标人可以对本项目的其中一个采购包进行投</w:t>
      </w:r>
      <w:r>
        <w:rPr>
          <w:spacing w:val="16"/>
          <w:sz w:val="24"/>
          <w:szCs w:val="24"/>
        </w:rPr>
        <w:t xml:space="preserve"> </w:t>
      </w:r>
      <w:r>
        <w:rPr>
          <w:spacing w:val="3"/>
          <w:sz w:val="24"/>
          <w:szCs w:val="24"/>
        </w:rPr>
        <w:t>标，也可同时对多个采购包进行投标。投标人应当对所投采</w:t>
      </w:r>
      <w:r>
        <w:rPr>
          <w:spacing w:val="2"/>
          <w:sz w:val="24"/>
          <w:szCs w:val="24"/>
        </w:rPr>
        <w:t>购包对应第二章《采</w:t>
      </w:r>
      <w:r>
        <w:rPr>
          <w:sz w:val="24"/>
          <w:szCs w:val="24"/>
        </w:rPr>
        <w:t xml:space="preserve"> </w:t>
      </w:r>
      <w:r>
        <w:rPr>
          <w:spacing w:val="2"/>
          <w:sz w:val="24"/>
          <w:szCs w:val="24"/>
        </w:rPr>
        <w:t>购需求》所列的全部内容进行投标，不得将一个采购包中的内容拆分投标，否则</w:t>
      </w:r>
      <w:r>
        <w:rPr>
          <w:spacing w:val="16"/>
          <w:sz w:val="24"/>
          <w:szCs w:val="24"/>
        </w:rPr>
        <w:t xml:space="preserve"> </w:t>
      </w:r>
      <w:r>
        <w:rPr>
          <w:spacing w:val="-3"/>
          <w:sz w:val="24"/>
          <w:szCs w:val="24"/>
        </w:rPr>
        <w:t>其对该采购包的投标将被认定为无效投标。</w:t>
      </w:r>
    </w:p>
    <w:p w14:paraId="5A1B4B06">
      <w:pPr>
        <w:pStyle w:val="5"/>
        <w:spacing w:before="184" w:line="289" w:lineRule="auto"/>
        <w:ind w:left="3" w:right="16" w:firstLine="478"/>
        <w:rPr>
          <w:sz w:val="24"/>
          <w:szCs w:val="24"/>
        </w:rPr>
      </w:pPr>
      <w:r>
        <w:rPr>
          <w:spacing w:val="2"/>
          <w:sz w:val="24"/>
          <w:szCs w:val="24"/>
        </w:rPr>
        <w:t>9.2 除招标文件有特殊要求外，本项目投标所使用的计量单位，应采用中华</w:t>
      </w:r>
      <w:r>
        <w:rPr>
          <w:spacing w:val="17"/>
          <w:sz w:val="24"/>
          <w:szCs w:val="24"/>
        </w:rPr>
        <w:t xml:space="preserve"> </w:t>
      </w:r>
      <w:r>
        <w:rPr>
          <w:spacing w:val="-4"/>
          <w:sz w:val="24"/>
          <w:szCs w:val="24"/>
        </w:rPr>
        <w:t>人民共和国法定计量单位。</w:t>
      </w:r>
    </w:p>
    <w:p w14:paraId="54F03C06">
      <w:pPr>
        <w:pStyle w:val="5"/>
        <w:spacing w:before="183" w:line="324" w:lineRule="auto"/>
        <w:ind w:left="1" w:right="16" w:firstLine="480"/>
        <w:rPr>
          <w:sz w:val="24"/>
          <w:szCs w:val="24"/>
        </w:rPr>
      </w:pPr>
      <w:r>
        <w:rPr>
          <w:spacing w:val="2"/>
          <w:sz w:val="24"/>
          <w:szCs w:val="24"/>
        </w:rPr>
        <w:t>9.3 除专用术语外，投标文件及来往函电均应使用中文书写。必要时专用术</w:t>
      </w:r>
      <w:r>
        <w:rPr>
          <w:spacing w:val="17"/>
          <w:sz w:val="24"/>
          <w:szCs w:val="24"/>
        </w:rPr>
        <w:t xml:space="preserve"> </w:t>
      </w:r>
      <w:r>
        <w:rPr>
          <w:spacing w:val="2"/>
          <w:sz w:val="24"/>
          <w:szCs w:val="24"/>
        </w:rPr>
        <w:t>语应附有中文解释。投标人提交的支持资料和已印制的文献可以用外文，但相应</w:t>
      </w:r>
      <w:r>
        <w:rPr>
          <w:spacing w:val="18"/>
          <w:sz w:val="24"/>
          <w:szCs w:val="24"/>
        </w:rPr>
        <w:t xml:space="preserve"> </w:t>
      </w:r>
      <w:r>
        <w:rPr>
          <w:spacing w:val="2"/>
          <w:sz w:val="24"/>
          <w:szCs w:val="24"/>
        </w:rPr>
        <w:t>内容应附有中文翻译本，在解释投标文件时以中文翻译本为准。未附中文翻译本</w:t>
      </w:r>
      <w:r>
        <w:rPr>
          <w:spacing w:val="14"/>
          <w:sz w:val="24"/>
          <w:szCs w:val="24"/>
        </w:rPr>
        <w:t xml:space="preserve"> </w:t>
      </w:r>
      <w:r>
        <w:rPr>
          <w:spacing w:val="-1"/>
          <w:sz w:val="24"/>
          <w:szCs w:val="24"/>
        </w:rPr>
        <w:t>或翻译本中文内容明显与外文内容不一致的，其不利后</w:t>
      </w:r>
      <w:r>
        <w:rPr>
          <w:spacing w:val="-2"/>
          <w:sz w:val="24"/>
          <w:szCs w:val="24"/>
        </w:rPr>
        <w:t>果由投标人自行承担。</w:t>
      </w:r>
    </w:p>
    <w:p w14:paraId="73BB82ED">
      <w:pPr>
        <w:pStyle w:val="5"/>
        <w:spacing w:before="181" w:line="220" w:lineRule="auto"/>
        <w:ind w:left="501"/>
        <w:rPr>
          <w:sz w:val="24"/>
          <w:szCs w:val="24"/>
        </w:rPr>
      </w:pPr>
      <w:r>
        <w:rPr>
          <w:b/>
          <w:bCs/>
          <w:spacing w:val="-5"/>
          <w:sz w:val="24"/>
          <w:szCs w:val="24"/>
        </w:rPr>
        <w:t>10.投标文件构成</w:t>
      </w:r>
    </w:p>
    <w:p w14:paraId="4D8A0210">
      <w:pPr>
        <w:pStyle w:val="5"/>
        <w:spacing w:before="183" w:line="324" w:lineRule="auto"/>
        <w:ind w:left="2" w:right="5" w:firstLine="496"/>
        <w:rPr>
          <w:sz w:val="24"/>
          <w:szCs w:val="24"/>
        </w:rPr>
      </w:pPr>
      <w:r>
        <w:rPr>
          <w:spacing w:val="6"/>
          <w:sz w:val="24"/>
          <w:szCs w:val="24"/>
        </w:rPr>
        <w:t>10.1 投标人应当按照招标文件的要求编制投标文件。</w:t>
      </w:r>
      <w:r>
        <w:rPr>
          <w:spacing w:val="5"/>
          <w:sz w:val="24"/>
          <w:szCs w:val="24"/>
        </w:rPr>
        <w:t>投标文件应由《开标</w:t>
      </w:r>
      <w:r>
        <w:rPr>
          <w:sz w:val="24"/>
          <w:szCs w:val="24"/>
        </w:rPr>
        <w:t xml:space="preserve"> </w:t>
      </w:r>
      <w:r>
        <w:rPr>
          <w:spacing w:val="3"/>
          <w:sz w:val="24"/>
          <w:szCs w:val="24"/>
        </w:rPr>
        <w:t>一览表及资格证明文件》、《技术文件》、《商</w:t>
      </w:r>
      <w:r>
        <w:rPr>
          <w:spacing w:val="2"/>
          <w:sz w:val="24"/>
          <w:szCs w:val="24"/>
        </w:rPr>
        <w:t>务文件》三部分构成。投标文件</w:t>
      </w:r>
      <w:r>
        <w:rPr>
          <w:sz w:val="24"/>
          <w:szCs w:val="24"/>
        </w:rPr>
        <w:t xml:space="preserve"> </w:t>
      </w:r>
      <w:r>
        <w:rPr>
          <w:spacing w:val="-2"/>
          <w:sz w:val="24"/>
          <w:szCs w:val="24"/>
        </w:rPr>
        <w:t>的部分格式要求，见第六章《投标文件格式》。</w:t>
      </w:r>
      <w:r>
        <w:rPr>
          <w:spacing w:val="53"/>
          <w:sz w:val="24"/>
          <w:szCs w:val="24"/>
        </w:rPr>
        <w:t xml:space="preserve"> </w:t>
      </w:r>
      <w:r>
        <w:rPr>
          <w:spacing w:val="-2"/>
          <w:sz w:val="24"/>
          <w:szCs w:val="24"/>
        </w:rPr>
        <w:t>如有漏项</w:t>
      </w:r>
      <w:r>
        <w:rPr>
          <w:spacing w:val="-3"/>
          <w:sz w:val="24"/>
          <w:szCs w:val="24"/>
        </w:rPr>
        <w:t>或评标委员会认为其投</w:t>
      </w:r>
      <w:r>
        <w:rPr>
          <w:sz w:val="24"/>
          <w:szCs w:val="24"/>
        </w:rPr>
        <w:t xml:space="preserve"> </w:t>
      </w:r>
      <w:r>
        <w:rPr>
          <w:spacing w:val="-2"/>
          <w:sz w:val="24"/>
          <w:szCs w:val="24"/>
        </w:rPr>
        <w:t>标文件有明显缺陷的，造成的后果由投标人自己承担。</w:t>
      </w:r>
    </w:p>
    <w:p w14:paraId="47C3301E">
      <w:pPr>
        <w:pStyle w:val="5"/>
        <w:spacing w:before="181" w:line="324" w:lineRule="auto"/>
        <w:ind w:left="2" w:right="18" w:firstLine="496"/>
        <w:rPr>
          <w:sz w:val="24"/>
          <w:szCs w:val="24"/>
        </w:rPr>
      </w:pPr>
      <w:r>
        <w:rPr>
          <w:spacing w:val="5"/>
          <w:sz w:val="24"/>
          <w:szCs w:val="24"/>
        </w:rPr>
        <w:t>10.2 对于招标文件中标记了实质性格式文件的，投标人不得改变格式中给</w:t>
      </w:r>
      <w:r>
        <w:rPr>
          <w:spacing w:val="13"/>
          <w:sz w:val="24"/>
          <w:szCs w:val="24"/>
        </w:rPr>
        <w:t xml:space="preserve"> </w:t>
      </w:r>
      <w:r>
        <w:rPr>
          <w:spacing w:val="2"/>
          <w:sz w:val="24"/>
          <w:szCs w:val="24"/>
        </w:rPr>
        <w:t>定的文字所表达的含义，不得删减格式中的实质性内容，不得对应当填写的空格</w:t>
      </w:r>
      <w:r>
        <w:rPr>
          <w:spacing w:val="13"/>
          <w:sz w:val="24"/>
          <w:szCs w:val="24"/>
        </w:rPr>
        <w:t xml:space="preserve"> </w:t>
      </w:r>
      <w:r>
        <w:rPr>
          <w:spacing w:val="2"/>
          <w:sz w:val="24"/>
          <w:szCs w:val="24"/>
        </w:rPr>
        <w:t>不填写或不实质性响应，否则投标无效。未标记实质性格式的文件和招标文件未</w:t>
      </w:r>
      <w:r>
        <w:rPr>
          <w:spacing w:val="13"/>
          <w:sz w:val="24"/>
          <w:szCs w:val="24"/>
        </w:rPr>
        <w:t xml:space="preserve"> </w:t>
      </w:r>
      <w:r>
        <w:rPr>
          <w:spacing w:val="-3"/>
          <w:sz w:val="24"/>
          <w:szCs w:val="24"/>
        </w:rPr>
        <w:t>提供格式的内容，可由投标人自行编写。</w:t>
      </w:r>
    </w:p>
    <w:p w14:paraId="72383FB8">
      <w:pPr>
        <w:spacing w:line="324" w:lineRule="auto"/>
        <w:rPr>
          <w:sz w:val="24"/>
          <w:szCs w:val="24"/>
        </w:rPr>
        <w:sectPr>
          <w:footerReference r:id="rId12" w:type="default"/>
          <w:pgSz w:w="11907" w:h="16841"/>
          <w:pgMar w:top="1431" w:right="1689" w:bottom="1003" w:left="1709" w:header="0" w:footer="835" w:gutter="0"/>
          <w:pgNumType w:fmt="decimal"/>
          <w:cols w:space="720" w:num="1"/>
        </w:sectPr>
      </w:pPr>
    </w:p>
    <w:p w14:paraId="08B4009E">
      <w:pPr>
        <w:pStyle w:val="5"/>
        <w:spacing w:before="48" w:line="350" w:lineRule="auto"/>
        <w:ind w:left="2" w:right="13" w:firstLine="496"/>
        <w:jc w:val="both"/>
        <w:rPr>
          <w:sz w:val="24"/>
          <w:szCs w:val="24"/>
        </w:rPr>
      </w:pPr>
      <w:r>
        <w:rPr>
          <w:spacing w:val="2"/>
          <w:sz w:val="24"/>
          <w:szCs w:val="24"/>
        </w:rPr>
        <w:t>10.3投标文件应严格按照政府采购法律法规和招标文件要求，分开编</w:t>
      </w:r>
      <w:r>
        <w:rPr>
          <w:spacing w:val="1"/>
          <w:sz w:val="24"/>
          <w:szCs w:val="24"/>
        </w:rPr>
        <w:t>制商务</w:t>
      </w:r>
      <w:r>
        <w:rPr>
          <w:sz w:val="24"/>
          <w:szCs w:val="24"/>
        </w:rPr>
        <w:t xml:space="preserve"> </w:t>
      </w:r>
      <w:r>
        <w:rPr>
          <w:spacing w:val="2"/>
          <w:sz w:val="24"/>
          <w:szCs w:val="24"/>
        </w:rPr>
        <w:t>标和技术标，对能明显区分投标供应商的内容，应放入商务标；技术标中不能出</w:t>
      </w:r>
      <w:r>
        <w:rPr>
          <w:spacing w:val="13"/>
          <w:sz w:val="24"/>
          <w:szCs w:val="24"/>
        </w:rPr>
        <w:t xml:space="preserve"> </w:t>
      </w:r>
      <w:r>
        <w:rPr>
          <w:spacing w:val="-2"/>
          <w:sz w:val="24"/>
          <w:szCs w:val="24"/>
        </w:rPr>
        <w:t>现涉及投标供应商名称及相关提示内容的任何信息。</w:t>
      </w:r>
    </w:p>
    <w:p w14:paraId="15EA475B">
      <w:pPr>
        <w:pStyle w:val="5"/>
        <w:spacing w:before="35" w:line="220" w:lineRule="auto"/>
        <w:ind w:left="501"/>
        <w:rPr>
          <w:sz w:val="24"/>
          <w:szCs w:val="24"/>
        </w:rPr>
      </w:pPr>
      <w:r>
        <w:rPr>
          <w:b/>
          <w:bCs/>
          <w:spacing w:val="-4"/>
          <w:sz w:val="24"/>
          <w:szCs w:val="24"/>
        </w:rPr>
        <w:t>10.4技术标文件制作要求：</w:t>
      </w:r>
    </w:p>
    <w:p w14:paraId="79F0369E">
      <w:pPr>
        <w:pStyle w:val="5"/>
        <w:spacing w:before="180" w:line="220" w:lineRule="auto"/>
        <w:ind w:left="501"/>
        <w:rPr>
          <w:sz w:val="24"/>
          <w:szCs w:val="24"/>
        </w:rPr>
      </w:pPr>
      <w:r>
        <w:rPr>
          <w:b/>
          <w:bCs/>
          <w:spacing w:val="-3"/>
          <w:sz w:val="24"/>
          <w:szCs w:val="24"/>
        </w:rPr>
        <w:t>10.4.1版面要求：A4纸张大小，纵向排版。</w:t>
      </w:r>
    </w:p>
    <w:p w14:paraId="3D7767AB">
      <w:pPr>
        <w:pStyle w:val="5"/>
        <w:spacing w:before="181" w:line="220" w:lineRule="auto"/>
        <w:ind w:left="501"/>
        <w:rPr>
          <w:sz w:val="24"/>
          <w:szCs w:val="24"/>
        </w:rPr>
      </w:pPr>
      <w:r>
        <w:rPr>
          <w:b/>
          <w:bCs/>
          <w:spacing w:val="-4"/>
          <w:sz w:val="24"/>
          <w:szCs w:val="24"/>
        </w:rPr>
        <w:t>10.4.2颜色要求：所有文字、图表均为黑色。</w:t>
      </w:r>
    </w:p>
    <w:p w14:paraId="2B284551">
      <w:pPr>
        <w:pStyle w:val="5"/>
        <w:spacing w:before="181" w:line="350" w:lineRule="auto"/>
        <w:ind w:left="1" w:right="8" w:firstLine="500"/>
        <w:jc w:val="both"/>
        <w:rPr>
          <w:sz w:val="24"/>
          <w:szCs w:val="24"/>
        </w:rPr>
      </w:pPr>
      <w:r>
        <w:rPr>
          <w:b/>
          <w:bCs/>
          <w:spacing w:val="-1"/>
          <w:sz w:val="24"/>
          <w:szCs w:val="24"/>
        </w:rPr>
        <w:t>10.4.3字体要求：标题及正文部分所用文字均采用“宋体”四号“常规”字</w:t>
      </w:r>
      <w:r>
        <w:rPr>
          <w:spacing w:val="15"/>
          <w:sz w:val="24"/>
          <w:szCs w:val="24"/>
        </w:rPr>
        <w:t xml:space="preserve"> </w:t>
      </w:r>
      <w:r>
        <w:rPr>
          <w:b/>
          <w:bCs/>
          <w:spacing w:val="-3"/>
          <w:sz w:val="24"/>
          <w:szCs w:val="24"/>
        </w:rPr>
        <w:t>;</w:t>
      </w:r>
      <w:r>
        <w:rPr>
          <w:spacing w:val="106"/>
          <w:sz w:val="24"/>
          <w:szCs w:val="24"/>
        </w:rPr>
        <w:t xml:space="preserve"> </w:t>
      </w:r>
      <w:r>
        <w:rPr>
          <w:b/>
          <w:bCs/>
          <w:spacing w:val="-3"/>
          <w:sz w:val="24"/>
          <w:szCs w:val="24"/>
        </w:rPr>
        <w:t>图、表内的字体及字号不作要求；全部使用中文标点；所有字体均不得出现加</w:t>
      </w:r>
      <w:r>
        <w:rPr>
          <w:sz w:val="24"/>
          <w:szCs w:val="24"/>
        </w:rPr>
        <w:t xml:space="preserve"> </w:t>
      </w:r>
      <w:r>
        <w:rPr>
          <w:b/>
          <w:bCs/>
          <w:spacing w:val="-4"/>
          <w:sz w:val="24"/>
          <w:szCs w:val="24"/>
        </w:rPr>
        <w:t>粗、加色、倾斜、下划线等标记。</w:t>
      </w:r>
    </w:p>
    <w:p w14:paraId="73333CD5">
      <w:pPr>
        <w:pStyle w:val="5"/>
        <w:spacing w:before="36" w:line="352" w:lineRule="auto"/>
        <w:ind w:left="1" w:right="5" w:firstLine="500"/>
        <w:jc w:val="both"/>
        <w:rPr>
          <w:sz w:val="24"/>
          <w:szCs w:val="24"/>
        </w:rPr>
      </w:pPr>
      <w:r>
        <w:rPr>
          <w:b/>
          <w:bCs/>
          <w:spacing w:val="2"/>
          <w:sz w:val="24"/>
          <w:szCs w:val="24"/>
        </w:rPr>
        <w:t>10.4.4</w:t>
      </w:r>
      <w:r>
        <w:rPr>
          <w:spacing w:val="2"/>
          <w:sz w:val="24"/>
          <w:szCs w:val="24"/>
        </w:rPr>
        <w:t xml:space="preserve"> </w:t>
      </w:r>
      <w:r>
        <w:rPr>
          <w:b/>
          <w:bCs/>
          <w:spacing w:val="2"/>
          <w:sz w:val="24"/>
          <w:szCs w:val="24"/>
        </w:rPr>
        <w:t>排版要求：页边距要求上、下边距3厘米，左、右页边距2厘米；不</w:t>
      </w:r>
      <w:r>
        <w:rPr>
          <w:spacing w:val="16"/>
          <w:sz w:val="24"/>
          <w:szCs w:val="24"/>
        </w:rPr>
        <w:t xml:space="preserve"> </w:t>
      </w:r>
      <w:r>
        <w:rPr>
          <w:b/>
          <w:bCs/>
          <w:sz w:val="24"/>
          <w:szCs w:val="24"/>
        </w:rPr>
        <w:t>得设置目录；正文行间距为固定值25磅；文字内容（含正文标题、正文及表格标</w:t>
      </w:r>
      <w:r>
        <w:rPr>
          <w:sz w:val="24"/>
          <w:szCs w:val="24"/>
        </w:rPr>
        <w:t xml:space="preserve"> </w:t>
      </w:r>
      <w:r>
        <w:rPr>
          <w:b/>
          <w:bCs/>
          <w:spacing w:val="4"/>
          <w:sz w:val="24"/>
          <w:szCs w:val="24"/>
        </w:rPr>
        <w:t>题）统一设为左对齐；首行缩进2字符，不得</w:t>
      </w:r>
      <w:r>
        <w:rPr>
          <w:b/>
          <w:bCs/>
          <w:spacing w:val="3"/>
          <w:sz w:val="24"/>
          <w:szCs w:val="24"/>
        </w:rPr>
        <w:t>有空格；段落前后不设置空行；不</w:t>
      </w:r>
      <w:r>
        <w:rPr>
          <w:sz w:val="24"/>
          <w:szCs w:val="24"/>
        </w:rPr>
        <w:t xml:space="preserve"> </w:t>
      </w:r>
      <w:r>
        <w:rPr>
          <w:b/>
          <w:bCs/>
          <w:spacing w:val="-3"/>
          <w:sz w:val="24"/>
          <w:szCs w:val="24"/>
        </w:rPr>
        <w:t>得设置页眉、页脚和页码；图、表部分对齐形式统一设为居中对齐。</w:t>
      </w:r>
    </w:p>
    <w:p w14:paraId="27485A22">
      <w:pPr>
        <w:pStyle w:val="5"/>
        <w:spacing w:before="36" w:line="428" w:lineRule="auto"/>
        <w:ind w:right="10" w:firstLine="505"/>
        <w:jc w:val="both"/>
        <w:rPr>
          <w:sz w:val="24"/>
          <w:szCs w:val="24"/>
        </w:rPr>
      </w:pPr>
      <w:r>
        <w:rPr>
          <w:b/>
          <w:bCs/>
          <w:spacing w:val="2"/>
          <w:sz w:val="24"/>
          <w:szCs w:val="24"/>
        </w:rPr>
        <w:t>10.4.5</w:t>
      </w:r>
      <w:r>
        <w:rPr>
          <w:spacing w:val="34"/>
          <w:sz w:val="24"/>
          <w:szCs w:val="24"/>
        </w:rPr>
        <w:t xml:space="preserve"> </w:t>
      </w:r>
      <w:r>
        <w:rPr>
          <w:b/>
          <w:bCs/>
          <w:spacing w:val="2"/>
          <w:sz w:val="24"/>
          <w:szCs w:val="24"/>
        </w:rPr>
        <w:t>除满足上述各项要求外，技术“暗标”中不得</w:t>
      </w:r>
      <w:r>
        <w:rPr>
          <w:b/>
          <w:bCs/>
          <w:spacing w:val="1"/>
          <w:sz w:val="24"/>
          <w:szCs w:val="24"/>
        </w:rPr>
        <w:t>出现任何行间插字或</w:t>
      </w:r>
      <w:r>
        <w:rPr>
          <w:sz w:val="24"/>
          <w:szCs w:val="24"/>
        </w:rPr>
        <w:t xml:space="preserve"> </w:t>
      </w:r>
      <w:r>
        <w:rPr>
          <w:b/>
          <w:bCs/>
          <w:sz w:val="24"/>
          <w:szCs w:val="24"/>
        </w:rPr>
        <w:t>删除痕迹，构成投标文件的“技术暗标”的正文中不得出现投标人的名称和其它</w:t>
      </w:r>
      <w:r>
        <w:rPr>
          <w:sz w:val="24"/>
          <w:szCs w:val="24"/>
        </w:rPr>
        <w:t xml:space="preserve"> </w:t>
      </w:r>
      <w:r>
        <w:rPr>
          <w:b/>
          <w:bCs/>
          <w:sz w:val="24"/>
          <w:szCs w:val="24"/>
        </w:rPr>
        <w:t>可识别投标人身份的字符、徽标、人员名称</w:t>
      </w:r>
      <w:r>
        <w:rPr>
          <w:b/>
          <w:bCs/>
          <w:spacing w:val="-1"/>
          <w:sz w:val="24"/>
          <w:szCs w:val="24"/>
        </w:rPr>
        <w:t>以及其他特殊标记等。</w:t>
      </w:r>
    </w:p>
    <w:p w14:paraId="6BFECE7B">
      <w:pPr>
        <w:pStyle w:val="5"/>
        <w:spacing w:before="33" w:line="219" w:lineRule="auto"/>
        <w:ind w:left="506"/>
        <w:rPr>
          <w:sz w:val="24"/>
          <w:szCs w:val="24"/>
        </w:rPr>
      </w:pPr>
      <w:r>
        <w:rPr>
          <w:b/>
          <w:bCs/>
          <w:spacing w:val="-1"/>
          <w:sz w:val="24"/>
          <w:szCs w:val="24"/>
        </w:rPr>
        <w:t>10.4.6编写软件及版本要求:MicrosoftWord</w:t>
      </w:r>
      <w:r>
        <w:rPr>
          <w:b/>
          <w:bCs/>
          <w:spacing w:val="-2"/>
          <w:sz w:val="24"/>
          <w:szCs w:val="24"/>
        </w:rPr>
        <w:t>2007或以上。</w:t>
      </w:r>
    </w:p>
    <w:p w14:paraId="1BBAC5A2">
      <w:pPr>
        <w:pStyle w:val="5"/>
        <w:spacing w:before="283" w:line="313" w:lineRule="auto"/>
        <w:ind w:left="1" w:right="7" w:firstLine="497"/>
        <w:rPr>
          <w:sz w:val="24"/>
          <w:szCs w:val="24"/>
        </w:rPr>
      </w:pPr>
      <w:r>
        <w:rPr>
          <w:spacing w:val="11"/>
          <w:sz w:val="24"/>
          <w:szCs w:val="24"/>
        </w:rPr>
        <w:t>10.5</w:t>
      </w:r>
      <w:r>
        <w:rPr>
          <w:spacing w:val="81"/>
          <w:sz w:val="24"/>
          <w:szCs w:val="24"/>
        </w:rPr>
        <w:t xml:space="preserve"> </w:t>
      </w:r>
      <w:r>
        <w:rPr>
          <w:spacing w:val="11"/>
          <w:sz w:val="24"/>
          <w:szCs w:val="24"/>
        </w:rPr>
        <w:t>电子投标文件应使用</w:t>
      </w:r>
      <w:r>
        <w:rPr>
          <w:sz w:val="24"/>
          <w:szCs w:val="24"/>
        </w:rPr>
        <w:t>CA</w:t>
      </w:r>
      <w:r>
        <w:rPr>
          <w:spacing w:val="11"/>
          <w:sz w:val="24"/>
          <w:szCs w:val="24"/>
        </w:rPr>
        <w:t>数字证书生成并在截止时间前上传其加密版</w:t>
      </w:r>
      <w:r>
        <w:rPr>
          <w:sz w:val="24"/>
          <w:szCs w:val="24"/>
        </w:rPr>
        <w:t xml:space="preserve"> </w:t>
      </w:r>
      <w:r>
        <w:rPr>
          <w:spacing w:val="3"/>
          <w:sz w:val="24"/>
          <w:szCs w:val="24"/>
        </w:rPr>
        <w:t>本，根据招标文件中规定的下载平台要求，具</w:t>
      </w:r>
      <w:r>
        <w:rPr>
          <w:spacing w:val="2"/>
          <w:sz w:val="24"/>
          <w:szCs w:val="24"/>
        </w:rPr>
        <w:t>体详见《投标文件制作工具操作手</w:t>
      </w:r>
      <w:r>
        <w:rPr>
          <w:sz w:val="24"/>
          <w:szCs w:val="24"/>
        </w:rPr>
        <w:t xml:space="preserve"> </w:t>
      </w:r>
      <w:r>
        <w:rPr>
          <w:spacing w:val="-3"/>
          <w:sz w:val="24"/>
          <w:szCs w:val="24"/>
        </w:rPr>
        <w:t>册》。</w:t>
      </w:r>
      <w:r>
        <w:rPr>
          <w:b/>
          <w:bCs/>
          <w:spacing w:val="-3"/>
          <w:sz w:val="24"/>
          <w:szCs w:val="24"/>
        </w:rPr>
        <w:t>否则，被视为无效投标文件，将被平台系统拒绝。</w:t>
      </w:r>
    </w:p>
    <w:p w14:paraId="0670F682">
      <w:pPr>
        <w:pStyle w:val="5"/>
        <w:spacing w:before="180" w:line="219" w:lineRule="auto"/>
        <w:ind w:left="499"/>
        <w:rPr>
          <w:sz w:val="24"/>
          <w:szCs w:val="24"/>
        </w:rPr>
      </w:pPr>
      <w:r>
        <w:rPr>
          <w:spacing w:val="-2"/>
          <w:sz w:val="24"/>
          <w:szCs w:val="24"/>
        </w:rPr>
        <w:t>10.6 第四章《开评标程序、评标方法和评标标准》中涉及的证明文件。</w:t>
      </w:r>
    </w:p>
    <w:p w14:paraId="1B51E046">
      <w:pPr>
        <w:pStyle w:val="5"/>
        <w:spacing w:before="185" w:line="312" w:lineRule="auto"/>
        <w:ind w:firstLine="499"/>
        <w:rPr>
          <w:sz w:val="24"/>
          <w:szCs w:val="24"/>
        </w:rPr>
      </w:pPr>
      <w:r>
        <w:rPr>
          <w:spacing w:val="1"/>
          <w:sz w:val="24"/>
          <w:szCs w:val="24"/>
        </w:rPr>
        <w:t>10.7 对照第二章《采购需求》，</w:t>
      </w:r>
      <w:r>
        <w:rPr>
          <w:spacing w:val="46"/>
          <w:sz w:val="24"/>
          <w:szCs w:val="24"/>
        </w:rPr>
        <w:t xml:space="preserve"> </w:t>
      </w:r>
      <w:r>
        <w:rPr>
          <w:spacing w:val="1"/>
          <w:sz w:val="24"/>
          <w:szCs w:val="24"/>
        </w:rPr>
        <w:t>说明所提供货物和服务已对第二章《采购</w:t>
      </w:r>
      <w:r>
        <w:rPr>
          <w:sz w:val="24"/>
          <w:szCs w:val="24"/>
        </w:rPr>
        <w:t xml:space="preserve"> </w:t>
      </w:r>
      <w:r>
        <w:rPr>
          <w:spacing w:val="3"/>
          <w:sz w:val="24"/>
          <w:szCs w:val="24"/>
        </w:rPr>
        <w:t>需求》做出了响应，或申明与第二章《采购需求》的偏差和</w:t>
      </w:r>
      <w:r>
        <w:rPr>
          <w:spacing w:val="2"/>
          <w:sz w:val="24"/>
          <w:szCs w:val="24"/>
        </w:rPr>
        <w:t>例外。如第二章《采</w:t>
      </w:r>
      <w:r>
        <w:rPr>
          <w:sz w:val="24"/>
          <w:szCs w:val="24"/>
        </w:rPr>
        <w:t xml:space="preserve"> </w:t>
      </w:r>
      <w:r>
        <w:rPr>
          <w:spacing w:val="-1"/>
          <w:sz w:val="24"/>
          <w:szCs w:val="24"/>
        </w:rPr>
        <w:t>购需求》中要求提供证明文件的，投标人应当按具体要求提供</w:t>
      </w:r>
      <w:r>
        <w:rPr>
          <w:spacing w:val="-2"/>
          <w:sz w:val="24"/>
          <w:szCs w:val="24"/>
        </w:rPr>
        <w:t>证明文件。</w:t>
      </w:r>
    </w:p>
    <w:p w14:paraId="26975920">
      <w:pPr>
        <w:pStyle w:val="5"/>
        <w:spacing w:before="182" w:line="289" w:lineRule="auto"/>
        <w:ind w:left="3" w:right="43" w:firstLine="495"/>
        <w:rPr>
          <w:sz w:val="24"/>
          <w:szCs w:val="24"/>
        </w:rPr>
      </w:pPr>
      <w:r>
        <w:rPr>
          <w:spacing w:val="4"/>
          <w:sz w:val="24"/>
          <w:szCs w:val="24"/>
        </w:rPr>
        <w:t>10.8 投标人编制投标文件时，涉及营业执照、资质、业绩、财务、社保、</w:t>
      </w:r>
      <w:r>
        <w:rPr>
          <w:spacing w:val="18"/>
          <w:sz w:val="24"/>
          <w:szCs w:val="24"/>
        </w:rPr>
        <w:t xml:space="preserve"> </w:t>
      </w:r>
      <w:r>
        <w:rPr>
          <w:spacing w:val="-2"/>
          <w:sz w:val="24"/>
          <w:szCs w:val="24"/>
        </w:rPr>
        <w:t>纳税及各类证书、报告等内容，必须是原件的扫描件。</w:t>
      </w:r>
    </w:p>
    <w:p w14:paraId="15D958EC">
      <w:pPr>
        <w:pStyle w:val="5"/>
        <w:spacing w:before="184" w:line="219" w:lineRule="auto"/>
        <w:ind w:left="499"/>
        <w:rPr>
          <w:sz w:val="24"/>
          <w:szCs w:val="24"/>
        </w:rPr>
      </w:pPr>
      <w:r>
        <w:rPr>
          <w:spacing w:val="-4"/>
          <w:sz w:val="24"/>
          <w:szCs w:val="24"/>
        </w:rPr>
        <w:t>10.9 投标人认为应附的其他材料。</w:t>
      </w:r>
    </w:p>
    <w:p w14:paraId="13590AF9">
      <w:pPr>
        <w:pStyle w:val="5"/>
        <w:spacing w:before="181" w:line="218" w:lineRule="auto"/>
        <w:ind w:left="501"/>
        <w:rPr>
          <w:sz w:val="24"/>
          <w:szCs w:val="24"/>
        </w:rPr>
      </w:pPr>
      <w:r>
        <w:rPr>
          <w:b/>
          <w:bCs/>
          <w:spacing w:val="-6"/>
          <w:sz w:val="24"/>
          <w:szCs w:val="24"/>
        </w:rPr>
        <w:t>11.投标报价</w:t>
      </w:r>
    </w:p>
    <w:p w14:paraId="14E5028C">
      <w:pPr>
        <w:pStyle w:val="5"/>
        <w:spacing w:before="185" w:line="218" w:lineRule="auto"/>
        <w:ind w:left="499"/>
        <w:rPr>
          <w:sz w:val="24"/>
          <w:szCs w:val="24"/>
        </w:rPr>
      </w:pPr>
      <w:r>
        <w:rPr>
          <w:spacing w:val="-4"/>
          <w:sz w:val="24"/>
          <w:szCs w:val="24"/>
        </w:rPr>
        <w:t>11.1 所有投标均以人民币报价。</w:t>
      </w:r>
    </w:p>
    <w:p w14:paraId="04B7C45E">
      <w:pPr>
        <w:spacing w:line="218" w:lineRule="auto"/>
        <w:rPr>
          <w:sz w:val="24"/>
          <w:szCs w:val="24"/>
        </w:rPr>
        <w:sectPr>
          <w:footerReference r:id="rId13" w:type="default"/>
          <w:pgSz w:w="11907" w:h="16841"/>
          <w:pgMar w:top="1425" w:right="1694" w:bottom="1003" w:left="1709" w:header="0" w:footer="835" w:gutter="0"/>
          <w:pgNumType w:fmt="decimal"/>
          <w:cols w:space="720" w:num="1"/>
        </w:sectPr>
      </w:pPr>
    </w:p>
    <w:p w14:paraId="56214B21">
      <w:pPr>
        <w:pStyle w:val="5"/>
        <w:spacing w:before="46" w:line="313" w:lineRule="auto"/>
        <w:ind w:right="1" w:firstLine="499"/>
        <w:rPr>
          <w:sz w:val="24"/>
          <w:szCs w:val="24"/>
        </w:rPr>
      </w:pPr>
      <w:r>
        <w:rPr>
          <w:spacing w:val="5"/>
          <w:sz w:val="24"/>
          <w:szCs w:val="24"/>
        </w:rPr>
        <w:t>11.2 投标人的报价应包括为完成本项目所发生的一切费用和税费，采购人</w:t>
      </w:r>
      <w:r>
        <w:rPr>
          <w:spacing w:val="17"/>
          <w:sz w:val="24"/>
          <w:szCs w:val="24"/>
        </w:rPr>
        <w:t xml:space="preserve"> </w:t>
      </w:r>
      <w:r>
        <w:rPr>
          <w:spacing w:val="3"/>
          <w:sz w:val="24"/>
          <w:szCs w:val="24"/>
        </w:rPr>
        <w:t>将不再支付报价以外的任何费用。投标人的报价应包括但不</w:t>
      </w:r>
      <w:r>
        <w:rPr>
          <w:spacing w:val="2"/>
          <w:sz w:val="24"/>
          <w:szCs w:val="24"/>
        </w:rPr>
        <w:t>限于下列内容，招标</w:t>
      </w:r>
      <w:r>
        <w:rPr>
          <w:sz w:val="24"/>
          <w:szCs w:val="24"/>
        </w:rPr>
        <w:t xml:space="preserve"> </w:t>
      </w:r>
      <w:r>
        <w:rPr>
          <w:spacing w:val="-3"/>
          <w:sz w:val="24"/>
          <w:szCs w:val="24"/>
        </w:rPr>
        <w:t>文件中有特殊规定的，从其规定。</w:t>
      </w:r>
    </w:p>
    <w:p w14:paraId="128ACC75">
      <w:pPr>
        <w:pStyle w:val="5"/>
        <w:spacing w:before="181" w:line="331" w:lineRule="auto"/>
        <w:ind w:left="1" w:right="9" w:firstLine="486"/>
        <w:rPr>
          <w:sz w:val="24"/>
          <w:szCs w:val="24"/>
        </w:rPr>
      </w:pPr>
      <w:r>
        <w:rPr>
          <w:spacing w:val="6"/>
          <w:sz w:val="24"/>
          <w:szCs w:val="24"/>
        </w:rPr>
        <w:t>（1）投标货物及标准附件、备品备件、专用工具等的出厂价（包括已在中</w:t>
      </w:r>
      <w:r>
        <w:rPr>
          <w:spacing w:val="1"/>
          <w:sz w:val="24"/>
          <w:szCs w:val="24"/>
        </w:rPr>
        <w:t xml:space="preserve"> </w:t>
      </w:r>
      <w:r>
        <w:rPr>
          <w:spacing w:val="2"/>
          <w:sz w:val="24"/>
          <w:szCs w:val="24"/>
        </w:rPr>
        <w:t>国国内的进口货物完税后的仓库交货价、展室交货价或货架交货价）和运至最终</w:t>
      </w:r>
      <w:r>
        <w:rPr>
          <w:spacing w:val="16"/>
          <w:sz w:val="24"/>
          <w:szCs w:val="24"/>
        </w:rPr>
        <w:t xml:space="preserve"> </w:t>
      </w:r>
      <w:r>
        <w:rPr>
          <w:spacing w:val="2"/>
          <w:sz w:val="24"/>
          <w:szCs w:val="24"/>
        </w:rPr>
        <w:t>目的地的运输费和保险费，安装调试、检验、技术服务、培训、质量保证、售后</w:t>
      </w:r>
      <w:r>
        <w:rPr>
          <w:spacing w:val="14"/>
          <w:sz w:val="24"/>
          <w:szCs w:val="24"/>
        </w:rPr>
        <w:t xml:space="preserve"> </w:t>
      </w:r>
      <w:r>
        <w:rPr>
          <w:spacing w:val="2"/>
          <w:sz w:val="24"/>
          <w:szCs w:val="24"/>
        </w:rPr>
        <w:t>服务、税费等；报价时应详细列出所投产品的生产厂商、品牌、型号、单价、数</w:t>
      </w:r>
      <w:r>
        <w:rPr>
          <w:spacing w:val="16"/>
          <w:sz w:val="24"/>
          <w:szCs w:val="24"/>
        </w:rPr>
        <w:t xml:space="preserve"> </w:t>
      </w:r>
      <w:r>
        <w:rPr>
          <w:spacing w:val="-7"/>
          <w:sz w:val="24"/>
          <w:szCs w:val="24"/>
        </w:rPr>
        <w:t>量、总价等。</w:t>
      </w:r>
    </w:p>
    <w:p w14:paraId="585782FF">
      <w:pPr>
        <w:pStyle w:val="5"/>
        <w:spacing w:before="182" w:line="219" w:lineRule="auto"/>
        <w:ind w:left="488"/>
        <w:rPr>
          <w:sz w:val="24"/>
          <w:szCs w:val="24"/>
        </w:rPr>
      </w:pPr>
      <w:r>
        <w:rPr>
          <w:spacing w:val="-2"/>
          <w:sz w:val="24"/>
          <w:szCs w:val="24"/>
        </w:rPr>
        <w:t>（2）服务项目按照招标文件要求完成本项目的全部相关费用。</w:t>
      </w:r>
    </w:p>
    <w:p w14:paraId="70202DC5">
      <w:pPr>
        <w:pStyle w:val="5"/>
        <w:spacing w:before="183" w:line="289" w:lineRule="auto"/>
        <w:ind w:left="5" w:right="5" w:firstLine="493"/>
        <w:rPr>
          <w:sz w:val="24"/>
          <w:szCs w:val="24"/>
        </w:rPr>
      </w:pPr>
      <w:r>
        <w:rPr>
          <w:spacing w:val="5"/>
          <w:sz w:val="24"/>
          <w:szCs w:val="24"/>
        </w:rPr>
        <w:t>11.3 采购人不得向供应商索要或者接受其给予的赠品、回扣或者与采购无</w:t>
      </w:r>
      <w:r>
        <w:rPr>
          <w:spacing w:val="17"/>
          <w:sz w:val="24"/>
          <w:szCs w:val="24"/>
        </w:rPr>
        <w:t xml:space="preserve"> </w:t>
      </w:r>
      <w:r>
        <w:rPr>
          <w:spacing w:val="-5"/>
          <w:sz w:val="24"/>
          <w:szCs w:val="24"/>
        </w:rPr>
        <w:t>关的其他商品、服务。</w:t>
      </w:r>
    </w:p>
    <w:p w14:paraId="576F39FA">
      <w:pPr>
        <w:pStyle w:val="5"/>
        <w:spacing w:before="182" w:line="289" w:lineRule="auto"/>
        <w:ind w:left="16" w:right="3" w:firstLine="483"/>
        <w:rPr>
          <w:sz w:val="24"/>
          <w:szCs w:val="24"/>
        </w:rPr>
      </w:pPr>
      <w:r>
        <w:rPr>
          <w:spacing w:val="6"/>
          <w:sz w:val="24"/>
          <w:szCs w:val="24"/>
        </w:rPr>
        <w:t>11.4 投标人不能提供任何有选择性或</w:t>
      </w:r>
      <w:r>
        <w:rPr>
          <w:spacing w:val="5"/>
          <w:sz w:val="24"/>
          <w:szCs w:val="24"/>
        </w:rPr>
        <w:t>可调整的报价（招标文件另有规定的</w:t>
      </w:r>
      <w:r>
        <w:rPr>
          <w:sz w:val="24"/>
          <w:szCs w:val="24"/>
        </w:rPr>
        <w:t xml:space="preserve"> </w:t>
      </w:r>
      <w:r>
        <w:rPr>
          <w:spacing w:val="-5"/>
          <w:sz w:val="24"/>
          <w:szCs w:val="24"/>
        </w:rPr>
        <w:t>除外</w:t>
      </w:r>
      <w:r>
        <w:rPr>
          <w:spacing w:val="-3"/>
          <w:sz w:val="24"/>
          <w:szCs w:val="24"/>
        </w:rPr>
        <w:t>），</w:t>
      </w:r>
      <w:r>
        <w:rPr>
          <w:spacing w:val="-5"/>
          <w:sz w:val="24"/>
          <w:szCs w:val="24"/>
        </w:rPr>
        <w:t>否则其投标无效。</w:t>
      </w:r>
    </w:p>
    <w:p w14:paraId="21FA56D2">
      <w:pPr>
        <w:pStyle w:val="5"/>
        <w:spacing w:before="183" w:line="289" w:lineRule="auto"/>
        <w:ind w:left="3" w:right="5" w:firstLine="495"/>
        <w:rPr>
          <w:sz w:val="24"/>
          <w:szCs w:val="24"/>
        </w:rPr>
      </w:pPr>
      <w:r>
        <w:rPr>
          <w:spacing w:val="12"/>
          <w:sz w:val="24"/>
          <w:szCs w:val="24"/>
        </w:rPr>
        <w:t>11.5</w:t>
      </w:r>
      <w:r>
        <w:rPr>
          <w:spacing w:val="39"/>
          <w:sz w:val="24"/>
          <w:szCs w:val="24"/>
        </w:rPr>
        <w:t xml:space="preserve"> </w:t>
      </w:r>
      <w:r>
        <w:rPr>
          <w:spacing w:val="12"/>
          <w:sz w:val="24"/>
          <w:szCs w:val="24"/>
        </w:rPr>
        <w:t>本次招标设有预算，投标人报价超过预算的，评标委员会将不</w:t>
      </w:r>
      <w:r>
        <w:rPr>
          <w:spacing w:val="11"/>
          <w:sz w:val="24"/>
          <w:szCs w:val="24"/>
        </w:rPr>
        <w:t>予评</w:t>
      </w:r>
      <w:r>
        <w:rPr>
          <w:sz w:val="24"/>
          <w:szCs w:val="24"/>
        </w:rPr>
        <w:t xml:space="preserve"> </w:t>
      </w:r>
      <w:r>
        <w:rPr>
          <w:spacing w:val="-12"/>
          <w:sz w:val="24"/>
          <w:szCs w:val="24"/>
        </w:rPr>
        <w:t>议。</w:t>
      </w:r>
    </w:p>
    <w:p w14:paraId="5FAD58FC">
      <w:pPr>
        <w:pStyle w:val="5"/>
        <w:spacing w:before="183" w:line="324" w:lineRule="auto"/>
        <w:ind w:firstLine="501"/>
        <w:rPr>
          <w:sz w:val="24"/>
          <w:szCs w:val="24"/>
        </w:rPr>
      </w:pPr>
      <w:r>
        <w:rPr>
          <w:b/>
          <w:bCs/>
          <w:spacing w:val="3"/>
          <w:sz w:val="24"/>
          <w:szCs w:val="24"/>
        </w:rPr>
        <w:t>11.6</w:t>
      </w:r>
      <w:r>
        <w:rPr>
          <w:spacing w:val="3"/>
          <w:sz w:val="24"/>
          <w:szCs w:val="24"/>
        </w:rPr>
        <w:t xml:space="preserve"> </w:t>
      </w:r>
      <w:r>
        <w:rPr>
          <w:b/>
          <w:bCs/>
          <w:spacing w:val="3"/>
          <w:sz w:val="24"/>
          <w:szCs w:val="24"/>
        </w:rPr>
        <w:t>评标委员会认为投标人的报价明显低于其他通过符合性审查投标人的</w:t>
      </w:r>
      <w:r>
        <w:rPr>
          <w:sz w:val="24"/>
          <w:szCs w:val="24"/>
        </w:rPr>
        <w:t xml:space="preserve"> </w:t>
      </w:r>
      <w:r>
        <w:rPr>
          <w:b/>
          <w:bCs/>
          <w:sz w:val="24"/>
          <w:szCs w:val="24"/>
        </w:rPr>
        <w:t>报价，有可能影响产品质量或者不能诚信履约的，应当要求其在评标现场合理的</w:t>
      </w:r>
      <w:r>
        <w:rPr>
          <w:spacing w:val="3"/>
          <w:sz w:val="24"/>
          <w:szCs w:val="24"/>
        </w:rPr>
        <w:t xml:space="preserve"> </w:t>
      </w:r>
      <w:r>
        <w:rPr>
          <w:b/>
          <w:bCs/>
          <w:spacing w:val="2"/>
          <w:sz w:val="24"/>
          <w:szCs w:val="24"/>
        </w:rPr>
        <w:t>时间内提供书面说明，必要时提交相关证明材料</w:t>
      </w:r>
      <w:r>
        <w:rPr>
          <w:spacing w:val="-59"/>
          <w:sz w:val="24"/>
          <w:szCs w:val="24"/>
        </w:rPr>
        <w:t xml:space="preserve"> </w:t>
      </w:r>
      <w:r>
        <w:rPr>
          <w:b/>
          <w:bCs/>
          <w:spacing w:val="2"/>
          <w:sz w:val="24"/>
          <w:szCs w:val="24"/>
        </w:rPr>
        <w:t>;投标人不能证明其报价合</w:t>
      </w:r>
      <w:r>
        <w:rPr>
          <w:b/>
          <w:bCs/>
          <w:spacing w:val="1"/>
          <w:sz w:val="24"/>
          <w:szCs w:val="24"/>
        </w:rPr>
        <w:t>理性</w:t>
      </w:r>
      <w:r>
        <w:rPr>
          <w:sz w:val="24"/>
          <w:szCs w:val="24"/>
        </w:rPr>
        <w:t xml:space="preserve"> </w:t>
      </w:r>
      <w:r>
        <w:rPr>
          <w:b/>
          <w:bCs/>
          <w:spacing w:val="-3"/>
          <w:sz w:val="24"/>
          <w:szCs w:val="24"/>
        </w:rPr>
        <w:t>的，评标委员会应当将其作为无效投标处理。</w:t>
      </w:r>
    </w:p>
    <w:p w14:paraId="0BB8E3A7">
      <w:pPr>
        <w:pStyle w:val="5"/>
        <w:spacing w:before="182" w:line="220" w:lineRule="auto"/>
        <w:ind w:left="501"/>
        <w:rPr>
          <w:sz w:val="24"/>
          <w:szCs w:val="24"/>
        </w:rPr>
      </w:pPr>
      <w:r>
        <w:rPr>
          <w:b/>
          <w:bCs/>
          <w:spacing w:val="-6"/>
          <w:sz w:val="24"/>
          <w:szCs w:val="24"/>
        </w:rPr>
        <w:t>12.投标有效期</w:t>
      </w:r>
    </w:p>
    <w:p w14:paraId="332A82A0">
      <w:pPr>
        <w:pStyle w:val="5"/>
        <w:spacing w:before="180" w:line="313" w:lineRule="auto"/>
        <w:ind w:left="4" w:right="4" w:firstLine="494"/>
        <w:rPr>
          <w:sz w:val="24"/>
          <w:szCs w:val="24"/>
        </w:rPr>
      </w:pPr>
      <w:r>
        <w:rPr>
          <w:spacing w:val="6"/>
          <w:sz w:val="24"/>
          <w:szCs w:val="24"/>
        </w:rPr>
        <w:t>12.1 投标文件应在本招标文件《投标</w:t>
      </w:r>
      <w:r>
        <w:rPr>
          <w:spacing w:val="5"/>
          <w:sz w:val="24"/>
          <w:szCs w:val="24"/>
        </w:rPr>
        <w:t>人须知表》中规定的投标有效期内保</w:t>
      </w:r>
      <w:r>
        <w:rPr>
          <w:sz w:val="24"/>
          <w:szCs w:val="24"/>
        </w:rPr>
        <w:t xml:space="preserve"> </w:t>
      </w:r>
      <w:r>
        <w:rPr>
          <w:spacing w:val="3"/>
          <w:sz w:val="24"/>
          <w:szCs w:val="24"/>
        </w:rPr>
        <w:t>持有效，投标有效期少于招标文件规定期限</w:t>
      </w:r>
      <w:r>
        <w:rPr>
          <w:spacing w:val="2"/>
          <w:sz w:val="24"/>
          <w:szCs w:val="24"/>
        </w:rPr>
        <w:t>的，其投标无效。中标人的投标有效</w:t>
      </w:r>
      <w:r>
        <w:rPr>
          <w:sz w:val="24"/>
          <w:szCs w:val="24"/>
        </w:rPr>
        <w:t xml:space="preserve"> </w:t>
      </w:r>
      <w:r>
        <w:rPr>
          <w:spacing w:val="-4"/>
          <w:sz w:val="24"/>
          <w:szCs w:val="24"/>
        </w:rPr>
        <w:t>期延长至项目验收合格之日。</w:t>
      </w:r>
    </w:p>
    <w:p w14:paraId="77176204">
      <w:pPr>
        <w:pStyle w:val="5"/>
        <w:spacing w:before="179" w:line="313" w:lineRule="auto"/>
        <w:ind w:left="3" w:right="11" w:firstLine="495"/>
        <w:rPr>
          <w:sz w:val="24"/>
          <w:szCs w:val="24"/>
        </w:rPr>
      </w:pPr>
      <w:r>
        <w:rPr>
          <w:spacing w:val="5"/>
          <w:sz w:val="24"/>
          <w:szCs w:val="24"/>
        </w:rPr>
        <w:t>12.2 特别情况下，采购代理机构、采购人可于投标有效期满之前要求投标</w:t>
      </w:r>
      <w:r>
        <w:rPr>
          <w:spacing w:val="12"/>
          <w:sz w:val="24"/>
          <w:szCs w:val="24"/>
        </w:rPr>
        <w:t xml:space="preserve"> </w:t>
      </w:r>
      <w:r>
        <w:rPr>
          <w:spacing w:val="2"/>
          <w:sz w:val="24"/>
          <w:szCs w:val="24"/>
        </w:rPr>
        <w:t>人同意延长有效期，要求与答复均为书面形式。投标人可以拒绝上述要求。对于</w:t>
      </w:r>
      <w:r>
        <w:rPr>
          <w:spacing w:val="12"/>
          <w:sz w:val="24"/>
          <w:szCs w:val="24"/>
        </w:rPr>
        <w:t xml:space="preserve"> </w:t>
      </w:r>
      <w:r>
        <w:rPr>
          <w:spacing w:val="-2"/>
          <w:sz w:val="24"/>
          <w:szCs w:val="24"/>
        </w:rPr>
        <w:t>同意该要求的投标人，既不要求也不允许其修改投标文件。</w:t>
      </w:r>
    </w:p>
    <w:p w14:paraId="2A5EEDE2">
      <w:pPr>
        <w:pStyle w:val="5"/>
        <w:spacing w:before="182" w:line="219" w:lineRule="auto"/>
        <w:ind w:left="501"/>
        <w:rPr>
          <w:sz w:val="24"/>
          <w:szCs w:val="24"/>
        </w:rPr>
      </w:pPr>
      <w:r>
        <w:rPr>
          <w:b/>
          <w:bCs/>
          <w:spacing w:val="-4"/>
          <w:sz w:val="24"/>
          <w:szCs w:val="24"/>
        </w:rPr>
        <w:t>13.投标文件的签署、盖章</w:t>
      </w:r>
    </w:p>
    <w:p w14:paraId="4E097518">
      <w:pPr>
        <w:pStyle w:val="5"/>
        <w:spacing w:before="181" w:line="290" w:lineRule="auto"/>
        <w:ind w:left="2" w:firstLine="496"/>
        <w:rPr>
          <w:sz w:val="24"/>
          <w:szCs w:val="24"/>
        </w:rPr>
      </w:pPr>
      <w:r>
        <w:rPr>
          <w:spacing w:val="4"/>
          <w:sz w:val="24"/>
          <w:szCs w:val="24"/>
        </w:rPr>
        <w:t>13.1</w:t>
      </w:r>
      <w:r>
        <w:rPr>
          <w:spacing w:val="62"/>
          <w:sz w:val="24"/>
          <w:szCs w:val="24"/>
        </w:rPr>
        <w:t xml:space="preserve"> </w:t>
      </w:r>
      <w:r>
        <w:rPr>
          <w:spacing w:val="4"/>
          <w:sz w:val="24"/>
          <w:szCs w:val="24"/>
        </w:rPr>
        <w:t>电子投标文件必须在规定签章处电子签章或手写签字后扫描上传进投</w:t>
      </w:r>
      <w:r>
        <w:rPr>
          <w:sz w:val="24"/>
          <w:szCs w:val="24"/>
        </w:rPr>
        <w:t xml:space="preserve"> </w:t>
      </w:r>
      <w:r>
        <w:rPr>
          <w:spacing w:val="-9"/>
          <w:sz w:val="24"/>
          <w:szCs w:val="24"/>
        </w:rPr>
        <w:t>标文件。</w:t>
      </w:r>
    </w:p>
    <w:p w14:paraId="75514D75">
      <w:pPr>
        <w:pStyle w:val="5"/>
        <w:spacing w:before="180" w:line="219" w:lineRule="auto"/>
        <w:ind w:left="499"/>
        <w:rPr>
          <w:sz w:val="24"/>
          <w:szCs w:val="24"/>
        </w:rPr>
      </w:pPr>
      <w:r>
        <w:rPr>
          <w:spacing w:val="-2"/>
          <w:sz w:val="24"/>
          <w:szCs w:val="24"/>
        </w:rPr>
        <w:t>13.2 招标文件要求盖章的内容，一般通过CA加盖电子签章。</w:t>
      </w:r>
    </w:p>
    <w:p w14:paraId="6802847D">
      <w:pPr>
        <w:spacing w:line="219" w:lineRule="auto"/>
        <w:rPr>
          <w:sz w:val="24"/>
          <w:szCs w:val="24"/>
        </w:rPr>
        <w:sectPr>
          <w:footerReference r:id="rId14" w:type="default"/>
          <w:pgSz w:w="11907" w:h="16841"/>
          <w:pgMar w:top="1425" w:right="1697" w:bottom="1003" w:left="1709" w:header="0" w:footer="835" w:gutter="0"/>
          <w:pgNumType w:fmt="decimal"/>
          <w:cols w:space="720" w:num="1"/>
        </w:sectPr>
      </w:pPr>
    </w:p>
    <w:p w14:paraId="70E81CA1">
      <w:pPr>
        <w:spacing w:line="347" w:lineRule="auto"/>
        <w:rPr>
          <w:rFonts w:ascii="Arial"/>
          <w:sz w:val="21"/>
        </w:rPr>
      </w:pPr>
    </w:p>
    <w:p w14:paraId="3F3F3AEC">
      <w:pPr>
        <w:pStyle w:val="5"/>
        <w:spacing w:before="112" w:line="166" w:lineRule="auto"/>
        <w:ind w:left="27"/>
        <w:rPr>
          <w:rFonts w:ascii="微软雅黑" w:hAnsi="微软雅黑" w:eastAsia="微软雅黑" w:cs="微软雅黑"/>
          <w:sz w:val="26"/>
          <w:szCs w:val="26"/>
        </w:rPr>
      </w:pPr>
      <w:r>
        <w:rPr>
          <w:rFonts w:ascii="微软雅黑" w:hAnsi="微软雅黑" w:eastAsia="微软雅黑" w:cs="微软雅黑"/>
          <w:spacing w:val="6"/>
          <w:sz w:val="26"/>
          <w:szCs w:val="26"/>
        </w:rPr>
        <w:t>四</w:t>
      </w:r>
      <w:r>
        <w:rPr>
          <w:rFonts w:ascii="微软雅黑" w:hAnsi="微软雅黑" w:eastAsia="微软雅黑" w:cs="微软雅黑"/>
          <w:spacing w:val="-18"/>
          <w:sz w:val="26"/>
          <w:szCs w:val="26"/>
        </w:rPr>
        <w:t xml:space="preserve"> </w:t>
      </w:r>
      <w:r>
        <w:rPr>
          <w:spacing w:val="6"/>
          <w:position w:val="-7"/>
          <w:sz w:val="28"/>
          <w:szCs w:val="28"/>
        </w:rPr>
        <w:t>、</w:t>
      </w:r>
      <w:r>
        <w:rPr>
          <w:rFonts w:ascii="微软雅黑" w:hAnsi="微软雅黑" w:eastAsia="微软雅黑" w:cs="微软雅黑"/>
          <w:spacing w:val="6"/>
          <w:sz w:val="26"/>
          <w:szCs w:val="26"/>
        </w:rPr>
        <w:t>投标文件的提交</w:t>
      </w:r>
    </w:p>
    <w:p w14:paraId="6C3887F9">
      <w:pPr>
        <w:pStyle w:val="5"/>
        <w:spacing w:before="192" w:line="220" w:lineRule="auto"/>
        <w:ind w:left="503"/>
        <w:rPr>
          <w:sz w:val="24"/>
          <w:szCs w:val="24"/>
        </w:rPr>
      </w:pPr>
      <w:r>
        <w:rPr>
          <w:b/>
          <w:bCs/>
          <w:spacing w:val="-4"/>
          <w:sz w:val="24"/>
          <w:szCs w:val="24"/>
        </w:rPr>
        <w:t>14.投标文件的提交</w:t>
      </w:r>
    </w:p>
    <w:p w14:paraId="18B88EB1">
      <w:pPr>
        <w:pStyle w:val="5"/>
        <w:spacing w:before="182" w:line="350" w:lineRule="auto"/>
        <w:ind w:firstLine="505"/>
        <w:jc w:val="both"/>
        <w:rPr>
          <w:sz w:val="24"/>
          <w:szCs w:val="24"/>
        </w:rPr>
      </w:pPr>
      <w:r>
        <w:rPr>
          <w:spacing w:val="4"/>
          <w:sz w:val="24"/>
          <w:szCs w:val="24"/>
        </w:rPr>
        <w:t>14.1</w:t>
      </w:r>
      <w:r>
        <w:rPr>
          <w:spacing w:val="49"/>
          <w:sz w:val="24"/>
          <w:szCs w:val="24"/>
        </w:rPr>
        <w:t xml:space="preserve"> </w:t>
      </w:r>
      <w:r>
        <w:rPr>
          <w:spacing w:val="4"/>
          <w:sz w:val="24"/>
          <w:szCs w:val="24"/>
        </w:rPr>
        <w:t>电子投标文件的提交是指使用南阳市公共资源交易中心网</w:t>
      </w:r>
      <w:r>
        <w:rPr>
          <w:spacing w:val="3"/>
          <w:sz w:val="24"/>
          <w:szCs w:val="24"/>
        </w:rPr>
        <w:t>上交易系统</w:t>
      </w:r>
      <w:r>
        <w:rPr>
          <w:sz w:val="24"/>
          <w:szCs w:val="24"/>
        </w:rPr>
        <w:t xml:space="preserve"> </w:t>
      </w:r>
      <w:r>
        <w:rPr>
          <w:spacing w:val="2"/>
          <w:sz w:val="24"/>
          <w:szCs w:val="24"/>
        </w:rPr>
        <w:t>在投标截止时间前完成制作软件生成的加密电子投标文件的上传。未在投标截止</w:t>
      </w:r>
      <w:r>
        <w:rPr>
          <w:spacing w:val="15"/>
          <w:sz w:val="24"/>
          <w:szCs w:val="24"/>
        </w:rPr>
        <w:t xml:space="preserve"> </w:t>
      </w:r>
      <w:r>
        <w:rPr>
          <w:spacing w:val="2"/>
          <w:sz w:val="24"/>
          <w:szCs w:val="24"/>
        </w:rPr>
        <w:t>时间前完成上传的，视为逾期提交。逾期提交的投标文件，招标人不予受理。</w:t>
      </w:r>
    </w:p>
    <w:p w14:paraId="489505C8">
      <w:pPr>
        <w:pStyle w:val="5"/>
        <w:spacing w:before="33" w:line="347" w:lineRule="auto"/>
        <w:ind w:left="20" w:firstLine="485"/>
        <w:rPr>
          <w:sz w:val="24"/>
          <w:szCs w:val="24"/>
        </w:rPr>
      </w:pPr>
      <w:r>
        <w:rPr>
          <w:spacing w:val="5"/>
          <w:sz w:val="24"/>
          <w:szCs w:val="24"/>
        </w:rPr>
        <w:t xml:space="preserve">14.2 采购人及采购代理机构拒绝接受通过电子交易平台以外任何形式提交 </w:t>
      </w:r>
      <w:r>
        <w:rPr>
          <w:spacing w:val="-4"/>
          <w:sz w:val="24"/>
          <w:szCs w:val="24"/>
        </w:rPr>
        <w:t>的投标文件。</w:t>
      </w:r>
    </w:p>
    <w:p w14:paraId="7E1AD023">
      <w:pPr>
        <w:pStyle w:val="5"/>
        <w:spacing w:before="33" w:line="220" w:lineRule="auto"/>
        <w:ind w:left="505"/>
        <w:rPr>
          <w:sz w:val="24"/>
          <w:szCs w:val="24"/>
        </w:rPr>
      </w:pPr>
      <w:r>
        <w:rPr>
          <w:b/>
          <w:bCs/>
          <w:spacing w:val="-2"/>
          <w:sz w:val="24"/>
          <w:szCs w:val="24"/>
        </w:rPr>
        <w:t>15.投标截止时间</w:t>
      </w:r>
    </w:p>
    <w:p w14:paraId="6D4C31B7">
      <w:pPr>
        <w:pStyle w:val="5"/>
        <w:spacing w:before="182" w:line="345" w:lineRule="auto"/>
        <w:ind w:left="1" w:firstLine="489"/>
        <w:rPr>
          <w:sz w:val="24"/>
          <w:szCs w:val="24"/>
        </w:rPr>
      </w:pPr>
      <w:r>
        <w:rPr>
          <w:spacing w:val="2"/>
          <w:sz w:val="24"/>
          <w:szCs w:val="24"/>
        </w:rPr>
        <w:t>投标人应在招标文件要求的投标文件截止时间前，将电子投标文件提交至电</w:t>
      </w:r>
      <w:r>
        <w:rPr>
          <w:spacing w:val="9"/>
          <w:sz w:val="24"/>
          <w:szCs w:val="24"/>
        </w:rPr>
        <w:t xml:space="preserve"> </w:t>
      </w:r>
      <w:r>
        <w:rPr>
          <w:spacing w:val="-9"/>
          <w:sz w:val="24"/>
          <w:szCs w:val="24"/>
        </w:rPr>
        <w:t>子交易平台。</w:t>
      </w:r>
    </w:p>
    <w:p w14:paraId="04F6AFD1">
      <w:pPr>
        <w:pStyle w:val="5"/>
        <w:spacing w:before="36" w:line="220" w:lineRule="auto"/>
        <w:ind w:left="498"/>
        <w:rPr>
          <w:sz w:val="24"/>
          <w:szCs w:val="24"/>
        </w:rPr>
      </w:pPr>
      <w:r>
        <w:rPr>
          <w:b/>
          <w:bCs/>
          <w:spacing w:val="-5"/>
          <w:sz w:val="24"/>
          <w:szCs w:val="24"/>
        </w:rPr>
        <w:t>16.投标文件的修改与撤回</w:t>
      </w:r>
    </w:p>
    <w:p w14:paraId="1663DA9C">
      <w:pPr>
        <w:pStyle w:val="5"/>
        <w:spacing w:before="179" w:line="353" w:lineRule="auto"/>
        <w:ind w:firstLine="505"/>
        <w:jc w:val="both"/>
        <w:rPr>
          <w:sz w:val="24"/>
          <w:szCs w:val="24"/>
        </w:rPr>
      </w:pPr>
      <w:r>
        <w:rPr>
          <w:spacing w:val="5"/>
          <w:sz w:val="24"/>
          <w:szCs w:val="24"/>
        </w:rPr>
        <w:t xml:space="preserve">16.1 在招标文件规定的投标截止时间前，投标人可以修改或撤回已上传的 </w:t>
      </w:r>
      <w:r>
        <w:rPr>
          <w:spacing w:val="2"/>
          <w:sz w:val="24"/>
          <w:szCs w:val="24"/>
        </w:rPr>
        <w:t>电子投标文件，最终电子投标文件以投标截止时间前完成上传至南阳市电子交易</w:t>
      </w:r>
      <w:r>
        <w:rPr>
          <w:spacing w:val="15"/>
          <w:sz w:val="24"/>
          <w:szCs w:val="24"/>
        </w:rPr>
        <w:t xml:space="preserve"> </w:t>
      </w:r>
      <w:r>
        <w:rPr>
          <w:spacing w:val="2"/>
          <w:sz w:val="24"/>
          <w:szCs w:val="24"/>
        </w:rPr>
        <w:t>平台系统最后一份解密投标文件为准。投标截止时间之后，投标人不得修改或撤</w:t>
      </w:r>
      <w:r>
        <w:rPr>
          <w:spacing w:val="15"/>
          <w:sz w:val="24"/>
          <w:szCs w:val="24"/>
        </w:rPr>
        <w:t xml:space="preserve"> </w:t>
      </w:r>
      <w:r>
        <w:rPr>
          <w:sz w:val="24"/>
          <w:szCs w:val="24"/>
        </w:rPr>
        <w:t>回电子投标文件。</w:t>
      </w:r>
    </w:p>
    <w:p w14:paraId="60E6E3BF">
      <w:pPr>
        <w:spacing w:line="353" w:lineRule="auto"/>
        <w:rPr>
          <w:sz w:val="24"/>
          <w:szCs w:val="24"/>
        </w:rPr>
        <w:sectPr>
          <w:footerReference r:id="rId15" w:type="default"/>
          <w:pgSz w:w="11907" w:h="16841"/>
          <w:pgMar w:top="1431" w:right="1708" w:bottom="1003" w:left="1710" w:header="0" w:footer="835" w:gutter="0"/>
          <w:pgNumType w:fmt="decimal"/>
          <w:cols w:space="720" w:num="1"/>
        </w:sectPr>
      </w:pPr>
    </w:p>
    <w:p w14:paraId="1897893A">
      <w:pPr>
        <w:spacing w:before="67" w:line="339" w:lineRule="exact"/>
        <w:ind w:left="755"/>
        <w:rPr>
          <w:rFonts w:ascii="微软雅黑" w:hAnsi="微软雅黑" w:eastAsia="微软雅黑" w:cs="微软雅黑"/>
          <w:sz w:val="33"/>
          <w:szCs w:val="33"/>
        </w:rPr>
      </w:pPr>
      <w:r>
        <w:rPr>
          <w:rFonts w:ascii="微软雅黑" w:hAnsi="微软雅黑" w:eastAsia="微软雅黑" w:cs="微软雅黑"/>
          <w:spacing w:val="30"/>
          <w:position w:val="-2"/>
          <w:sz w:val="33"/>
          <w:szCs w:val="33"/>
        </w:rPr>
        <w:t>第四章</w:t>
      </w:r>
      <w:r>
        <w:rPr>
          <w:rFonts w:ascii="微软雅黑" w:hAnsi="微软雅黑" w:eastAsia="微软雅黑" w:cs="微软雅黑"/>
          <w:spacing w:val="54"/>
          <w:position w:val="-2"/>
          <w:sz w:val="33"/>
          <w:szCs w:val="33"/>
        </w:rPr>
        <w:t xml:space="preserve"> </w:t>
      </w:r>
      <w:r>
        <w:rPr>
          <w:rFonts w:ascii="微软雅黑" w:hAnsi="微软雅黑" w:eastAsia="微软雅黑" w:cs="微软雅黑"/>
          <w:spacing w:val="30"/>
          <w:position w:val="-2"/>
          <w:sz w:val="33"/>
          <w:szCs w:val="33"/>
        </w:rPr>
        <w:t>开、评标程序、评标方法和评标标准</w:t>
      </w:r>
    </w:p>
    <w:p w14:paraId="6A482C68">
      <w:pPr>
        <w:spacing w:line="275" w:lineRule="auto"/>
        <w:rPr>
          <w:rFonts w:ascii="Arial"/>
          <w:sz w:val="21"/>
        </w:rPr>
      </w:pPr>
    </w:p>
    <w:p w14:paraId="4BDD39CD">
      <w:pPr>
        <w:spacing w:line="276" w:lineRule="auto"/>
        <w:rPr>
          <w:rFonts w:ascii="Arial"/>
          <w:sz w:val="21"/>
        </w:rPr>
      </w:pPr>
    </w:p>
    <w:p w14:paraId="7A1EE865">
      <w:pPr>
        <w:pStyle w:val="5"/>
        <w:spacing w:before="78" w:line="220" w:lineRule="auto"/>
        <w:ind w:left="15"/>
        <w:rPr>
          <w:sz w:val="24"/>
          <w:szCs w:val="24"/>
        </w:rPr>
      </w:pPr>
      <w:r>
        <w:rPr>
          <w:b/>
          <w:bCs/>
          <w:spacing w:val="-5"/>
          <w:sz w:val="24"/>
          <w:szCs w:val="24"/>
        </w:rPr>
        <w:t>一、开标</w:t>
      </w:r>
    </w:p>
    <w:p w14:paraId="2D6C392A">
      <w:pPr>
        <w:pStyle w:val="5"/>
        <w:spacing w:before="182" w:line="345" w:lineRule="auto"/>
        <w:ind w:left="12" w:right="10" w:firstLine="503"/>
        <w:rPr>
          <w:sz w:val="24"/>
          <w:szCs w:val="24"/>
        </w:rPr>
      </w:pPr>
      <w:r>
        <w:rPr>
          <w:spacing w:val="9"/>
          <w:sz w:val="24"/>
          <w:szCs w:val="24"/>
        </w:rPr>
        <w:t>1.采购人或采购代理机构按招标公告中规定的时间开标，本项目使用不见</w:t>
      </w:r>
      <w:r>
        <w:rPr>
          <w:spacing w:val="1"/>
          <w:sz w:val="24"/>
          <w:szCs w:val="24"/>
        </w:rPr>
        <w:t xml:space="preserve"> 面开标，投标人无需到开标现场。</w:t>
      </w:r>
    </w:p>
    <w:p w14:paraId="12C3D3EC">
      <w:pPr>
        <w:pStyle w:val="5"/>
        <w:spacing w:before="36" w:line="220" w:lineRule="auto"/>
        <w:ind w:left="501"/>
        <w:rPr>
          <w:sz w:val="24"/>
          <w:szCs w:val="24"/>
        </w:rPr>
      </w:pPr>
      <w:r>
        <w:rPr>
          <w:spacing w:val="-9"/>
          <w:sz w:val="24"/>
          <w:szCs w:val="24"/>
        </w:rPr>
        <w:t>2.开标：</w:t>
      </w:r>
    </w:p>
    <w:p w14:paraId="5B59ED94">
      <w:pPr>
        <w:pStyle w:val="5"/>
        <w:spacing w:before="178" w:line="353" w:lineRule="auto"/>
        <w:ind w:left="11" w:right="9" w:firstLine="490"/>
        <w:rPr>
          <w:sz w:val="24"/>
          <w:szCs w:val="24"/>
        </w:rPr>
      </w:pPr>
      <w:r>
        <w:rPr>
          <w:spacing w:val="9"/>
          <w:sz w:val="24"/>
          <w:szCs w:val="24"/>
        </w:rPr>
        <w:t>2.1 投标人解密：投标人制作电子投标文件时，必须使用本单位企业数字</w:t>
      </w:r>
      <w:r>
        <w:rPr>
          <w:spacing w:val="7"/>
          <w:sz w:val="24"/>
          <w:szCs w:val="24"/>
        </w:rPr>
        <w:t xml:space="preserve"> </w:t>
      </w:r>
      <w:r>
        <w:rPr>
          <w:spacing w:val="2"/>
          <w:sz w:val="24"/>
          <w:szCs w:val="24"/>
        </w:rPr>
        <w:t>证书进行加密，投标人在开标前须自行检查数字证书的有效性。在解密时间到达</w:t>
      </w:r>
      <w:r>
        <w:rPr>
          <w:spacing w:val="14"/>
          <w:sz w:val="24"/>
          <w:szCs w:val="24"/>
        </w:rPr>
        <w:t xml:space="preserve"> </w:t>
      </w:r>
      <w:r>
        <w:rPr>
          <w:spacing w:val="9"/>
          <w:sz w:val="24"/>
          <w:szCs w:val="24"/>
        </w:rPr>
        <w:t>后，系统做出解密提示，请各投标人自行解密即可。开标解密时未在规定时间</w:t>
      </w:r>
      <w:r>
        <w:rPr>
          <w:spacing w:val="16"/>
          <w:sz w:val="24"/>
          <w:szCs w:val="24"/>
        </w:rPr>
        <w:t xml:space="preserve"> </w:t>
      </w:r>
      <w:r>
        <w:rPr>
          <w:spacing w:val="2"/>
          <w:sz w:val="24"/>
          <w:szCs w:val="24"/>
        </w:rPr>
        <w:t>（30分钟）内进行解密的视为撤销其投标文件（因电子开标系统原因除外）。</w:t>
      </w:r>
    </w:p>
    <w:p w14:paraId="1DC79DC4">
      <w:pPr>
        <w:pStyle w:val="5"/>
        <w:spacing w:before="33" w:line="350" w:lineRule="auto"/>
        <w:ind w:left="10" w:firstLine="490"/>
        <w:rPr>
          <w:sz w:val="24"/>
          <w:szCs w:val="24"/>
        </w:rPr>
      </w:pPr>
      <w:r>
        <w:rPr>
          <w:spacing w:val="5"/>
          <w:sz w:val="24"/>
          <w:szCs w:val="24"/>
        </w:rPr>
        <w:t>2.2</w:t>
      </w:r>
      <w:r>
        <w:rPr>
          <w:spacing w:val="34"/>
          <w:sz w:val="24"/>
          <w:szCs w:val="24"/>
        </w:rPr>
        <w:t xml:space="preserve"> </w:t>
      </w:r>
      <w:r>
        <w:rPr>
          <w:spacing w:val="5"/>
          <w:sz w:val="24"/>
          <w:szCs w:val="24"/>
        </w:rPr>
        <w:t>唱标。查看唱标信息（系统不提供语音在线播放，该页面停留1分钟供</w:t>
      </w:r>
      <w:r>
        <w:rPr>
          <w:sz w:val="24"/>
          <w:szCs w:val="24"/>
        </w:rPr>
        <w:t xml:space="preserve"> </w:t>
      </w:r>
      <w:r>
        <w:rPr>
          <w:spacing w:val="2"/>
          <w:sz w:val="24"/>
          <w:szCs w:val="24"/>
        </w:rPr>
        <w:t>投标人查看，如无异议视为同意）。招标（采购）人、监督人员需要关注开标过</w:t>
      </w:r>
      <w:r>
        <w:rPr>
          <w:spacing w:val="15"/>
          <w:sz w:val="24"/>
          <w:szCs w:val="24"/>
        </w:rPr>
        <w:t xml:space="preserve"> </w:t>
      </w:r>
      <w:r>
        <w:rPr>
          <w:spacing w:val="2"/>
          <w:sz w:val="24"/>
          <w:szCs w:val="24"/>
        </w:rPr>
        <w:t>程中，投标人随时在线提出的异议、问题沟通等信息，并及时做好答复工作。</w:t>
      </w:r>
    </w:p>
    <w:p w14:paraId="1EF5B3E6">
      <w:pPr>
        <w:pStyle w:val="5"/>
        <w:spacing w:before="36" w:line="219" w:lineRule="auto"/>
        <w:ind w:left="501"/>
        <w:rPr>
          <w:sz w:val="24"/>
          <w:szCs w:val="24"/>
        </w:rPr>
      </w:pPr>
      <w:r>
        <w:rPr>
          <w:spacing w:val="1"/>
          <w:sz w:val="24"/>
          <w:szCs w:val="24"/>
        </w:rPr>
        <w:t>2.3 宣布开标结束。</w:t>
      </w:r>
    </w:p>
    <w:p w14:paraId="384AE62F">
      <w:pPr>
        <w:spacing w:line="283" w:lineRule="auto"/>
        <w:rPr>
          <w:rFonts w:ascii="Arial"/>
          <w:sz w:val="21"/>
        </w:rPr>
      </w:pPr>
    </w:p>
    <w:p w14:paraId="61EEA4A6">
      <w:pPr>
        <w:spacing w:line="284" w:lineRule="auto"/>
        <w:rPr>
          <w:rFonts w:ascii="Arial"/>
          <w:sz w:val="21"/>
        </w:rPr>
      </w:pPr>
    </w:p>
    <w:p w14:paraId="6EE6B753">
      <w:pPr>
        <w:pStyle w:val="5"/>
        <w:spacing w:before="78" w:line="220" w:lineRule="auto"/>
        <w:ind w:left="15"/>
        <w:outlineLvl w:val="2"/>
        <w:rPr>
          <w:sz w:val="24"/>
          <w:szCs w:val="24"/>
        </w:rPr>
      </w:pPr>
      <w:r>
        <w:rPr>
          <w:b/>
          <w:bCs/>
          <w:spacing w:val="-2"/>
          <w:sz w:val="24"/>
          <w:szCs w:val="24"/>
        </w:rPr>
        <w:t>二、资格审查</w:t>
      </w:r>
    </w:p>
    <w:p w14:paraId="35377A68">
      <w:pPr>
        <w:pStyle w:val="5"/>
        <w:spacing w:before="182" w:line="345" w:lineRule="auto"/>
        <w:ind w:left="12" w:right="8" w:firstLine="496"/>
        <w:rPr>
          <w:sz w:val="24"/>
          <w:szCs w:val="24"/>
        </w:rPr>
      </w:pPr>
      <w:r>
        <w:rPr>
          <w:spacing w:val="2"/>
          <w:sz w:val="24"/>
          <w:szCs w:val="24"/>
        </w:rPr>
        <w:t>1.开标结束后，采购人或采购代理机构将根据资格审查要求中的规定，对投</w:t>
      </w:r>
      <w:r>
        <w:rPr>
          <w:sz w:val="24"/>
          <w:szCs w:val="24"/>
        </w:rPr>
        <w:t xml:space="preserve"> </w:t>
      </w:r>
      <w:r>
        <w:rPr>
          <w:spacing w:val="-3"/>
          <w:sz w:val="24"/>
          <w:szCs w:val="24"/>
        </w:rPr>
        <w:t>标人进行资格审查，并形成资格审查结果。</w:t>
      </w:r>
    </w:p>
    <w:p w14:paraId="43F746BC">
      <w:pPr>
        <w:pStyle w:val="5"/>
        <w:spacing w:before="37" w:line="345" w:lineRule="auto"/>
        <w:ind w:left="14" w:right="8" w:firstLine="479"/>
        <w:rPr>
          <w:sz w:val="24"/>
          <w:szCs w:val="24"/>
        </w:rPr>
      </w:pPr>
      <w:r>
        <w:rPr>
          <w:spacing w:val="2"/>
          <w:sz w:val="24"/>
          <w:szCs w:val="24"/>
        </w:rPr>
        <w:t>2.投标人《资格证明文件》有任何一项不符合《资格审查要求》的，资格审</w:t>
      </w:r>
      <w:r>
        <w:rPr>
          <w:spacing w:val="14"/>
          <w:sz w:val="24"/>
          <w:szCs w:val="24"/>
        </w:rPr>
        <w:t xml:space="preserve"> </w:t>
      </w:r>
      <w:r>
        <w:rPr>
          <w:spacing w:val="-4"/>
          <w:sz w:val="24"/>
          <w:szCs w:val="24"/>
        </w:rPr>
        <w:t>查不合格，其投标无效。</w:t>
      </w:r>
    </w:p>
    <w:p w14:paraId="38682D57">
      <w:pPr>
        <w:pStyle w:val="5"/>
        <w:spacing w:before="36" w:line="220" w:lineRule="auto"/>
        <w:ind w:left="496"/>
        <w:rPr>
          <w:sz w:val="24"/>
          <w:szCs w:val="24"/>
        </w:rPr>
      </w:pPr>
      <w:r>
        <w:rPr>
          <w:spacing w:val="-2"/>
          <w:sz w:val="24"/>
          <w:szCs w:val="24"/>
        </w:rPr>
        <w:t>3.资格审查合格的投标人不足3家的，不进行评标。</w:t>
      </w:r>
    </w:p>
    <w:p w14:paraId="1C85719D">
      <w:pPr>
        <w:spacing w:line="422" w:lineRule="auto"/>
        <w:rPr>
          <w:rFonts w:ascii="Arial"/>
          <w:sz w:val="21"/>
        </w:rPr>
      </w:pPr>
    </w:p>
    <w:p w14:paraId="3314E262">
      <w:pPr>
        <w:spacing w:before="95" w:line="225" w:lineRule="exact"/>
        <w:ind w:left="3555"/>
        <w:outlineLvl w:val="2"/>
        <w:rPr>
          <w:rFonts w:ascii="微软雅黑" w:hAnsi="微软雅黑" w:eastAsia="微软雅黑" w:cs="微软雅黑"/>
          <w:sz w:val="22"/>
          <w:szCs w:val="22"/>
        </w:rPr>
      </w:pPr>
      <w:r>
        <w:rPr>
          <w:rFonts w:ascii="微软雅黑" w:hAnsi="微软雅黑" w:eastAsia="微软雅黑" w:cs="微软雅黑"/>
          <w:spacing w:val="14"/>
          <w:position w:val="-1"/>
          <w:sz w:val="22"/>
          <w:szCs w:val="22"/>
        </w:rPr>
        <w:t>资格审查要求</w:t>
      </w:r>
    </w:p>
    <w:p w14:paraId="651DA15F">
      <w:pPr>
        <w:spacing w:line="190" w:lineRule="exact"/>
      </w:pPr>
    </w:p>
    <w:tbl>
      <w:tblPr>
        <w:tblStyle w:val="15"/>
        <w:tblW w:w="8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0"/>
        <w:gridCol w:w="3599"/>
        <w:gridCol w:w="2970"/>
      </w:tblGrid>
      <w:tr w14:paraId="0C59D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9" w:hRule="atLeast"/>
        </w:trPr>
        <w:tc>
          <w:tcPr>
            <w:tcW w:w="729" w:type="dxa"/>
            <w:vAlign w:val="top"/>
          </w:tcPr>
          <w:p w14:paraId="76A776E2">
            <w:pPr>
              <w:spacing w:before="141" w:line="221" w:lineRule="exact"/>
              <w:ind w:left="128"/>
              <w:rPr>
                <w:rFonts w:ascii="微软雅黑" w:hAnsi="微软雅黑" w:eastAsia="微软雅黑" w:cs="微软雅黑"/>
                <w:sz w:val="22"/>
                <w:szCs w:val="22"/>
              </w:rPr>
            </w:pPr>
            <w:r>
              <w:rPr>
                <w:rFonts w:ascii="微软雅黑" w:hAnsi="微软雅黑" w:eastAsia="微软雅黑" w:cs="微软雅黑"/>
                <w:spacing w:val="8"/>
                <w:position w:val="-1"/>
                <w:sz w:val="22"/>
                <w:szCs w:val="22"/>
              </w:rPr>
              <w:t>序号</w:t>
            </w:r>
          </w:p>
        </w:tc>
        <w:tc>
          <w:tcPr>
            <w:tcW w:w="1060" w:type="dxa"/>
            <w:vAlign w:val="top"/>
          </w:tcPr>
          <w:p w14:paraId="20E52746">
            <w:pPr>
              <w:spacing w:before="137" w:line="224" w:lineRule="exact"/>
              <w:ind w:left="72"/>
              <w:rPr>
                <w:rFonts w:ascii="微软雅黑" w:hAnsi="微软雅黑" w:eastAsia="微软雅黑" w:cs="微软雅黑"/>
                <w:sz w:val="22"/>
                <w:szCs w:val="22"/>
              </w:rPr>
            </w:pPr>
            <w:r>
              <w:rPr>
                <w:rFonts w:ascii="微软雅黑" w:hAnsi="微软雅黑" w:eastAsia="微软雅黑" w:cs="微软雅黑"/>
                <w:spacing w:val="8"/>
                <w:position w:val="-1"/>
                <w:sz w:val="22"/>
                <w:szCs w:val="22"/>
              </w:rPr>
              <w:t>审查因素</w:t>
            </w:r>
          </w:p>
        </w:tc>
        <w:tc>
          <w:tcPr>
            <w:tcW w:w="3599" w:type="dxa"/>
            <w:vAlign w:val="top"/>
          </w:tcPr>
          <w:p w14:paraId="0B5A8505">
            <w:pPr>
              <w:spacing w:before="137" w:line="224" w:lineRule="exact"/>
              <w:ind w:left="1343"/>
              <w:rPr>
                <w:rFonts w:ascii="微软雅黑" w:hAnsi="微软雅黑" w:eastAsia="微软雅黑" w:cs="微软雅黑"/>
                <w:sz w:val="22"/>
                <w:szCs w:val="22"/>
              </w:rPr>
            </w:pPr>
            <w:r>
              <w:rPr>
                <w:rFonts w:ascii="微软雅黑" w:hAnsi="微软雅黑" w:eastAsia="微软雅黑" w:cs="微软雅黑"/>
                <w:spacing w:val="8"/>
                <w:position w:val="-1"/>
                <w:sz w:val="22"/>
                <w:szCs w:val="22"/>
              </w:rPr>
              <w:t>审查内容</w:t>
            </w:r>
          </w:p>
        </w:tc>
        <w:tc>
          <w:tcPr>
            <w:tcW w:w="2970" w:type="dxa"/>
            <w:vAlign w:val="top"/>
          </w:tcPr>
          <w:p w14:paraId="0766C074">
            <w:pPr>
              <w:spacing w:before="137" w:line="222" w:lineRule="exact"/>
              <w:ind w:left="1253"/>
              <w:rPr>
                <w:rFonts w:ascii="微软雅黑" w:hAnsi="微软雅黑" w:eastAsia="微软雅黑" w:cs="微软雅黑"/>
                <w:sz w:val="22"/>
                <w:szCs w:val="22"/>
              </w:rPr>
            </w:pPr>
            <w:r>
              <w:rPr>
                <w:rFonts w:ascii="微软雅黑" w:hAnsi="微软雅黑" w:eastAsia="微软雅黑" w:cs="微软雅黑"/>
                <w:spacing w:val="8"/>
                <w:position w:val="-1"/>
                <w:sz w:val="22"/>
                <w:szCs w:val="22"/>
              </w:rPr>
              <w:t>备注</w:t>
            </w:r>
          </w:p>
        </w:tc>
      </w:tr>
      <w:tr w14:paraId="55880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729" w:type="dxa"/>
            <w:vAlign w:val="top"/>
          </w:tcPr>
          <w:p w14:paraId="276676D2">
            <w:pPr>
              <w:spacing w:line="251" w:lineRule="auto"/>
              <w:rPr>
                <w:rFonts w:ascii="Arial"/>
                <w:sz w:val="21"/>
              </w:rPr>
            </w:pPr>
          </w:p>
          <w:p w14:paraId="708E8BD2">
            <w:pPr>
              <w:spacing w:line="251" w:lineRule="auto"/>
              <w:rPr>
                <w:rFonts w:ascii="Arial"/>
                <w:sz w:val="21"/>
              </w:rPr>
            </w:pPr>
          </w:p>
          <w:p w14:paraId="49B701D8">
            <w:pPr>
              <w:spacing w:line="252" w:lineRule="auto"/>
              <w:rPr>
                <w:rFonts w:ascii="Arial"/>
                <w:sz w:val="21"/>
              </w:rPr>
            </w:pPr>
          </w:p>
          <w:p w14:paraId="37E30E97">
            <w:pPr>
              <w:spacing w:line="252" w:lineRule="auto"/>
              <w:rPr>
                <w:rFonts w:ascii="Arial"/>
                <w:sz w:val="21"/>
              </w:rPr>
            </w:pPr>
          </w:p>
          <w:p w14:paraId="446DD205">
            <w:pPr>
              <w:spacing w:line="252" w:lineRule="auto"/>
              <w:rPr>
                <w:rFonts w:ascii="Arial"/>
                <w:sz w:val="21"/>
              </w:rPr>
            </w:pPr>
          </w:p>
          <w:p w14:paraId="59BCAFAC">
            <w:pPr>
              <w:spacing w:line="252" w:lineRule="auto"/>
              <w:rPr>
                <w:rFonts w:ascii="Arial"/>
                <w:sz w:val="21"/>
              </w:rPr>
            </w:pPr>
          </w:p>
          <w:p w14:paraId="6782BCA9">
            <w:pPr>
              <w:pStyle w:val="16"/>
              <w:spacing w:before="78" w:line="182" w:lineRule="auto"/>
              <w:ind w:left="396"/>
            </w:pPr>
            <w:r>
              <w:t>1</w:t>
            </w:r>
          </w:p>
        </w:tc>
        <w:tc>
          <w:tcPr>
            <w:tcW w:w="1060" w:type="dxa"/>
            <w:vAlign w:val="top"/>
          </w:tcPr>
          <w:p w14:paraId="51311C7B">
            <w:pPr>
              <w:pStyle w:val="16"/>
              <w:spacing w:before="238" w:line="230" w:lineRule="auto"/>
              <w:ind w:left="120" w:right="104"/>
              <w:jc w:val="both"/>
            </w:pPr>
            <w:r>
              <w:rPr>
                <w:spacing w:val="36"/>
              </w:rPr>
              <w:t>满足第</w:t>
            </w:r>
            <w:r>
              <w:rPr>
                <w:spacing w:val="1"/>
              </w:rPr>
              <w:t xml:space="preserve"> </w:t>
            </w:r>
            <w:r>
              <w:rPr>
                <w:spacing w:val="-14"/>
              </w:rPr>
              <w:t>一</w:t>
            </w:r>
            <w:r>
              <w:rPr>
                <w:spacing w:val="5"/>
              </w:rPr>
              <w:t xml:space="preserve">   </w:t>
            </w:r>
            <w:r>
              <w:rPr>
                <w:spacing w:val="-14"/>
              </w:rPr>
              <w:t>章</w:t>
            </w:r>
            <w:r>
              <w:rPr>
                <w:spacing w:val="2"/>
              </w:rPr>
              <w:t xml:space="preserve"> </w:t>
            </w:r>
            <w:r>
              <w:rPr>
                <w:spacing w:val="3"/>
              </w:rPr>
              <w:t>《</w:t>
            </w:r>
            <w:r>
              <w:rPr>
                <w:spacing w:val="-20"/>
              </w:rPr>
              <w:t xml:space="preserve"> </w:t>
            </w:r>
            <w:r>
              <w:rPr>
                <w:spacing w:val="3"/>
              </w:rPr>
              <w:t>公开</w:t>
            </w:r>
            <w:r>
              <w:t xml:space="preserve"> </w:t>
            </w:r>
            <w:r>
              <w:rPr>
                <w:spacing w:val="36"/>
              </w:rPr>
              <w:t>招标公</w:t>
            </w:r>
            <w:r>
              <w:rPr>
                <w:spacing w:val="1"/>
              </w:rPr>
              <w:t xml:space="preserve"> </w:t>
            </w:r>
            <w:r>
              <w:rPr>
                <w:spacing w:val="-15"/>
              </w:rPr>
              <w:t>告</w:t>
            </w:r>
            <w:r>
              <w:rPr>
                <w:spacing w:val="-38"/>
              </w:rPr>
              <w:t xml:space="preserve"> </w:t>
            </w:r>
            <w:r>
              <w:rPr>
                <w:spacing w:val="-15"/>
              </w:rPr>
              <w:t>》</w:t>
            </w:r>
            <w:r>
              <w:rPr>
                <w:spacing w:val="-48"/>
              </w:rPr>
              <w:t xml:space="preserve"> </w:t>
            </w:r>
            <w:r>
              <w:rPr>
                <w:spacing w:val="-15"/>
              </w:rPr>
              <w:t>投</w:t>
            </w:r>
            <w:r>
              <w:t xml:space="preserve"> </w:t>
            </w:r>
            <w:r>
              <w:rPr>
                <w:spacing w:val="36"/>
              </w:rPr>
              <w:t>标人具</w:t>
            </w:r>
            <w:r>
              <w:rPr>
                <w:spacing w:val="1"/>
              </w:rPr>
              <w:t xml:space="preserve"> </w:t>
            </w:r>
            <w:r>
              <w:rPr>
                <w:spacing w:val="36"/>
              </w:rPr>
              <w:t>备的资</w:t>
            </w:r>
            <w:r>
              <w:rPr>
                <w:spacing w:val="1"/>
              </w:rPr>
              <w:t xml:space="preserve"> </w:t>
            </w:r>
            <w:r>
              <w:rPr>
                <w:spacing w:val="-4"/>
              </w:rPr>
              <w:t>格要求</w:t>
            </w:r>
          </w:p>
        </w:tc>
        <w:tc>
          <w:tcPr>
            <w:tcW w:w="3599" w:type="dxa"/>
            <w:vAlign w:val="top"/>
          </w:tcPr>
          <w:p w14:paraId="29991DDF">
            <w:pPr>
              <w:pStyle w:val="16"/>
              <w:spacing w:before="56" w:line="226" w:lineRule="auto"/>
              <w:ind w:left="125" w:right="155" w:firstLine="12"/>
            </w:pPr>
            <w:r>
              <w:rPr>
                <w:spacing w:val="-5"/>
              </w:rPr>
              <w:t>1.注册于中华人民共和国境内，</w:t>
            </w:r>
            <w:r>
              <w:rPr>
                <w:spacing w:val="13"/>
              </w:rPr>
              <w:t xml:space="preserve"> </w:t>
            </w:r>
            <w:r>
              <w:rPr>
                <w:spacing w:val="-5"/>
              </w:rPr>
              <w:t>具有独立承担民事责任能力；</w:t>
            </w:r>
          </w:p>
          <w:p w14:paraId="697DC8E0">
            <w:pPr>
              <w:pStyle w:val="16"/>
              <w:spacing w:before="45" w:line="226" w:lineRule="auto"/>
              <w:ind w:left="121" w:right="101" w:firstLine="1"/>
            </w:pPr>
            <w:r>
              <w:t>2.具有良好的商业信誉和健全的</w:t>
            </w:r>
            <w:r>
              <w:rPr>
                <w:spacing w:val="7"/>
              </w:rPr>
              <w:t xml:space="preserve"> </w:t>
            </w:r>
            <w:r>
              <w:rPr>
                <w:spacing w:val="-9"/>
              </w:rPr>
              <w:t>财务会计制度；</w:t>
            </w:r>
          </w:p>
          <w:p w14:paraId="7EA22EAB">
            <w:pPr>
              <w:pStyle w:val="16"/>
              <w:spacing w:before="46" w:line="226" w:lineRule="auto"/>
              <w:ind w:left="121" w:right="101" w:firstLine="3"/>
            </w:pPr>
            <w:r>
              <w:t>3.具有履行合同所必需的设备和</w:t>
            </w:r>
            <w:r>
              <w:rPr>
                <w:spacing w:val="5"/>
              </w:rPr>
              <w:t xml:space="preserve"> </w:t>
            </w:r>
            <w:r>
              <w:rPr>
                <w:spacing w:val="-9"/>
              </w:rPr>
              <w:t>专业技术能力；</w:t>
            </w:r>
          </w:p>
          <w:p w14:paraId="18DD7F25">
            <w:pPr>
              <w:pStyle w:val="16"/>
              <w:spacing w:before="45" w:line="226" w:lineRule="auto"/>
              <w:ind w:left="121" w:right="101" w:hanging="2"/>
            </w:pPr>
            <w:r>
              <w:t>4.有依法缴纳税收和社会保障资</w:t>
            </w:r>
            <w:r>
              <w:rPr>
                <w:spacing w:val="11"/>
              </w:rPr>
              <w:t xml:space="preserve"> </w:t>
            </w:r>
            <w:r>
              <w:rPr>
                <w:spacing w:val="-9"/>
              </w:rPr>
              <w:t>金的良好记录；</w:t>
            </w:r>
          </w:p>
        </w:tc>
        <w:tc>
          <w:tcPr>
            <w:tcW w:w="2970" w:type="dxa"/>
            <w:vAlign w:val="top"/>
          </w:tcPr>
          <w:p w14:paraId="631DBF48">
            <w:pPr>
              <w:pStyle w:val="16"/>
              <w:spacing w:before="57" w:line="227" w:lineRule="auto"/>
              <w:ind w:left="9" w:right="105" w:firstLine="3"/>
              <w:jc w:val="both"/>
            </w:pPr>
            <w:r>
              <w:rPr>
                <w:spacing w:val="-3"/>
              </w:rPr>
              <w:t>投标人为企业（包括合伙企</w:t>
            </w:r>
            <w:r>
              <w:rPr>
                <w:spacing w:val="1"/>
              </w:rPr>
              <w:t xml:space="preserve"> </w:t>
            </w:r>
            <w:r>
              <w:rPr>
                <w:spacing w:val="-3"/>
              </w:rPr>
              <w:t>业、个体工商户）的，应提</w:t>
            </w:r>
            <w:r>
              <w:rPr>
                <w:spacing w:val="5"/>
              </w:rPr>
              <w:t xml:space="preserve"> </w:t>
            </w:r>
            <w:r>
              <w:rPr>
                <w:spacing w:val="-3"/>
              </w:rPr>
              <w:t>供有效的营业执照；</w:t>
            </w:r>
          </w:p>
          <w:p w14:paraId="567B0E5A">
            <w:pPr>
              <w:pStyle w:val="16"/>
              <w:spacing w:before="50" w:line="227" w:lineRule="auto"/>
              <w:ind w:left="10" w:right="105" w:firstLine="2"/>
              <w:jc w:val="both"/>
            </w:pPr>
            <w:r>
              <w:rPr>
                <w:spacing w:val="-3"/>
              </w:rPr>
              <w:t>投标人为事业单位的，应提</w:t>
            </w:r>
            <w:r>
              <w:rPr>
                <w:spacing w:val="1"/>
              </w:rPr>
              <w:t xml:space="preserve"> </w:t>
            </w:r>
            <w:r>
              <w:rPr>
                <w:spacing w:val="18"/>
              </w:rPr>
              <w:t>供有效的事业单位法人证</w:t>
            </w:r>
            <w:r>
              <w:rPr>
                <w:spacing w:val="9"/>
              </w:rPr>
              <w:t xml:space="preserve"> </w:t>
            </w:r>
            <w:r>
              <w:rPr>
                <w:spacing w:val="-17"/>
              </w:rPr>
              <w:t>书；</w:t>
            </w:r>
          </w:p>
          <w:p w14:paraId="1BA6ECD9">
            <w:pPr>
              <w:pStyle w:val="16"/>
              <w:spacing w:before="48" w:line="222" w:lineRule="auto"/>
              <w:ind w:left="9" w:right="105" w:firstLine="3"/>
              <w:jc w:val="both"/>
            </w:pPr>
            <w:r>
              <w:rPr>
                <w:spacing w:val="-3"/>
              </w:rPr>
              <w:t>投标人是非企业机构的，应</w:t>
            </w:r>
            <w:r>
              <w:rPr>
                <w:spacing w:val="1"/>
              </w:rPr>
              <w:t xml:space="preserve"> </w:t>
            </w:r>
            <w:r>
              <w:rPr>
                <w:spacing w:val="-3"/>
              </w:rPr>
              <w:t>提供有效的执业许可证、登</w:t>
            </w:r>
            <w:r>
              <w:rPr>
                <w:spacing w:val="5"/>
              </w:rPr>
              <w:t xml:space="preserve"> </w:t>
            </w:r>
            <w:r>
              <w:rPr>
                <w:spacing w:val="-3"/>
              </w:rPr>
              <w:t>记证书等证明文件；</w:t>
            </w:r>
          </w:p>
        </w:tc>
      </w:tr>
    </w:tbl>
    <w:p w14:paraId="0A5DFECD">
      <w:pPr>
        <w:rPr>
          <w:rFonts w:ascii="Arial"/>
          <w:sz w:val="21"/>
        </w:rPr>
      </w:pPr>
    </w:p>
    <w:p w14:paraId="184F8566">
      <w:pPr>
        <w:rPr>
          <w:rFonts w:ascii="Arial" w:hAnsi="Arial" w:eastAsia="Arial" w:cs="Arial"/>
          <w:sz w:val="21"/>
          <w:szCs w:val="21"/>
        </w:rPr>
        <w:sectPr>
          <w:footerReference r:id="rId16" w:type="default"/>
          <w:pgSz w:w="11907" w:h="16841"/>
          <w:pgMar w:top="1402" w:right="1700" w:bottom="1003" w:left="1699" w:header="0" w:footer="835" w:gutter="0"/>
          <w:pgNumType w:fmt="decimal"/>
          <w:cols w:space="720" w:num="1"/>
        </w:sectPr>
      </w:pPr>
    </w:p>
    <w:p w14:paraId="1F30385E">
      <w:pPr>
        <w:spacing w:line="89" w:lineRule="auto"/>
        <w:rPr>
          <w:rFonts w:ascii="Arial"/>
          <w:sz w:val="2"/>
        </w:rPr>
      </w:pPr>
    </w:p>
    <w:tbl>
      <w:tblPr>
        <w:tblStyle w:val="15"/>
        <w:tblW w:w="8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0"/>
        <w:gridCol w:w="3599"/>
        <w:gridCol w:w="2970"/>
      </w:tblGrid>
      <w:tr w14:paraId="1F048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0" w:hRule="atLeast"/>
        </w:trPr>
        <w:tc>
          <w:tcPr>
            <w:tcW w:w="729" w:type="dxa"/>
            <w:vAlign w:val="top"/>
          </w:tcPr>
          <w:p w14:paraId="27F73962">
            <w:pPr>
              <w:rPr>
                <w:rFonts w:ascii="Arial"/>
                <w:sz w:val="21"/>
              </w:rPr>
            </w:pPr>
          </w:p>
        </w:tc>
        <w:tc>
          <w:tcPr>
            <w:tcW w:w="1060" w:type="dxa"/>
            <w:vAlign w:val="top"/>
          </w:tcPr>
          <w:p w14:paraId="0104401A">
            <w:pPr>
              <w:rPr>
                <w:rFonts w:ascii="Arial"/>
                <w:sz w:val="21"/>
              </w:rPr>
            </w:pPr>
          </w:p>
        </w:tc>
        <w:tc>
          <w:tcPr>
            <w:tcW w:w="3599" w:type="dxa"/>
            <w:vAlign w:val="top"/>
          </w:tcPr>
          <w:p w14:paraId="49799676">
            <w:pPr>
              <w:pStyle w:val="16"/>
              <w:spacing w:before="59" w:line="228" w:lineRule="auto"/>
              <w:ind w:left="119" w:right="103" w:firstLine="5"/>
            </w:pPr>
            <w:r>
              <w:t>5.参加政府采购活动前三年内，</w:t>
            </w:r>
            <w:r>
              <w:rPr>
                <w:spacing w:val="3"/>
              </w:rPr>
              <w:t xml:space="preserve"> </w:t>
            </w:r>
            <w:r>
              <w:rPr>
                <w:spacing w:val="19"/>
              </w:rPr>
              <w:t>在经营活动中没有重大违法记</w:t>
            </w:r>
            <w:r>
              <w:rPr>
                <w:spacing w:val="2"/>
              </w:rPr>
              <w:t xml:space="preserve"> </w:t>
            </w:r>
            <w:r>
              <w:rPr>
                <w:spacing w:val="-17"/>
              </w:rPr>
              <w:t>录；</w:t>
            </w:r>
          </w:p>
          <w:p w14:paraId="0C0CD8AF">
            <w:pPr>
              <w:pStyle w:val="16"/>
              <w:spacing w:before="39" w:line="231" w:lineRule="auto"/>
              <w:ind w:left="119" w:right="101" w:firstLine="2"/>
              <w:jc w:val="both"/>
            </w:pPr>
            <w:r>
              <w:t>6.根据《关于在政府采购活动中</w:t>
            </w:r>
            <w:r>
              <w:rPr>
                <w:spacing w:val="8"/>
              </w:rPr>
              <w:t xml:space="preserve"> </w:t>
            </w:r>
            <w:r>
              <w:t>查询及使用信用记录有关问题的</w:t>
            </w:r>
            <w:r>
              <w:rPr>
                <w:spacing w:val="10"/>
              </w:rPr>
              <w:t xml:space="preserve"> </w:t>
            </w:r>
            <w:r>
              <w:rPr>
                <w:spacing w:val="3"/>
              </w:rPr>
              <w:t>通知》</w:t>
            </w:r>
            <w:r>
              <w:rPr>
                <w:spacing w:val="-46"/>
              </w:rPr>
              <w:t xml:space="preserve"> </w:t>
            </w:r>
            <w:r>
              <w:rPr>
                <w:spacing w:val="3"/>
              </w:rPr>
              <w:t>(财库〔2016〕125号)的</w:t>
            </w:r>
            <w:r>
              <w:t xml:space="preserve"> 规定，对列入失信被执行人、重</w:t>
            </w:r>
            <w:r>
              <w:rPr>
                <w:spacing w:val="10"/>
              </w:rPr>
              <w:t xml:space="preserve"> </w:t>
            </w:r>
            <w:r>
              <w:t>大税收违法失信主体、政府采购</w:t>
            </w:r>
            <w:r>
              <w:rPr>
                <w:spacing w:val="10"/>
              </w:rPr>
              <w:t xml:space="preserve"> </w:t>
            </w:r>
            <w:r>
              <w:t>严重违法失信行为记录名单的供</w:t>
            </w:r>
            <w:r>
              <w:rPr>
                <w:spacing w:val="10"/>
              </w:rPr>
              <w:t xml:space="preserve"> </w:t>
            </w:r>
            <w:r>
              <w:t>应商，拒绝参与本项目政府采购</w:t>
            </w:r>
            <w:r>
              <w:rPr>
                <w:spacing w:val="10"/>
              </w:rPr>
              <w:t xml:space="preserve"> </w:t>
            </w:r>
            <w:r>
              <w:rPr>
                <w:spacing w:val="19"/>
              </w:rPr>
              <w:t>活动。（查询渠道：“信用中</w:t>
            </w:r>
            <w:r>
              <w:rPr>
                <w:spacing w:val="2"/>
              </w:rPr>
              <w:t xml:space="preserve"> </w:t>
            </w:r>
            <w:r>
              <w:t>国”网站（www.creditchina.go</w:t>
            </w:r>
            <w:r>
              <w:rPr>
                <w:spacing w:val="4"/>
              </w:rPr>
              <w:t xml:space="preserve"> </w:t>
            </w:r>
            <w:r>
              <w:t>v.cn）、中国政府采购网（www.</w:t>
            </w:r>
            <w:r>
              <w:rPr>
                <w:spacing w:val="5"/>
              </w:rPr>
              <w:t xml:space="preserve"> </w:t>
            </w:r>
            <w:r>
              <w:t>ccgp</w:t>
            </w:r>
            <w:r>
              <w:rPr>
                <w:spacing w:val="18"/>
              </w:rPr>
              <w:t>.</w:t>
            </w:r>
            <w:r>
              <w:t>gov</w:t>
            </w:r>
            <w:r>
              <w:rPr>
                <w:spacing w:val="18"/>
              </w:rPr>
              <w:t>.</w:t>
            </w:r>
            <w:r>
              <w:t>cn）），</w:t>
            </w:r>
            <w:r>
              <w:rPr>
                <w:spacing w:val="18"/>
              </w:rPr>
              <w:t>查询时间为</w:t>
            </w:r>
            <w:r>
              <w:t xml:space="preserve"> </w:t>
            </w:r>
            <w:r>
              <w:rPr>
                <w:spacing w:val="19"/>
              </w:rPr>
              <w:t>发布公告之日起到投标截止时</w:t>
            </w:r>
            <w:r>
              <w:rPr>
                <w:spacing w:val="2"/>
              </w:rPr>
              <w:t xml:space="preserve"> </w:t>
            </w:r>
            <w:r>
              <w:rPr>
                <w:spacing w:val="-17"/>
              </w:rPr>
              <w:t>间；</w:t>
            </w:r>
          </w:p>
          <w:p w14:paraId="134DC006">
            <w:pPr>
              <w:pStyle w:val="16"/>
              <w:spacing w:before="43" w:line="229" w:lineRule="auto"/>
              <w:ind w:left="117" w:right="101" w:firstLine="9"/>
              <w:jc w:val="both"/>
            </w:pPr>
            <w:r>
              <w:t>7.遵守国家有关法律、法规、规</w:t>
            </w:r>
            <w:r>
              <w:rPr>
                <w:spacing w:val="9"/>
              </w:rPr>
              <w:t xml:space="preserve"> </w:t>
            </w:r>
            <w:r>
              <w:rPr>
                <w:spacing w:val="-14"/>
              </w:rPr>
              <w:t>章。</w:t>
            </w:r>
          </w:p>
        </w:tc>
        <w:tc>
          <w:tcPr>
            <w:tcW w:w="2970" w:type="dxa"/>
            <w:vAlign w:val="top"/>
          </w:tcPr>
          <w:p w14:paraId="6E8AFFA6">
            <w:pPr>
              <w:pStyle w:val="16"/>
              <w:spacing w:before="58" w:line="226" w:lineRule="auto"/>
              <w:ind w:left="11" w:right="105" w:firstLine="1"/>
            </w:pPr>
            <w:r>
              <w:rPr>
                <w:spacing w:val="-3"/>
              </w:rPr>
              <w:t>投标人是自然人的，应提供</w:t>
            </w:r>
            <w:r>
              <w:rPr>
                <w:spacing w:val="1"/>
              </w:rPr>
              <w:t xml:space="preserve"> </w:t>
            </w:r>
            <w:r>
              <w:rPr>
                <w:spacing w:val="-3"/>
              </w:rPr>
              <w:t>有效的自然人身份证明。</w:t>
            </w:r>
          </w:p>
          <w:p w14:paraId="41C8C97E">
            <w:pPr>
              <w:pStyle w:val="16"/>
              <w:spacing w:before="40" w:line="231" w:lineRule="auto"/>
              <w:ind w:left="9" w:right="102" w:firstLine="3"/>
            </w:pPr>
            <w:r>
              <w:rPr>
                <w:spacing w:val="-3"/>
              </w:rPr>
              <w:t>分支机构参加投标的，应提</w:t>
            </w:r>
            <w:r>
              <w:rPr>
                <w:spacing w:val="1"/>
              </w:rPr>
              <w:t xml:space="preserve"> </w:t>
            </w:r>
            <w:r>
              <w:rPr>
                <w:spacing w:val="-3"/>
              </w:rPr>
              <w:t>供该分支机构或其所属法人</w:t>
            </w:r>
            <w:r>
              <w:rPr>
                <w:spacing w:val="5"/>
              </w:rPr>
              <w:t xml:space="preserve"> </w:t>
            </w:r>
            <w:r>
              <w:rPr>
                <w:spacing w:val="23"/>
              </w:rPr>
              <w:t>/其他组织的相应证</w:t>
            </w:r>
            <w:r>
              <w:rPr>
                <w:spacing w:val="-45"/>
              </w:rPr>
              <w:t xml:space="preserve"> </w:t>
            </w:r>
            <w:r>
              <w:rPr>
                <w:spacing w:val="23"/>
              </w:rPr>
              <w:t>明文</w:t>
            </w:r>
            <w:r>
              <w:t xml:space="preserve"> </w:t>
            </w:r>
            <w:r>
              <w:rPr>
                <w:spacing w:val="-3"/>
              </w:rPr>
              <w:t>件；同时还应提供其所属法</w:t>
            </w:r>
            <w:r>
              <w:rPr>
                <w:spacing w:val="5"/>
              </w:rPr>
              <w:t xml:space="preserve"> </w:t>
            </w:r>
            <w:r>
              <w:rPr>
                <w:spacing w:val="7"/>
              </w:rPr>
              <w:t>人/其他组织出具的授权其</w:t>
            </w:r>
            <w:r>
              <w:rPr>
                <w:spacing w:val="5"/>
              </w:rPr>
              <w:t xml:space="preserve"> </w:t>
            </w:r>
            <w:r>
              <w:rPr>
                <w:spacing w:val="-3"/>
              </w:rPr>
              <w:t>参与本项目的授权书（格式</w:t>
            </w:r>
            <w:r>
              <w:rPr>
                <w:spacing w:val="5"/>
              </w:rPr>
              <w:t xml:space="preserve"> </w:t>
            </w:r>
            <w:r>
              <w:rPr>
                <w:spacing w:val="7"/>
              </w:rPr>
              <w:t xml:space="preserve">自拟，须加盖其所属法人/ </w:t>
            </w:r>
            <w:r>
              <w:rPr>
                <w:spacing w:val="-4"/>
              </w:rPr>
              <w:t>其他组织的公章</w:t>
            </w:r>
            <w:r>
              <w:rPr>
                <w:spacing w:val="4"/>
              </w:rPr>
              <w:t>）；</w:t>
            </w:r>
            <w:r>
              <w:rPr>
                <w:spacing w:val="-4"/>
              </w:rPr>
              <w:t>对于银</w:t>
            </w:r>
            <w:r>
              <w:rPr>
                <w:spacing w:val="1"/>
              </w:rPr>
              <w:t xml:space="preserve"> </w:t>
            </w:r>
            <w:r>
              <w:rPr>
                <w:spacing w:val="17"/>
              </w:rPr>
              <w:t>行、保险、石油石化、电</w:t>
            </w:r>
            <w:r>
              <w:rPr>
                <w:spacing w:val="7"/>
              </w:rPr>
              <w:t xml:space="preserve"> </w:t>
            </w:r>
            <w:r>
              <w:rPr>
                <w:spacing w:val="19"/>
              </w:rPr>
              <w:t>力、电信等行业的分支机</w:t>
            </w:r>
            <w:r>
              <w:t xml:space="preserve"> </w:t>
            </w:r>
            <w:r>
              <w:rPr>
                <w:spacing w:val="-3"/>
              </w:rPr>
              <w:t>构，可以提供上述授权，也</w:t>
            </w:r>
            <w:r>
              <w:rPr>
                <w:spacing w:val="5"/>
              </w:rPr>
              <w:t xml:space="preserve"> </w:t>
            </w:r>
            <w:r>
              <w:rPr>
                <w:spacing w:val="7"/>
              </w:rPr>
              <w:t xml:space="preserve">可以提供其所属法人/其他 </w:t>
            </w:r>
            <w:r>
              <w:rPr>
                <w:spacing w:val="-3"/>
              </w:rPr>
              <w:t>组织的有关文件或制度等能</w:t>
            </w:r>
            <w:r>
              <w:rPr>
                <w:spacing w:val="5"/>
              </w:rPr>
              <w:t xml:space="preserve"> </w:t>
            </w:r>
            <w:r>
              <w:rPr>
                <w:spacing w:val="-3"/>
              </w:rPr>
              <w:t>够证明授权其独立开展业务</w:t>
            </w:r>
            <w:r>
              <w:rPr>
                <w:spacing w:val="5"/>
              </w:rPr>
              <w:t xml:space="preserve"> </w:t>
            </w:r>
            <w:r>
              <w:rPr>
                <w:spacing w:val="-8"/>
              </w:rPr>
              <w:t>的证明材料。</w:t>
            </w:r>
          </w:p>
        </w:tc>
      </w:tr>
      <w:tr w14:paraId="7C0FC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29" w:type="dxa"/>
            <w:vAlign w:val="top"/>
          </w:tcPr>
          <w:p w14:paraId="0495094D">
            <w:pPr>
              <w:pStyle w:val="16"/>
              <w:spacing w:before="172" w:line="181" w:lineRule="auto"/>
              <w:ind w:left="252"/>
            </w:pPr>
            <w:r>
              <w:t>2</w:t>
            </w:r>
          </w:p>
        </w:tc>
        <w:tc>
          <w:tcPr>
            <w:tcW w:w="1060" w:type="dxa"/>
            <w:vAlign w:val="top"/>
          </w:tcPr>
          <w:p w14:paraId="1DD84C9D">
            <w:pPr>
              <w:pStyle w:val="16"/>
              <w:spacing w:before="129" w:line="211" w:lineRule="auto"/>
              <w:ind w:left="143" w:firstLine="23"/>
            </w:pPr>
            <w:r>
              <w:rPr>
                <w:spacing w:val="-21"/>
              </w:rPr>
              <w:t>中</w:t>
            </w:r>
            <w:r>
              <w:rPr>
                <w:spacing w:val="-1"/>
              </w:rPr>
              <w:t xml:space="preserve"> </w:t>
            </w:r>
            <w:r>
              <w:rPr>
                <w:spacing w:val="-20"/>
              </w:rPr>
              <w:t xml:space="preserve">小 </w:t>
            </w:r>
            <w:r>
              <w:rPr>
                <w:spacing w:val="-11"/>
              </w:rPr>
              <w:t>企</w:t>
            </w:r>
            <w:r>
              <w:t xml:space="preserve"> </w:t>
            </w:r>
            <w:r>
              <w:rPr>
                <w:spacing w:val="-6"/>
              </w:rPr>
              <w:t>业政策</w:t>
            </w:r>
          </w:p>
        </w:tc>
        <w:tc>
          <w:tcPr>
            <w:tcW w:w="3599" w:type="dxa"/>
            <w:vAlign w:val="top"/>
          </w:tcPr>
          <w:p w14:paraId="1B1742F9">
            <w:pPr>
              <w:pStyle w:val="16"/>
              <w:spacing w:before="129" w:line="211" w:lineRule="auto"/>
              <w:ind w:left="132"/>
            </w:pPr>
            <w:r>
              <w:rPr>
                <w:spacing w:val="7"/>
              </w:rPr>
              <w:t>具体要求见第一章《公开招标公</w:t>
            </w:r>
            <w:r>
              <w:rPr>
                <w:spacing w:val="2"/>
              </w:rPr>
              <w:t xml:space="preserve"> </w:t>
            </w:r>
            <w:r>
              <w:rPr>
                <w:spacing w:val="-8"/>
              </w:rPr>
              <w:t>告》</w:t>
            </w:r>
          </w:p>
        </w:tc>
        <w:tc>
          <w:tcPr>
            <w:tcW w:w="2970" w:type="dxa"/>
            <w:vAlign w:val="top"/>
          </w:tcPr>
          <w:p w14:paraId="73D75220">
            <w:pPr>
              <w:rPr>
                <w:rFonts w:ascii="Arial"/>
                <w:sz w:val="21"/>
              </w:rPr>
            </w:pPr>
          </w:p>
        </w:tc>
      </w:tr>
      <w:tr w14:paraId="283BE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9" w:hRule="atLeast"/>
        </w:trPr>
        <w:tc>
          <w:tcPr>
            <w:tcW w:w="729" w:type="dxa"/>
            <w:vAlign w:val="top"/>
          </w:tcPr>
          <w:p w14:paraId="71BE624C">
            <w:pPr>
              <w:spacing w:line="262" w:lineRule="auto"/>
              <w:rPr>
                <w:rFonts w:ascii="Arial"/>
                <w:sz w:val="21"/>
              </w:rPr>
            </w:pPr>
          </w:p>
          <w:p w14:paraId="4DD37E1A">
            <w:pPr>
              <w:spacing w:line="262" w:lineRule="auto"/>
              <w:rPr>
                <w:rFonts w:ascii="Arial"/>
                <w:sz w:val="21"/>
              </w:rPr>
            </w:pPr>
          </w:p>
          <w:p w14:paraId="6C81D0B5">
            <w:pPr>
              <w:spacing w:line="262" w:lineRule="auto"/>
              <w:rPr>
                <w:rFonts w:ascii="Arial"/>
                <w:sz w:val="21"/>
              </w:rPr>
            </w:pPr>
          </w:p>
          <w:p w14:paraId="407C8ED0">
            <w:pPr>
              <w:spacing w:line="263" w:lineRule="auto"/>
              <w:rPr>
                <w:rFonts w:ascii="Arial"/>
                <w:sz w:val="21"/>
              </w:rPr>
            </w:pPr>
          </w:p>
          <w:p w14:paraId="418C74C0">
            <w:pPr>
              <w:spacing w:line="263" w:lineRule="auto"/>
              <w:rPr>
                <w:rFonts w:ascii="Arial"/>
                <w:sz w:val="21"/>
              </w:rPr>
            </w:pPr>
          </w:p>
          <w:p w14:paraId="42909B11">
            <w:pPr>
              <w:spacing w:line="263" w:lineRule="auto"/>
              <w:rPr>
                <w:rFonts w:ascii="Arial"/>
                <w:sz w:val="21"/>
              </w:rPr>
            </w:pPr>
          </w:p>
          <w:p w14:paraId="10BA3E37">
            <w:pPr>
              <w:spacing w:line="263" w:lineRule="auto"/>
              <w:rPr>
                <w:rFonts w:ascii="Arial"/>
                <w:sz w:val="21"/>
              </w:rPr>
            </w:pPr>
          </w:p>
          <w:p w14:paraId="5ECB44BB">
            <w:pPr>
              <w:spacing w:line="263" w:lineRule="auto"/>
              <w:rPr>
                <w:rFonts w:ascii="Arial"/>
                <w:sz w:val="21"/>
              </w:rPr>
            </w:pPr>
          </w:p>
          <w:p w14:paraId="1C0E7A60">
            <w:pPr>
              <w:spacing w:line="263" w:lineRule="auto"/>
              <w:rPr>
                <w:rFonts w:ascii="Arial"/>
                <w:sz w:val="21"/>
              </w:rPr>
            </w:pPr>
          </w:p>
          <w:p w14:paraId="605B4AC6">
            <w:pPr>
              <w:spacing w:line="263" w:lineRule="auto"/>
              <w:rPr>
                <w:rFonts w:ascii="Arial"/>
                <w:sz w:val="21"/>
              </w:rPr>
            </w:pPr>
          </w:p>
          <w:p w14:paraId="5C6564D1">
            <w:pPr>
              <w:pStyle w:val="16"/>
              <w:spacing w:before="78" w:line="182" w:lineRule="auto"/>
              <w:ind w:left="180"/>
            </w:pPr>
            <w:r>
              <w:t>2-1</w:t>
            </w:r>
          </w:p>
        </w:tc>
        <w:tc>
          <w:tcPr>
            <w:tcW w:w="1060" w:type="dxa"/>
            <w:vAlign w:val="top"/>
          </w:tcPr>
          <w:p w14:paraId="00E053EC">
            <w:pPr>
              <w:spacing w:line="259" w:lineRule="auto"/>
              <w:rPr>
                <w:rFonts w:ascii="Arial"/>
                <w:sz w:val="21"/>
              </w:rPr>
            </w:pPr>
          </w:p>
          <w:p w14:paraId="0C47319E">
            <w:pPr>
              <w:spacing w:line="259" w:lineRule="auto"/>
              <w:rPr>
                <w:rFonts w:ascii="Arial"/>
                <w:sz w:val="21"/>
              </w:rPr>
            </w:pPr>
          </w:p>
          <w:p w14:paraId="6028B9F5">
            <w:pPr>
              <w:spacing w:line="259" w:lineRule="auto"/>
              <w:rPr>
                <w:rFonts w:ascii="Arial"/>
                <w:sz w:val="21"/>
              </w:rPr>
            </w:pPr>
          </w:p>
          <w:p w14:paraId="1FFE1789">
            <w:pPr>
              <w:spacing w:line="259" w:lineRule="auto"/>
              <w:rPr>
                <w:rFonts w:ascii="Arial"/>
                <w:sz w:val="21"/>
              </w:rPr>
            </w:pPr>
          </w:p>
          <w:p w14:paraId="592967F5">
            <w:pPr>
              <w:spacing w:line="259" w:lineRule="auto"/>
              <w:rPr>
                <w:rFonts w:ascii="Arial"/>
                <w:sz w:val="21"/>
              </w:rPr>
            </w:pPr>
          </w:p>
          <w:p w14:paraId="5E4E3B9D">
            <w:pPr>
              <w:spacing w:line="260" w:lineRule="auto"/>
              <w:rPr>
                <w:rFonts w:ascii="Arial"/>
                <w:sz w:val="21"/>
              </w:rPr>
            </w:pPr>
          </w:p>
          <w:p w14:paraId="3546DE0B">
            <w:pPr>
              <w:spacing w:line="260" w:lineRule="auto"/>
              <w:rPr>
                <w:rFonts w:ascii="Arial"/>
                <w:sz w:val="21"/>
              </w:rPr>
            </w:pPr>
          </w:p>
          <w:p w14:paraId="395CE408">
            <w:pPr>
              <w:spacing w:line="260" w:lineRule="auto"/>
              <w:rPr>
                <w:rFonts w:ascii="Arial"/>
                <w:sz w:val="21"/>
              </w:rPr>
            </w:pPr>
          </w:p>
          <w:p w14:paraId="3306C8E6">
            <w:pPr>
              <w:spacing w:line="260" w:lineRule="auto"/>
              <w:rPr>
                <w:rFonts w:ascii="Arial"/>
                <w:sz w:val="21"/>
              </w:rPr>
            </w:pPr>
          </w:p>
          <w:p w14:paraId="759FB179">
            <w:pPr>
              <w:spacing w:line="260" w:lineRule="auto"/>
              <w:rPr>
                <w:rFonts w:ascii="Arial"/>
                <w:sz w:val="21"/>
              </w:rPr>
            </w:pPr>
          </w:p>
          <w:p w14:paraId="6B6206C7">
            <w:pPr>
              <w:pStyle w:val="16"/>
              <w:spacing w:before="78" w:line="225" w:lineRule="auto"/>
              <w:ind w:left="119" w:right="111" w:firstLine="45"/>
              <w:jc w:val="both"/>
            </w:pPr>
            <w:r>
              <w:rPr>
                <w:spacing w:val="19"/>
              </w:rPr>
              <w:t>中小企</w:t>
            </w:r>
            <w:r>
              <w:rPr>
                <w:spacing w:val="1"/>
              </w:rPr>
              <w:t xml:space="preserve"> </w:t>
            </w:r>
            <w:r>
              <w:rPr>
                <w:spacing w:val="33"/>
              </w:rPr>
              <w:t>业证明</w:t>
            </w:r>
            <w:r>
              <w:rPr>
                <w:spacing w:val="1"/>
              </w:rPr>
              <w:t xml:space="preserve"> </w:t>
            </w:r>
            <w:r>
              <w:rPr>
                <w:spacing w:val="-1"/>
              </w:rPr>
              <w:t>文件</w:t>
            </w:r>
          </w:p>
        </w:tc>
        <w:tc>
          <w:tcPr>
            <w:tcW w:w="3599" w:type="dxa"/>
            <w:vAlign w:val="top"/>
          </w:tcPr>
          <w:p w14:paraId="40435672">
            <w:pPr>
              <w:pStyle w:val="16"/>
              <w:spacing w:before="45" w:line="216" w:lineRule="auto"/>
              <w:ind w:left="122" w:right="102" w:firstLine="30"/>
            </w:pPr>
            <w:r>
              <w:rPr>
                <w:spacing w:val="12"/>
              </w:rPr>
              <w:t>当本项目（包）</w:t>
            </w:r>
            <w:r>
              <w:rPr>
                <w:spacing w:val="-62"/>
              </w:rPr>
              <w:t xml:space="preserve"> </w:t>
            </w:r>
            <w:r>
              <w:rPr>
                <w:spacing w:val="12"/>
              </w:rPr>
              <w:t>涉及预留份额</w:t>
            </w:r>
            <w:r>
              <w:t xml:space="preserve"> 专门面向中小企业采购，此时须</w:t>
            </w:r>
            <w:r>
              <w:rPr>
                <w:spacing w:val="8"/>
              </w:rPr>
              <w:t xml:space="preserve"> </w:t>
            </w:r>
            <w:r>
              <w:rPr>
                <w:spacing w:val="-1"/>
              </w:rPr>
              <w:t>在《资格证明文件》中提供。</w:t>
            </w:r>
          </w:p>
          <w:p w14:paraId="36892122">
            <w:pPr>
              <w:pStyle w:val="16"/>
              <w:spacing w:before="6" w:line="219" w:lineRule="auto"/>
              <w:ind w:left="122" w:right="95" w:firstLine="35"/>
            </w:pPr>
            <w:r>
              <w:rPr>
                <w:spacing w:val="7"/>
              </w:rPr>
              <w:t>1、投标人单独投标的，应提供</w:t>
            </w:r>
            <w:r>
              <w:rPr>
                <w:spacing w:val="2"/>
              </w:rPr>
              <w:t xml:space="preserve"> </w:t>
            </w:r>
            <w:r>
              <w:t>《中小企业声明函》或《残疾人</w:t>
            </w:r>
            <w:r>
              <w:rPr>
                <w:spacing w:val="3"/>
              </w:rPr>
              <w:t xml:space="preserve"> </w:t>
            </w:r>
            <w:r>
              <w:t>福利性单位声明函》或由省级以</w:t>
            </w:r>
            <w:r>
              <w:rPr>
                <w:spacing w:val="3"/>
              </w:rPr>
              <w:t xml:space="preserve"> </w:t>
            </w:r>
            <w:r>
              <w:rPr>
                <w:spacing w:val="-1"/>
              </w:rPr>
              <w:t>上监狱管理局、戒毒管理局（含</w:t>
            </w:r>
            <w:r>
              <w:rPr>
                <w:spacing w:val="6"/>
              </w:rPr>
              <w:t xml:space="preserve"> </w:t>
            </w:r>
            <w:r>
              <w:t>新疆生产建设兵团）出具的属于</w:t>
            </w:r>
            <w:r>
              <w:rPr>
                <w:spacing w:val="3"/>
              </w:rPr>
              <w:t xml:space="preserve"> </w:t>
            </w:r>
            <w:r>
              <w:rPr>
                <w:spacing w:val="-2"/>
              </w:rPr>
              <w:t>监狱企业的证明文件。</w:t>
            </w:r>
          </w:p>
          <w:p w14:paraId="541120E1">
            <w:pPr>
              <w:pStyle w:val="16"/>
              <w:spacing w:before="40" w:line="232" w:lineRule="auto"/>
              <w:ind w:left="119" w:right="107" w:firstLine="13"/>
            </w:pPr>
            <w:r>
              <w:rPr>
                <w:spacing w:val="8"/>
              </w:rPr>
              <w:t>2、如招标文件要求以联合体形</w:t>
            </w:r>
            <w:r>
              <w:t xml:space="preserve"> </w:t>
            </w:r>
            <w:r>
              <w:rPr>
                <w:spacing w:val="14"/>
              </w:rPr>
              <w:t>式参加，</w:t>
            </w:r>
            <w:r>
              <w:rPr>
                <w:spacing w:val="-57"/>
              </w:rPr>
              <w:t xml:space="preserve"> </w:t>
            </w:r>
            <w:r>
              <w:rPr>
                <w:spacing w:val="14"/>
              </w:rPr>
              <w:t>则联合体中的中小企</w:t>
            </w:r>
            <w:r>
              <w:t xml:space="preserve"> 业、签订分包意向协议的中小企</w:t>
            </w:r>
            <w:r>
              <w:rPr>
                <w:spacing w:val="5"/>
              </w:rPr>
              <w:t xml:space="preserve"> </w:t>
            </w:r>
            <w:r>
              <w:t>业具体情况须在《中小企业声明</w:t>
            </w:r>
            <w:r>
              <w:rPr>
                <w:spacing w:val="5"/>
              </w:rPr>
              <w:t xml:space="preserve"> </w:t>
            </w:r>
            <w:r>
              <w:t>函》或《残疾人福利性单位声明</w:t>
            </w:r>
            <w:r>
              <w:rPr>
                <w:spacing w:val="5"/>
              </w:rPr>
              <w:t xml:space="preserve"> </w:t>
            </w:r>
            <w:r>
              <w:rPr>
                <w:spacing w:val="-3"/>
              </w:rPr>
              <w:t>函》或由省级以上监狱管理局、</w:t>
            </w:r>
            <w:r>
              <w:rPr>
                <w:spacing w:val="12"/>
              </w:rPr>
              <w:t xml:space="preserve"> </w:t>
            </w:r>
            <w:r>
              <w:t>戒毒管理局（含新疆生产建设兵</w:t>
            </w:r>
            <w:r>
              <w:rPr>
                <w:spacing w:val="5"/>
              </w:rPr>
              <w:t xml:space="preserve"> </w:t>
            </w:r>
            <w:r>
              <w:t>团）出具的属于监狱企业的证明</w:t>
            </w:r>
            <w:r>
              <w:rPr>
                <w:spacing w:val="5"/>
              </w:rPr>
              <w:t xml:space="preserve"> </w:t>
            </w:r>
            <w:r>
              <w:t>文件中如实填报，且满足招标文</w:t>
            </w:r>
            <w:r>
              <w:rPr>
                <w:spacing w:val="5"/>
              </w:rPr>
              <w:t xml:space="preserve"> </w:t>
            </w:r>
            <w:r>
              <w:rPr>
                <w:spacing w:val="-4"/>
              </w:rPr>
              <w:t>件关于预留份额的要求。</w:t>
            </w:r>
          </w:p>
        </w:tc>
        <w:tc>
          <w:tcPr>
            <w:tcW w:w="2970" w:type="dxa"/>
            <w:vAlign w:val="top"/>
          </w:tcPr>
          <w:p w14:paraId="27048891">
            <w:pPr>
              <w:spacing w:line="259" w:lineRule="auto"/>
              <w:rPr>
                <w:rFonts w:ascii="Arial"/>
                <w:sz w:val="21"/>
              </w:rPr>
            </w:pPr>
          </w:p>
          <w:p w14:paraId="5A0A7DBB">
            <w:pPr>
              <w:spacing w:line="259" w:lineRule="auto"/>
              <w:rPr>
                <w:rFonts w:ascii="Arial"/>
                <w:sz w:val="21"/>
              </w:rPr>
            </w:pPr>
          </w:p>
          <w:p w14:paraId="36C767BC">
            <w:pPr>
              <w:spacing w:line="259" w:lineRule="auto"/>
              <w:rPr>
                <w:rFonts w:ascii="Arial"/>
                <w:sz w:val="21"/>
              </w:rPr>
            </w:pPr>
          </w:p>
          <w:p w14:paraId="1268D0F4">
            <w:pPr>
              <w:spacing w:line="259" w:lineRule="auto"/>
              <w:rPr>
                <w:rFonts w:ascii="Arial"/>
                <w:sz w:val="21"/>
              </w:rPr>
            </w:pPr>
          </w:p>
          <w:p w14:paraId="6DCC5993">
            <w:pPr>
              <w:spacing w:line="259" w:lineRule="auto"/>
              <w:rPr>
                <w:rFonts w:ascii="Arial"/>
                <w:sz w:val="21"/>
              </w:rPr>
            </w:pPr>
          </w:p>
          <w:p w14:paraId="068AF19B">
            <w:pPr>
              <w:spacing w:line="259" w:lineRule="auto"/>
              <w:rPr>
                <w:rFonts w:ascii="Arial"/>
                <w:sz w:val="21"/>
              </w:rPr>
            </w:pPr>
          </w:p>
          <w:p w14:paraId="46B2F6D5">
            <w:pPr>
              <w:spacing w:line="260" w:lineRule="auto"/>
              <w:rPr>
                <w:rFonts w:ascii="Arial"/>
                <w:sz w:val="21"/>
              </w:rPr>
            </w:pPr>
          </w:p>
          <w:p w14:paraId="2C7D625A">
            <w:pPr>
              <w:spacing w:line="260" w:lineRule="auto"/>
              <w:rPr>
                <w:rFonts w:ascii="Arial"/>
                <w:sz w:val="21"/>
              </w:rPr>
            </w:pPr>
          </w:p>
          <w:p w14:paraId="491F34C8">
            <w:pPr>
              <w:spacing w:line="260" w:lineRule="auto"/>
              <w:rPr>
                <w:rFonts w:ascii="Arial"/>
                <w:sz w:val="21"/>
              </w:rPr>
            </w:pPr>
          </w:p>
          <w:p w14:paraId="45122646">
            <w:pPr>
              <w:spacing w:line="260" w:lineRule="auto"/>
              <w:rPr>
                <w:rFonts w:ascii="Arial"/>
                <w:sz w:val="21"/>
              </w:rPr>
            </w:pPr>
          </w:p>
          <w:p w14:paraId="313E4808">
            <w:pPr>
              <w:pStyle w:val="16"/>
              <w:spacing w:before="78" w:line="220" w:lineRule="auto"/>
              <w:ind w:left="127"/>
            </w:pPr>
            <w:r>
              <w:rPr>
                <w:spacing w:val="-6"/>
              </w:rPr>
              <w:t>格式见《投标文件格式》</w:t>
            </w:r>
          </w:p>
        </w:tc>
      </w:tr>
    </w:tbl>
    <w:p w14:paraId="69E0526A">
      <w:pPr>
        <w:rPr>
          <w:rFonts w:ascii="Arial"/>
          <w:sz w:val="21"/>
        </w:rPr>
      </w:pPr>
    </w:p>
    <w:p w14:paraId="34A65E4C">
      <w:pPr>
        <w:rPr>
          <w:rFonts w:ascii="Arial" w:hAnsi="Arial" w:eastAsia="Arial" w:cs="Arial"/>
          <w:sz w:val="21"/>
          <w:szCs w:val="21"/>
        </w:rPr>
        <w:sectPr>
          <w:footerReference r:id="rId17" w:type="default"/>
          <w:pgSz w:w="11907" w:h="16841"/>
          <w:pgMar w:top="1431" w:right="1785" w:bottom="1003" w:left="1699" w:header="0" w:footer="835" w:gutter="0"/>
          <w:pgNumType w:fmt="decimal"/>
          <w:cols w:space="720" w:num="1"/>
        </w:sectPr>
      </w:pPr>
    </w:p>
    <w:p w14:paraId="37633CB7">
      <w:pPr>
        <w:spacing w:line="89" w:lineRule="auto"/>
        <w:rPr>
          <w:rFonts w:ascii="Arial"/>
          <w:sz w:val="2"/>
        </w:rPr>
      </w:pPr>
    </w:p>
    <w:tbl>
      <w:tblPr>
        <w:tblStyle w:val="15"/>
        <w:tblW w:w="8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0"/>
        <w:gridCol w:w="3599"/>
        <w:gridCol w:w="2970"/>
      </w:tblGrid>
      <w:tr w14:paraId="238C2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trPr>
        <w:tc>
          <w:tcPr>
            <w:tcW w:w="729" w:type="dxa"/>
            <w:vAlign w:val="top"/>
          </w:tcPr>
          <w:p w14:paraId="7EADC2F7">
            <w:pPr>
              <w:pStyle w:val="16"/>
              <w:spacing w:before="249" w:line="181" w:lineRule="auto"/>
              <w:ind w:left="376"/>
            </w:pPr>
            <w:r>
              <w:t>3</w:t>
            </w:r>
          </w:p>
        </w:tc>
        <w:tc>
          <w:tcPr>
            <w:tcW w:w="1060" w:type="dxa"/>
            <w:vAlign w:val="top"/>
          </w:tcPr>
          <w:p w14:paraId="2B2C6FB4">
            <w:pPr>
              <w:pStyle w:val="16"/>
              <w:spacing w:before="53" w:line="218" w:lineRule="auto"/>
              <w:ind w:left="130" w:right="101" w:hanging="9"/>
              <w:jc w:val="both"/>
            </w:pPr>
            <w:r>
              <w:rPr>
                <w:spacing w:val="31"/>
              </w:rPr>
              <w:t>本项目</w:t>
            </w:r>
            <w:r>
              <w:rPr>
                <w:spacing w:val="1"/>
              </w:rPr>
              <w:t xml:space="preserve"> </w:t>
            </w:r>
            <w:r>
              <w:rPr>
                <w:spacing w:val="7"/>
              </w:rPr>
              <w:t>的</w:t>
            </w:r>
            <w:r>
              <w:rPr>
                <w:spacing w:val="-57"/>
              </w:rPr>
              <w:t xml:space="preserve"> </w:t>
            </w:r>
            <w:r>
              <w:rPr>
                <w:spacing w:val="7"/>
              </w:rPr>
              <w:t>其他</w:t>
            </w:r>
            <w:r>
              <w:t xml:space="preserve"> </w:t>
            </w:r>
            <w:r>
              <w:rPr>
                <w:spacing w:val="34"/>
              </w:rPr>
              <w:t>资格要</w:t>
            </w:r>
            <w:r>
              <w:t xml:space="preserve"> </w:t>
            </w:r>
            <w:r>
              <w:rPr>
                <w:spacing w:val="37"/>
                <w:w w:val="125"/>
              </w:rPr>
              <w:t>求</w:t>
            </w:r>
          </w:p>
        </w:tc>
        <w:tc>
          <w:tcPr>
            <w:tcW w:w="3599" w:type="dxa"/>
            <w:vAlign w:val="top"/>
          </w:tcPr>
          <w:p w14:paraId="01822231">
            <w:pPr>
              <w:pStyle w:val="16"/>
              <w:spacing w:before="206" w:line="218" w:lineRule="auto"/>
              <w:ind w:left="130" w:hanging="1"/>
            </w:pPr>
            <w:r>
              <w:rPr>
                <w:spacing w:val="15"/>
              </w:rPr>
              <w:t>如有，</w:t>
            </w:r>
            <w:r>
              <w:rPr>
                <w:spacing w:val="-44"/>
              </w:rPr>
              <w:t xml:space="preserve"> </w:t>
            </w:r>
            <w:r>
              <w:rPr>
                <w:spacing w:val="15"/>
              </w:rPr>
              <w:t>见第一章《</w:t>
            </w:r>
            <w:r>
              <w:rPr>
                <w:spacing w:val="-48"/>
              </w:rPr>
              <w:t xml:space="preserve"> </w:t>
            </w:r>
            <w:r>
              <w:rPr>
                <w:spacing w:val="15"/>
              </w:rPr>
              <w:t>公开招标公</w:t>
            </w:r>
            <w:r>
              <w:t xml:space="preserve"> </w:t>
            </w:r>
            <w:r>
              <w:rPr>
                <w:spacing w:val="-8"/>
              </w:rPr>
              <w:t>告》</w:t>
            </w:r>
          </w:p>
        </w:tc>
        <w:tc>
          <w:tcPr>
            <w:tcW w:w="2970" w:type="dxa"/>
            <w:vAlign w:val="top"/>
          </w:tcPr>
          <w:p w14:paraId="799544F7">
            <w:pPr>
              <w:rPr>
                <w:rFonts w:ascii="Arial"/>
                <w:sz w:val="21"/>
              </w:rPr>
            </w:pPr>
          </w:p>
        </w:tc>
      </w:tr>
    </w:tbl>
    <w:p w14:paraId="5EB8348A">
      <w:pPr>
        <w:pStyle w:val="5"/>
        <w:spacing w:before="31" w:line="355" w:lineRule="auto"/>
        <w:ind w:left="11" w:firstLine="485"/>
        <w:jc w:val="both"/>
        <w:rPr>
          <w:sz w:val="24"/>
          <w:szCs w:val="24"/>
        </w:rPr>
      </w:pPr>
      <w:r>
        <w:rPr>
          <w:b/>
          <w:bCs/>
          <w:sz w:val="24"/>
          <w:szCs w:val="24"/>
        </w:rPr>
        <w:t>说明：按照南阳市财政局《关于在政府采购活动中施行供应商资格</w:t>
      </w:r>
      <w:r>
        <w:rPr>
          <w:b/>
          <w:bCs/>
          <w:spacing w:val="-1"/>
          <w:sz w:val="24"/>
          <w:szCs w:val="24"/>
        </w:rPr>
        <w:t>信用承诺</w:t>
      </w:r>
      <w:r>
        <w:rPr>
          <w:sz w:val="24"/>
          <w:szCs w:val="24"/>
        </w:rPr>
        <w:t xml:space="preserve"> </w:t>
      </w:r>
      <w:r>
        <w:rPr>
          <w:b/>
          <w:bCs/>
          <w:spacing w:val="3"/>
          <w:sz w:val="24"/>
          <w:szCs w:val="24"/>
        </w:rPr>
        <w:t>制的通知》宛财购〔2023〕4号的要求，对于市本级政府采购项目，全部实施供</w:t>
      </w:r>
      <w:r>
        <w:rPr>
          <w:spacing w:val="6"/>
          <w:sz w:val="24"/>
          <w:szCs w:val="24"/>
        </w:rPr>
        <w:t xml:space="preserve"> </w:t>
      </w:r>
      <w:r>
        <w:rPr>
          <w:b/>
          <w:bCs/>
          <w:sz w:val="24"/>
          <w:szCs w:val="24"/>
        </w:rPr>
        <w:t>应商资格信用承诺，投标人在投标时，按照规定提供“南阳市政府采购供应商信</w:t>
      </w:r>
      <w:r>
        <w:rPr>
          <w:spacing w:val="1"/>
          <w:sz w:val="24"/>
          <w:szCs w:val="24"/>
        </w:rPr>
        <w:t xml:space="preserve"> </w:t>
      </w:r>
      <w:r>
        <w:rPr>
          <w:b/>
          <w:bCs/>
          <w:sz w:val="24"/>
          <w:szCs w:val="24"/>
        </w:rPr>
        <w:t>用承诺函”（详见附件）的，无需再提交序号1中1-5项证明材料”。投标人在中</w:t>
      </w:r>
      <w:r>
        <w:rPr>
          <w:spacing w:val="3"/>
          <w:sz w:val="24"/>
          <w:szCs w:val="24"/>
        </w:rPr>
        <w:t xml:space="preserve"> </w:t>
      </w:r>
      <w:r>
        <w:rPr>
          <w:b/>
          <w:bCs/>
          <w:sz w:val="24"/>
          <w:szCs w:val="24"/>
        </w:rPr>
        <w:t>标后，应将上述由信用承诺书替代的证明材料提交采购人或采购代理机构，证明</w:t>
      </w:r>
      <w:r>
        <w:rPr>
          <w:spacing w:val="1"/>
          <w:sz w:val="24"/>
          <w:szCs w:val="24"/>
        </w:rPr>
        <w:t xml:space="preserve"> </w:t>
      </w:r>
      <w:r>
        <w:rPr>
          <w:b/>
          <w:bCs/>
          <w:spacing w:val="-5"/>
          <w:sz w:val="24"/>
          <w:szCs w:val="24"/>
        </w:rPr>
        <w:t>材料将随公告一并公示。</w:t>
      </w:r>
    </w:p>
    <w:p w14:paraId="397CA16B">
      <w:pPr>
        <w:spacing w:line="422" w:lineRule="auto"/>
        <w:rPr>
          <w:rFonts w:ascii="Arial"/>
          <w:sz w:val="21"/>
        </w:rPr>
      </w:pPr>
    </w:p>
    <w:p w14:paraId="1352D581">
      <w:pPr>
        <w:pStyle w:val="5"/>
        <w:spacing w:before="78" w:line="219" w:lineRule="auto"/>
        <w:ind w:left="11"/>
        <w:rPr>
          <w:sz w:val="24"/>
          <w:szCs w:val="24"/>
        </w:rPr>
      </w:pPr>
      <w:r>
        <w:rPr>
          <w:b/>
          <w:bCs/>
          <w:spacing w:val="-1"/>
          <w:sz w:val="24"/>
          <w:szCs w:val="24"/>
        </w:rPr>
        <w:t>三、评标委员会</w:t>
      </w:r>
    </w:p>
    <w:p w14:paraId="18170B7F">
      <w:pPr>
        <w:pStyle w:val="5"/>
        <w:spacing w:before="179" w:line="354" w:lineRule="auto"/>
        <w:ind w:left="12" w:firstLine="503"/>
        <w:rPr>
          <w:sz w:val="24"/>
          <w:szCs w:val="24"/>
        </w:rPr>
      </w:pPr>
      <w:r>
        <w:rPr>
          <w:spacing w:val="9"/>
          <w:sz w:val="24"/>
          <w:szCs w:val="24"/>
        </w:rPr>
        <w:t>1.采购人、采购代理机构将根据《中华人民共和国政府采购法》的规定和</w:t>
      </w:r>
      <w:r>
        <w:rPr>
          <w:spacing w:val="1"/>
          <w:sz w:val="24"/>
          <w:szCs w:val="24"/>
        </w:rPr>
        <w:t xml:space="preserve"> </w:t>
      </w:r>
      <w:r>
        <w:rPr>
          <w:spacing w:val="9"/>
          <w:sz w:val="24"/>
          <w:szCs w:val="24"/>
        </w:rPr>
        <w:t>招标采购项目的特点组建评标委员会，评标委员会由采购人代表和评审专家组</w:t>
      </w:r>
      <w:r>
        <w:rPr>
          <w:spacing w:val="15"/>
          <w:sz w:val="24"/>
          <w:szCs w:val="24"/>
        </w:rPr>
        <w:t xml:space="preserve"> </w:t>
      </w:r>
      <w:r>
        <w:rPr>
          <w:spacing w:val="13"/>
          <w:sz w:val="24"/>
          <w:szCs w:val="24"/>
        </w:rPr>
        <w:t>成，成员人数应当为5人以上单数，其中评审专家不得少于成员总数的三分之</w:t>
      </w:r>
      <w:r>
        <w:rPr>
          <w:spacing w:val="12"/>
          <w:sz w:val="24"/>
          <w:szCs w:val="24"/>
        </w:rPr>
        <w:t xml:space="preserve"> </w:t>
      </w:r>
      <w:r>
        <w:rPr>
          <w:spacing w:val="9"/>
          <w:sz w:val="24"/>
          <w:szCs w:val="24"/>
        </w:rPr>
        <w:t>二。采购预算金额在1000万元以上的或者技术复杂或者社会影响较大的采购项</w:t>
      </w:r>
      <w:r>
        <w:rPr>
          <w:spacing w:val="7"/>
          <w:sz w:val="24"/>
          <w:szCs w:val="24"/>
        </w:rPr>
        <w:t xml:space="preserve"> </w:t>
      </w:r>
      <w:r>
        <w:rPr>
          <w:spacing w:val="2"/>
          <w:sz w:val="24"/>
          <w:szCs w:val="24"/>
        </w:rPr>
        <w:t>目，评标委员会成员人数应当为7人以上单数。</w:t>
      </w:r>
    </w:p>
    <w:p w14:paraId="2F546384">
      <w:pPr>
        <w:pStyle w:val="5"/>
        <w:spacing w:before="35" w:line="352" w:lineRule="auto"/>
        <w:ind w:left="9" w:right="12" w:firstLine="491"/>
        <w:rPr>
          <w:sz w:val="24"/>
          <w:szCs w:val="24"/>
        </w:rPr>
      </w:pPr>
      <w:r>
        <w:rPr>
          <w:spacing w:val="9"/>
          <w:sz w:val="24"/>
          <w:szCs w:val="24"/>
        </w:rPr>
        <w:t>2.采购人应当从省级以上财政部门设立的政府采购评审专家库，通过随机</w:t>
      </w:r>
      <w:r>
        <w:rPr>
          <w:spacing w:val="16"/>
          <w:sz w:val="24"/>
          <w:szCs w:val="24"/>
        </w:rPr>
        <w:t xml:space="preserve"> </w:t>
      </w:r>
      <w:r>
        <w:rPr>
          <w:spacing w:val="2"/>
          <w:sz w:val="24"/>
          <w:szCs w:val="24"/>
        </w:rPr>
        <w:t>方式抽取专家。对技术复杂、专业性强的采购项目，通过随机方式难以确定合适</w:t>
      </w:r>
      <w:r>
        <w:rPr>
          <w:spacing w:val="16"/>
          <w:sz w:val="24"/>
          <w:szCs w:val="24"/>
        </w:rPr>
        <w:t xml:space="preserve"> </w:t>
      </w:r>
      <w:r>
        <w:rPr>
          <w:spacing w:val="1"/>
          <w:sz w:val="24"/>
          <w:szCs w:val="24"/>
        </w:rPr>
        <w:t>评审专家的，经主管预算单位同意，采购人可以自行选定相应领域的评审专家。</w:t>
      </w:r>
      <w:r>
        <w:rPr>
          <w:spacing w:val="16"/>
          <w:sz w:val="24"/>
          <w:szCs w:val="24"/>
        </w:rPr>
        <w:t xml:space="preserve"> </w:t>
      </w:r>
      <w:r>
        <w:rPr>
          <w:spacing w:val="2"/>
          <w:sz w:val="24"/>
          <w:szCs w:val="24"/>
        </w:rPr>
        <w:t>但在中标结果公告评审专家名单时，对自行选定的评审专家做出标注。</w:t>
      </w:r>
    </w:p>
    <w:p w14:paraId="067EAA3C">
      <w:pPr>
        <w:pStyle w:val="5"/>
        <w:spacing w:before="39" w:line="350" w:lineRule="auto"/>
        <w:ind w:left="17" w:right="12" w:firstLine="486"/>
        <w:rPr>
          <w:sz w:val="24"/>
          <w:szCs w:val="24"/>
        </w:rPr>
      </w:pPr>
      <w:r>
        <w:rPr>
          <w:spacing w:val="9"/>
          <w:sz w:val="24"/>
          <w:szCs w:val="24"/>
        </w:rPr>
        <w:t>3.评标委员会应当严格遵守评审纪律，现场签订评审委员会评审承诺书，</w:t>
      </w:r>
      <w:r>
        <w:rPr>
          <w:spacing w:val="4"/>
          <w:sz w:val="24"/>
          <w:szCs w:val="24"/>
        </w:rPr>
        <w:t xml:space="preserve"> </w:t>
      </w:r>
      <w:r>
        <w:rPr>
          <w:spacing w:val="2"/>
          <w:sz w:val="24"/>
          <w:szCs w:val="24"/>
        </w:rPr>
        <w:t>并按照客观、公正、审慎的原则，根据采购文件规定的评审程序、评审方法和评</w:t>
      </w:r>
      <w:r>
        <w:rPr>
          <w:spacing w:val="8"/>
          <w:sz w:val="24"/>
          <w:szCs w:val="24"/>
        </w:rPr>
        <w:t xml:space="preserve"> </w:t>
      </w:r>
      <w:r>
        <w:rPr>
          <w:sz w:val="24"/>
          <w:szCs w:val="24"/>
        </w:rPr>
        <w:t>审标准进行独立评审。</w:t>
      </w:r>
    </w:p>
    <w:p w14:paraId="4C3B8211">
      <w:pPr>
        <w:pStyle w:val="5"/>
        <w:spacing w:before="35" w:line="218" w:lineRule="auto"/>
        <w:ind w:left="497"/>
        <w:rPr>
          <w:sz w:val="24"/>
          <w:szCs w:val="24"/>
        </w:rPr>
      </w:pPr>
      <w:r>
        <w:rPr>
          <w:spacing w:val="2"/>
          <w:sz w:val="24"/>
          <w:szCs w:val="24"/>
        </w:rPr>
        <w:t>4.评标委员会应当在评审报告上签字，对自己评审意见承担法律责任。</w:t>
      </w:r>
    </w:p>
    <w:p w14:paraId="6C3DF9CF">
      <w:pPr>
        <w:pStyle w:val="5"/>
        <w:spacing w:before="183" w:line="350" w:lineRule="auto"/>
        <w:ind w:left="11" w:right="11" w:firstLine="491"/>
        <w:rPr>
          <w:sz w:val="24"/>
          <w:szCs w:val="24"/>
        </w:rPr>
      </w:pPr>
      <w:r>
        <w:rPr>
          <w:spacing w:val="9"/>
          <w:sz w:val="24"/>
          <w:szCs w:val="24"/>
        </w:rPr>
        <w:t>5.评审专家未完成评审工作擅自离开评审现场，或者在评审活动中有违法</w:t>
      </w:r>
      <w:r>
        <w:rPr>
          <w:spacing w:val="16"/>
          <w:sz w:val="24"/>
          <w:szCs w:val="24"/>
        </w:rPr>
        <w:t xml:space="preserve"> </w:t>
      </w:r>
      <w:r>
        <w:rPr>
          <w:spacing w:val="2"/>
          <w:sz w:val="24"/>
          <w:szCs w:val="24"/>
        </w:rPr>
        <w:t>违规行为的，不得获取劳务报酬和报销异地评审差旅费。评审专家以外的其他人</w:t>
      </w:r>
      <w:r>
        <w:rPr>
          <w:spacing w:val="14"/>
          <w:sz w:val="24"/>
          <w:szCs w:val="24"/>
        </w:rPr>
        <w:t xml:space="preserve"> </w:t>
      </w:r>
      <w:r>
        <w:rPr>
          <w:spacing w:val="1"/>
          <w:sz w:val="24"/>
          <w:szCs w:val="24"/>
        </w:rPr>
        <w:t>员不得获取评审劳务报酬。</w:t>
      </w:r>
    </w:p>
    <w:p w14:paraId="7386546D">
      <w:pPr>
        <w:pStyle w:val="5"/>
        <w:spacing w:before="37" w:line="344" w:lineRule="auto"/>
        <w:ind w:left="14" w:right="12" w:firstLine="486"/>
        <w:rPr>
          <w:sz w:val="24"/>
          <w:szCs w:val="24"/>
        </w:rPr>
      </w:pPr>
      <w:r>
        <w:rPr>
          <w:spacing w:val="9"/>
          <w:sz w:val="24"/>
          <w:szCs w:val="24"/>
        </w:rPr>
        <w:t>6.评标委员会发现招标文件存在歧义、重大缺陷导致评标工作无法进行，</w:t>
      </w:r>
      <w:r>
        <w:rPr>
          <w:spacing w:val="7"/>
          <w:sz w:val="24"/>
          <w:szCs w:val="24"/>
        </w:rPr>
        <w:t xml:space="preserve"> </w:t>
      </w:r>
      <w:r>
        <w:rPr>
          <w:spacing w:val="2"/>
          <w:sz w:val="24"/>
          <w:szCs w:val="24"/>
        </w:rPr>
        <w:t>或者招标文件内容违反国家有关强制性规定的，应当停止评标工作，与采购人或</w:t>
      </w:r>
    </w:p>
    <w:p w14:paraId="4CB13F56">
      <w:pPr>
        <w:spacing w:line="344" w:lineRule="auto"/>
        <w:rPr>
          <w:sz w:val="24"/>
          <w:szCs w:val="24"/>
        </w:rPr>
        <w:sectPr>
          <w:footerReference r:id="rId18" w:type="default"/>
          <w:pgSz w:w="11907" w:h="16841"/>
          <w:pgMar w:top="1431" w:right="1697" w:bottom="1003" w:left="1699" w:header="0" w:footer="835" w:gutter="0"/>
          <w:pgNumType w:fmt="decimal"/>
          <w:cols w:space="720" w:num="1"/>
        </w:sectPr>
      </w:pPr>
    </w:p>
    <w:p w14:paraId="2E6F109E">
      <w:pPr>
        <w:pStyle w:val="5"/>
        <w:spacing w:before="47" w:line="347" w:lineRule="auto"/>
        <w:ind w:left="2" w:right="9"/>
        <w:rPr>
          <w:sz w:val="24"/>
          <w:szCs w:val="24"/>
        </w:rPr>
      </w:pPr>
      <w:r>
        <w:rPr>
          <w:spacing w:val="2"/>
          <w:sz w:val="24"/>
          <w:szCs w:val="24"/>
        </w:rPr>
        <w:t>者采购代理机构沟通并作书面记录。采购人或者采购代理机构确认后，应当修改</w:t>
      </w:r>
      <w:r>
        <w:rPr>
          <w:spacing w:val="12"/>
          <w:sz w:val="24"/>
          <w:szCs w:val="24"/>
        </w:rPr>
        <w:t xml:space="preserve"> </w:t>
      </w:r>
      <w:r>
        <w:rPr>
          <w:spacing w:val="1"/>
          <w:sz w:val="24"/>
          <w:szCs w:val="24"/>
        </w:rPr>
        <w:t>招标文件，重新组织采购活动。</w:t>
      </w:r>
    </w:p>
    <w:p w14:paraId="47A1E0BE">
      <w:pPr>
        <w:pStyle w:val="5"/>
        <w:spacing w:before="33" w:line="350" w:lineRule="auto"/>
        <w:ind w:firstLine="494"/>
        <w:jc w:val="both"/>
        <w:rPr>
          <w:sz w:val="24"/>
          <w:szCs w:val="24"/>
        </w:rPr>
      </w:pPr>
      <w:r>
        <w:rPr>
          <w:spacing w:val="9"/>
          <w:sz w:val="24"/>
          <w:szCs w:val="24"/>
        </w:rPr>
        <w:t>7.评标委员会或者其成员存在下列情形导致评标结果无效的，采购人、采</w:t>
      </w:r>
      <w:r>
        <w:rPr>
          <w:spacing w:val="13"/>
          <w:sz w:val="24"/>
          <w:szCs w:val="24"/>
        </w:rPr>
        <w:t xml:space="preserve"> </w:t>
      </w:r>
      <w:r>
        <w:rPr>
          <w:spacing w:val="3"/>
          <w:sz w:val="24"/>
          <w:szCs w:val="24"/>
        </w:rPr>
        <w:t>购代理机构可以重新组建评标委员会进行评标，并书面报告</w:t>
      </w:r>
      <w:r>
        <w:rPr>
          <w:spacing w:val="2"/>
          <w:sz w:val="24"/>
          <w:szCs w:val="24"/>
        </w:rPr>
        <w:t>本级财政部门，但采</w:t>
      </w:r>
      <w:r>
        <w:rPr>
          <w:sz w:val="24"/>
          <w:szCs w:val="24"/>
        </w:rPr>
        <w:t xml:space="preserve"> </w:t>
      </w:r>
      <w:r>
        <w:rPr>
          <w:spacing w:val="1"/>
          <w:sz w:val="24"/>
          <w:szCs w:val="24"/>
        </w:rPr>
        <w:t>购合同已经履行的除外：</w:t>
      </w:r>
    </w:p>
    <w:p w14:paraId="2CB4F443">
      <w:pPr>
        <w:pStyle w:val="5"/>
        <w:spacing w:before="35" w:line="219" w:lineRule="auto"/>
        <w:ind w:left="495"/>
        <w:rPr>
          <w:sz w:val="24"/>
          <w:szCs w:val="24"/>
        </w:rPr>
      </w:pPr>
      <w:r>
        <w:rPr>
          <w:spacing w:val="1"/>
          <w:sz w:val="24"/>
          <w:szCs w:val="24"/>
        </w:rPr>
        <w:t>（1）评标委员会组成不符合本办法规定的</w:t>
      </w:r>
      <w:r>
        <w:rPr>
          <w:spacing w:val="-51"/>
          <w:sz w:val="24"/>
          <w:szCs w:val="24"/>
        </w:rPr>
        <w:t xml:space="preserve"> </w:t>
      </w:r>
      <w:r>
        <w:rPr>
          <w:spacing w:val="1"/>
          <w:sz w:val="24"/>
          <w:szCs w:val="24"/>
        </w:rPr>
        <w:t>;</w:t>
      </w:r>
    </w:p>
    <w:p w14:paraId="7F30107B">
      <w:pPr>
        <w:pStyle w:val="5"/>
        <w:spacing w:before="181" w:line="290" w:lineRule="auto"/>
        <w:ind w:left="5" w:right="5" w:firstLine="489"/>
        <w:rPr>
          <w:sz w:val="24"/>
          <w:szCs w:val="24"/>
        </w:rPr>
      </w:pPr>
      <w:r>
        <w:rPr>
          <w:spacing w:val="6"/>
          <w:sz w:val="24"/>
          <w:szCs w:val="24"/>
        </w:rPr>
        <w:t>（2）政府采购货物和服务招标投标管理办法（87号令</w:t>
      </w:r>
      <w:r>
        <w:rPr>
          <w:spacing w:val="5"/>
          <w:sz w:val="24"/>
          <w:szCs w:val="24"/>
        </w:rPr>
        <w:t>）第六十二条第一至</w:t>
      </w:r>
      <w:r>
        <w:rPr>
          <w:sz w:val="24"/>
          <w:szCs w:val="24"/>
        </w:rPr>
        <w:t xml:space="preserve"> </w:t>
      </w:r>
      <w:r>
        <w:rPr>
          <w:spacing w:val="-1"/>
          <w:sz w:val="24"/>
          <w:szCs w:val="24"/>
        </w:rPr>
        <w:t>五项情形的</w:t>
      </w:r>
      <w:r>
        <w:rPr>
          <w:spacing w:val="-67"/>
          <w:sz w:val="24"/>
          <w:szCs w:val="24"/>
        </w:rPr>
        <w:t xml:space="preserve"> </w:t>
      </w:r>
      <w:r>
        <w:rPr>
          <w:spacing w:val="-1"/>
          <w:sz w:val="24"/>
          <w:szCs w:val="24"/>
        </w:rPr>
        <w:t>;</w:t>
      </w:r>
    </w:p>
    <w:p w14:paraId="06186AEA">
      <w:pPr>
        <w:pStyle w:val="5"/>
        <w:spacing w:before="179" w:line="219" w:lineRule="auto"/>
        <w:ind w:left="495"/>
        <w:rPr>
          <w:sz w:val="24"/>
          <w:szCs w:val="24"/>
        </w:rPr>
      </w:pPr>
      <w:r>
        <w:rPr>
          <w:spacing w:val="2"/>
          <w:sz w:val="24"/>
          <w:szCs w:val="24"/>
        </w:rPr>
        <w:t>（3）评标委员会及其成员独立评标受到非法干</w:t>
      </w:r>
      <w:r>
        <w:rPr>
          <w:spacing w:val="1"/>
          <w:sz w:val="24"/>
          <w:szCs w:val="24"/>
        </w:rPr>
        <w:t>预的</w:t>
      </w:r>
      <w:r>
        <w:rPr>
          <w:spacing w:val="-64"/>
          <w:sz w:val="24"/>
          <w:szCs w:val="24"/>
        </w:rPr>
        <w:t xml:space="preserve"> </w:t>
      </w:r>
      <w:r>
        <w:rPr>
          <w:spacing w:val="1"/>
          <w:sz w:val="24"/>
          <w:szCs w:val="24"/>
        </w:rPr>
        <w:t>;</w:t>
      </w:r>
    </w:p>
    <w:p w14:paraId="6C7DAA2F">
      <w:pPr>
        <w:pStyle w:val="5"/>
        <w:spacing w:before="183" w:line="219" w:lineRule="auto"/>
        <w:ind w:left="495"/>
        <w:rPr>
          <w:sz w:val="24"/>
          <w:szCs w:val="24"/>
        </w:rPr>
      </w:pPr>
      <w:r>
        <w:rPr>
          <w:spacing w:val="2"/>
          <w:sz w:val="24"/>
          <w:szCs w:val="24"/>
        </w:rPr>
        <w:t>（4）有政府采购法实施条例第七十五条规定的违法行为的。</w:t>
      </w:r>
    </w:p>
    <w:p w14:paraId="7D3068F6">
      <w:pPr>
        <w:pStyle w:val="5"/>
        <w:spacing w:before="181" w:line="219" w:lineRule="auto"/>
        <w:ind w:left="490"/>
        <w:rPr>
          <w:sz w:val="24"/>
          <w:szCs w:val="24"/>
        </w:rPr>
      </w:pPr>
      <w:r>
        <w:rPr>
          <w:spacing w:val="2"/>
          <w:sz w:val="24"/>
          <w:szCs w:val="24"/>
        </w:rPr>
        <w:t>有违法违规行为的原评标委员会成员不得参加重新组建的评标委员会。</w:t>
      </w:r>
    </w:p>
    <w:p w14:paraId="4EF2BCB4">
      <w:pPr>
        <w:pStyle w:val="5"/>
        <w:spacing w:before="183" w:line="345" w:lineRule="auto"/>
        <w:ind w:left="1" w:right="11" w:firstLine="488"/>
        <w:rPr>
          <w:sz w:val="24"/>
          <w:szCs w:val="24"/>
        </w:rPr>
      </w:pPr>
      <w:r>
        <w:rPr>
          <w:spacing w:val="9"/>
          <w:sz w:val="24"/>
          <w:szCs w:val="24"/>
        </w:rPr>
        <w:t>8.评审活动结束，按照《河南省政府采购评审专家劳务报酬支付标准》的</w:t>
      </w:r>
      <w:r>
        <w:rPr>
          <w:spacing w:val="18"/>
          <w:sz w:val="24"/>
          <w:szCs w:val="24"/>
        </w:rPr>
        <w:t xml:space="preserve"> </w:t>
      </w:r>
      <w:r>
        <w:rPr>
          <w:spacing w:val="2"/>
          <w:sz w:val="24"/>
          <w:szCs w:val="24"/>
        </w:rPr>
        <w:t>通知(豫财购〔2017〕9号)的规定，发放劳务报酬。</w:t>
      </w:r>
    </w:p>
    <w:p w14:paraId="31D64513">
      <w:pPr>
        <w:spacing w:line="421" w:lineRule="auto"/>
        <w:rPr>
          <w:rFonts w:ascii="Arial"/>
          <w:sz w:val="21"/>
        </w:rPr>
      </w:pPr>
    </w:p>
    <w:p w14:paraId="5CF7E696">
      <w:pPr>
        <w:pStyle w:val="5"/>
        <w:spacing w:before="78" w:line="220" w:lineRule="auto"/>
        <w:ind w:left="24"/>
        <w:rPr>
          <w:sz w:val="24"/>
          <w:szCs w:val="24"/>
        </w:rPr>
      </w:pPr>
      <w:r>
        <w:rPr>
          <w:b/>
          <w:bCs/>
          <w:spacing w:val="-3"/>
          <w:sz w:val="24"/>
          <w:szCs w:val="24"/>
        </w:rPr>
        <w:t>四、投标文件的审查</w:t>
      </w:r>
    </w:p>
    <w:p w14:paraId="3DD7A96D">
      <w:pPr>
        <w:pStyle w:val="5"/>
        <w:spacing w:before="183" w:line="220" w:lineRule="auto"/>
        <w:ind w:left="499"/>
        <w:rPr>
          <w:sz w:val="24"/>
          <w:szCs w:val="24"/>
        </w:rPr>
      </w:pPr>
      <w:r>
        <w:rPr>
          <w:spacing w:val="-3"/>
          <w:sz w:val="24"/>
          <w:szCs w:val="24"/>
        </w:rPr>
        <w:t>1.投标文件的符合性审查</w:t>
      </w:r>
    </w:p>
    <w:p w14:paraId="506E38B9">
      <w:pPr>
        <w:pStyle w:val="5"/>
        <w:spacing w:before="182" w:line="397" w:lineRule="auto"/>
        <w:ind w:left="1" w:right="280" w:firstLine="502"/>
        <w:rPr>
          <w:sz w:val="24"/>
          <w:szCs w:val="24"/>
        </w:rPr>
      </w:pPr>
      <w:r>
        <w:rPr>
          <w:spacing w:val="1"/>
          <w:sz w:val="24"/>
          <w:szCs w:val="24"/>
        </w:rPr>
        <w:t>1.1 评标委员会对资格审查合格的投标人的投标文件进行符合性审</w:t>
      </w:r>
      <w:r>
        <w:rPr>
          <w:sz w:val="24"/>
          <w:szCs w:val="24"/>
        </w:rPr>
        <w:t xml:space="preserve">查，以 </w:t>
      </w:r>
      <w:r>
        <w:rPr>
          <w:spacing w:val="-4"/>
          <w:sz w:val="24"/>
          <w:szCs w:val="24"/>
        </w:rPr>
        <w:t>确定其是否满足招标文件的实质性要求。</w:t>
      </w:r>
    </w:p>
    <w:p w14:paraId="4CA4B45D">
      <w:pPr>
        <w:pStyle w:val="5"/>
        <w:spacing w:before="3" w:line="430" w:lineRule="auto"/>
        <w:ind w:right="8" w:firstLine="503"/>
        <w:jc w:val="both"/>
        <w:rPr>
          <w:sz w:val="24"/>
          <w:szCs w:val="24"/>
        </w:rPr>
      </w:pPr>
      <w:r>
        <w:rPr>
          <w:spacing w:val="2"/>
          <w:sz w:val="24"/>
          <w:szCs w:val="24"/>
        </w:rPr>
        <w:t>1.2 评标委员会根据《符合性审查要求》中规定的审查因素</w:t>
      </w:r>
      <w:r>
        <w:rPr>
          <w:spacing w:val="1"/>
          <w:sz w:val="24"/>
          <w:szCs w:val="24"/>
        </w:rPr>
        <w:t>和审查内容，对</w:t>
      </w:r>
      <w:r>
        <w:rPr>
          <w:sz w:val="24"/>
          <w:szCs w:val="24"/>
        </w:rPr>
        <w:t xml:space="preserve"> </w:t>
      </w:r>
      <w:r>
        <w:rPr>
          <w:spacing w:val="2"/>
          <w:sz w:val="24"/>
          <w:szCs w:val="24"/>
        </w:rPr>
        <w:t>投标人的投标文件是否实质上响应招标文件进行符合性审查，并形成符合性审查</w:t>
      </w:r>
      <w:r>
        <w:rPr>
          <w:spacing w:val="15"/>
          <w:sz w:val="24"/>
          <w:szCs w:val="24"/>
        </w:rPr>
        <w:t xml:space="preserve"> </w:t>
      </w:r>
      <w:r>
        <w:rPr>
          <w:spacing w:val="2"/>
          <w:sz w:val="24"/>
          <w:szCs w:val="24"/>
        </w:rPr>
        <w:t>评审结果。投标人《商务技术文件》有任何一项不符合《符合性审查要求》要求</w:t>
      </w:r>
      <w:r>
        <w:rPr>
          <w:spacing w:val="15"/>
          <w:sz w:val="24"/>
          <w:szCs w:val="24"/>
        </w:rPr>
        <w:t xml:space="preserve"> </w:t>
      </w:r>
      <w:r>
        <w:rPr>
          <w:spacing w:val="-4"/>
          <w:sz w:val="24"/>
          <w:szCs w:val="24"/>
        </w:rPr>
        <w:t>的，投标无效。</w:t>
      </w:r>
    </w:p>
    <w:p w14:paraId="6BAD7686">
      <w:pPr>
        <w:spacing w:before="197" w:line="224" w:lineRule="exact"/>
        <w:ind w:left="3642"/>
        <w:rPr>
          <w:rFonts w:ascii="微软雅黑" w:hAnsi="微软雅黑" w:eastAsia="微软雅黑" w:cs="微软雅黑"/>
          <w:sz w:val="22"/>
          <w:szCs w:val="22"/>
        </w:rPr>
      </w:pPr>
      <w:r>
        <w:rPr>
          <w:rFonts w:ascii="微软雅黑" w:hAnsi="微软雅黑" w:eastAsia="微软雅黑" w:cs="微软雅黑"/>
          <w:spacing w:val="16"/>
          <w:position w:val="-1"/>
          <w:sz w:val="22"/>
          <w:szCs w:val="22"/>
        </w:rPr>
        <w:t>符合性审查要求</w:t>
      </w:r>
    </w:p>
    <w:p w14:paraId="03437C40">
      <w:pPr>
        <w:spacing w:line="187" w:lineRule="exact"/>
      </w:pPr>
    </w:p>
    <w:tbl>
      <w:tblPr>
        <w:tblStyle w:val="15"/>
        <w:tblW w:w="8290"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811"/>
        <w:gridCol w:w="5791"/>
      </w:tblGrid>
      <w:tr w14:paraId="6E91C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88" w:type="dxa"/>
            <w:vAlign w:val="top"/>
          </w:tcPr>
          <w:p w14:paraId="79E500CF">
            <w:pPr>
              <w:spacing w:before="47" w:line="221" w:lineRule="exact"/>
              <w:ind w:left="150"/>
              <w:rPr>
                <w:rFonts w:ascii="微软雅黑" w:hAnsi="微软雅黑" w:eastAsia="微软雅黑" w:cs="微软雅黑"/>
                <w:sz w:val="22"/>
                <w:szCs w:val="22"/>
              </w:rPr>
            </w:pPr>
            <w:r>
              <w:rPr>
                <w:rFonts w:ascii="微软雅黑" w:hAnsi="微软雅黑" w:eastAsia="微软雅黑" w:cs="微软雅黑"/>
                <w:spacing w:val="8"/>
                <w:position w:val="-1"/>
                <w:sz w:val="22"/>
                <w:szCs w:val="22"/>
              </w:rPr>
              <w:t>序号</w:t>
            </w:r>
          </w:p>
        </w:tc>
        <w:tc>
          <w:tcPr>
            <w:tcW w:w="1811" w:type="dxa"/>
            <w:vAlign w:val="top"/>
          </w:tcPr>
          <w:p w14:paraId="2407CEB3">
            <w:pPr>
              <w:spacing w:before="46" w:line="224" w:lineRule="exact"/>
              <w:ind w:left="454"/>
              <w:rPr>
                <w:rFonts w:ascii="微软雅黑" w:hAnsi="微软雅黑" w:eastAsia="微软雅黑" w:cs="微软雅黑"/>
                <w:sz w:val="22"/>
                <w:szCs w:val="22"/>
              </w:rPr>
            </w:pPr>
            <w:r>
              <w:rPr>
                <w:rFonts w:ascii="微软雅黑" w:hAnsi="微软雅黑" w:eastAsia="微软雅黑" w:cs="微软雅黑"/>
                <w:spacing w:val="8"/>
                <w:position w:val="-1"/>
                <w:sz w:val="22"/>
                <w:szCs w:val="22"/>
              </w:rPr>
              <w:t>审查因素</w:t>
            </w:r>
          </w:p>
        </w:tc>
        <w:tc>
          <w:tcPr>
            <w:tcW w:w="5791" w:type="dxa"/>
            <w:vAlign w:val="top"/>
          </w:tcPr>
          <w:p w14:paraId="72B670C9">
            <w:pPr>
              <w:spacing w:before="46" w:line="224" w:lineRule="exact"/>
              <w:ind w:left="2910"/>
              <w:rPr>
                <w:rFonts w:ascii="微软雅黑" w:hAnsi="微软雅黑" w:eastAsia="微软雅黑" w:cs="微软雅黑"/>
                <w:sz w:val="22"/>
                <w:szCs w:val="22"/>
              </w:rPr>
            </w:pPr>
            <w:r>
              <w:rPr>
                <w:rFonts w:ascii="微软雅黑" w:hAnsi="微软雅黑" w:eastAsia="微软雅黑" w:cs="微软雅黑"/>
                <w:spacing w:val="8"/>
                <w:position w:val="-1"/>
                <w:sz w:val="22"/>
                <w:szCs w:val="22"/>
              </w:rPr>
              <w:t>审查内容</w:t>
            </w:r>
          </w:p>
        </w:tc>
      </w:tr>
      <w:tr w14:paraId="784E9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688" w:type="dxa"/>
            <w:vAlign w:val="top"/>
          </w:tcPr>
          <w:p w14:paraId="23264973">
            <w:pPr>
              <w:pStyle w:val="16"/>
              <w:spacing w:before="275" w:line="182" w:lineRule="auto"/>
              <w:ind w:left="350"/>
            </w:pPr>
            <w:r>
              <w:t>1</w:t>
            </w:r>
          </w:p>
        </w:tc>
        <w:tc>
          <w:tcPr>
            <w:tcW w:w="1811" w:type="dxa"/>
            <w:vAlign w:val="top"/>
          </w:tcPr>
          <w:p w14:paraId="5DF750DE">
            <w:pPr>
              <w:pStyle w:val="16"/>
              <w:spacing w:before="233" w:line="219" w:lineRule="auto"/>
              <w:ind w:left="114"/>
            </w:pPr>
            <w:r>
              <w:rPr>
                <w:spacing w:val="-3"/>
              </w:rPr>
              <w:t>授权委托书</w:t>
            </w:r>
          </w:p>
        </w:tc>
        <w:tc>
          <w:tcPr>
            <w:tcW w:w="5791" w:type="dxa"/>
            <w:vAlign w:val="top"/>
          </w:tcPr>
          <w:p w14:paraId="5CC48C56">
            <w:pPr>
              <w:pStyle w:val="16"/>
              <w:spacing w:before="197" w:line="219" w:lineRule="auto"/>
              <w:ind w:left="123"/>
            </w:pPr>
            <w:r>
              <w:rPr>
                <w:spacing w:val="-4"/>
              </w:rPr>
              <w:t>按招标文件要求提供授权委托书。</w:t>
            </w:r>
          </w:p>
        </w:tc>
      </w:tr>
      <w:tr w14:paraId="3EF6F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688" w:type="dxa"/>
            <w:vAlign w:val="top"/>
          </w:tcPr>
          <w:p w14:paraId="670FB5E9">
            <w:pPr>
              <w:spacing w:line="408" w:lineRule="auto"/>
              <w:rPr>
                <w:rFonts w:ascii="Arial"/>
                <w:sz w:val="21"/>
              </w:rPr>
            </w:pPr>
          </w:p>
          <w:p w14:paraId="60E5A5FD">
            <w:pPr>
              <w:pStyle w:val="16"/>
              <w:spacing w:before="78" w:line="181" w:lineRule="auto"/>
              <w:ind w:left="326"/>
            </w:pPr>
            <w:r>
              <w:t>2</w:t>
            </w:r>
          </w:p>
        </w:tc>
        <w:tc>
          <w:tcPr>
            <w:tcW w:w="1811" w:type="dxa"/>
            <w:vAlign w:val="top"/>
          </w:tcPr>
          <w:p w14:paraId="4FD3CFE1">
            <w:pPr>
              <w:spacing w:line="360" w:lineRule="auto"/>
              <w:rPr>
                <w:rFonts w:ascii="Arial"/>
                <w:sz w:val="21"/>
              </w:rPr>
            </w:pPr>
          </w:p>
          <w:p w14:paraId="3A79AB5C">
            <w:pPr>
              <w:pStyle w:val="16"/>
              <w:spacing w:before="78" w:line="220" w:lineRule="auto"/>
              <w:ind w:left="123"/>
            </w:pPr>
            <w:r>
              <w:rPr>
                <w:spacing w:val="-4"/>
              </w:rPr>
              <w:t>投标完整性</w:t>
            </w:r>
          </w:p>
        </w:tc>
        <w:tc>
          <w:tcPr>
            <w:tcW w:w="5791" w:type="dxa"/>
            <w:vAlign w:val="top"/>
          </w:tcPr>
          <w:p w14:paraId="248B72BB">
            <w:pPr>
              <w:pStyle w:val="16"/>
              <w:spacing w:before="198" w:line="219" w:lineRule="auto"/>
              <w:ind w:left="125"/>
            </w:pPr>
            <w:r>
              <w:rPr>
                <w:spacing w:val="-4"/>
              </w:rPr>
              <w:t>未将一个采购包中的内容拆分投标；</w:t>
            </w:r>
          </w:p>
          <w:p w14:paraId="015B4C92">
            <w:pPr>
              <w:pStyle w:val="16"/>
              <w:spacing w:before="176" w:line="193" w:lineRule="auto"/>
              <w:ind w:left="124"/>
            </w:pPr>
            <w:r>
              <w:rPr>
                <w:spacing w:val="-4"/>
              </w:rPr>
              <w:t>投标人对所投招标文件中所列的所有内容进行投标。</w:t>
            </w:r>
          </w:p>
        </w:tc>
      </w:tr>
    </w:tbl>
    <w:p w14:paraId="2A506BA6">
      <w:pPr>
        <w:rPr>
          <w:rFonts w:ascii="Arial"/>
          <w:sz w:val="21"/>
        </w:rPr>
      </w:pPr>
    </w:p>
    <w:p w14:paraId="6F5ECAC1">
      <w:pPr>
        <w:rPr>
          <w:rFonts w:ascii="Arial" w:hAnsi="Arial" w:eastAsia="Arial" w:cs="Arial"/>
          <w:sz w:val="21"/>
          <w:szCs w:val="21"/>
        </w:rPr>
        <w:sectPr>
          <w:footerReference r:id="rId19" w:type="default"/>
          <w:pgSz w:w="11907" w:h="16841"/>
          <w:pgMar w:top="1425" w:right="1699" w:bottom="1003" w:left="1709" w:header="0" w:footer="835" w:gutter="0"/>
          <w:pgNumType w:fmt="decimal"/>
          <w:cols w:space="720" w:num="1"/>
        </w:sectPr>
      </w:pPr>
    </w:p>
    <w:p w14:paraId="21AC222F">
      <w:pPr>
        <w:spacing w:line="89" w:lineRule="auto"/>
        <w:rPr>
          <w:rFonts w:ascii="Arial"/>
          <w:sz w:val="2"/>
        </w:rPr>
      </w:pPr>
    </w:p>
    <w:tbl>
      <w:tblPr>
        <w:tblStyle w:val="15"/>
        <w:tblW w:w="82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812"/>
        <w:gridCol w:w="5798"/>
      </w:tblGrid>
      <w:tr w14:paraId="1EB66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688" w:type="dxa"/>
            <w:vAlign w:val="top"/>
          </w:tcPr>
          <w:p w14:paraId="717280FD">
            <w:pPr>
              <w:pStyle w:val="16"/>
              <w:spacing w:before="281" w:line="181" w:lineRule="auto"/>
              <w:ind w:left="330"/>
            </w:pPr>
            <w:r>
              <w:t>3</w:t>
            </w:r>
          </w:p>
        </w:tc>
        <w:tc>
          <w:tcPr>
            <w:tcW w:w="1812" w:type="dxa"/>
            <w:vAlign w:val="top"/>
          </w:tcPr>
          <w:p w14:paraId="1B849FA0">
            <w:pPr>
              <w:pStyle w:val="16"/>
              <w:spacing w:before="235" w:line="218" w:lineRule="auto"/>
              <w:ind w:left="123"/>
            </w:pPr>
            <w:r>
              <w:rPr>
                <w:spacing w:val="-4"/>
              </w:rPr>
              <w:t>投标报价</w:t>
            </w:r>
          </w:p>
        </w:tc>
        <w:tc>
          <w:tcPr>
            <w:tcW w:w="5798" w:type="dxa"/>
            <w:vAlign w:val="top"/>
          </w:tcPr>
          <w:p w14:paraId="6E03C14E">
            <w:pPr>
              <w:pStyle w:val="16"/>
              <w:spacing w:before="87" w:line="224" w:lineRule="auto"/>
              <w:ind w:left="125" w:right="308"/>
            </w:pPr>
            <w:r>
              <w:rPr>
                <w:spacing w:val="9"/>
              </w:rPr>
              <w:t>投标报价未超过招标文件中规定的项目/采购包预</w:t>
            </w:r>
            <w:r>
              <w:t xml:space="preserve"> </w:t>
            </w:r>
            <w:r>
              <w:rPr>
                <w:spacing w:val="-4"/>
              </w:rPr>
              <w:t>算金额或者项目/采购包最高限价。</w:t>
            </w:r>
          </w:p>
        </w:tc>
      </w:tr>
      <w:tr w14:paraId="4C09A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688" w:type="dxa"/>
            <w:vAlign w:val="top"/>
          </w:tcPr>
          <w:p w14:paraId="28412460">
            <w:pPr>
              <w:pStyle w:val="16"/>
              <w:spacing w:before="278" w:line="181" w:lineRule="auto"/>
              <w:ind w:left="317"/>
            </w:pPr>
            <w:r>
              <w:t>4</w:t>
            </w:r>
          </w:p>
        </w:tc>
        <w:tc>
          <w:tcPr>
            <w:tcW w:w="1812" w:type="dxa"/>
            <w:vAlign w:val="top"/>
          </w:tcPr>
          <w:p w14:paraId="439A6E36">
            <w:pPr>
              <w:pStyle w:val="16"/>
              <w:spacing w:before="235" w:line="218" w:lineRule="auto"/>
              <w:ind w:left="113"/>
            </w:pPr>
            <w:r>
              <w:rPr>
                <w:spacing w:val="-3"/>
              </w:rPr>
              <w:t>报价唯一性</w:t>
            </w:r>
          </w:p>
        </w:tc>
        <w:tc>
          <w:tcPr>
            <w:tcW w:w="5798" w:type="dxa"/>
            <w:vAlign w:val="top"/>
          </w:tcPr>
          <w:p w14:paraId="20796660">
            <w:pPr>
              <w:pStyle w:val="16"/>
              <w:spacing w:before="89" w:line="225" w:lineRule="auto"/>
              <w:ind w:left="143" w:right="143" w:hanging="17"/>
            </w:pPr>
            <w:r>
              <w:t>投标文件未出现可选择性或可调整的报价（招标文件</w:t>
            </w:r>
            <w:r>
              <w:rPr>
                <w:spacing w:val="1"/>
              </w:rPr>
              <w:t xml:space="preserve"> </w:t>
            </w:r>
            <w:r>
              <w:rPr>
                <w:spacing w:val="-8"/>
              </w:rPr>
              <w:t>另有规定的除外）。</w:t>
            </w:r>
          </w:p>
        </w:tc>
      </w:tr>
      <w:tr w14:paraId="296F7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688" w:type="dxa"/>
            <w:vAlign w:val="top"/>
          </w:tcPr>
          <w:p w14:paraId="11FBDBAE">
            <w:pPr>
              <w:pStyle w:val="16"/>
              <w:spacing w:before="279" w:line="180" w:lineRule="auto"/>
              <w:ind w:left="330"/>
            </w:pPr>
            <w:r>
              <w:t>5</w:t>
            </w:r>
          </w:p>
        </w:tc>
        <w:tc>
          <w:tcPr>
            <w:tcW w:w="1812" w:type="dxa"/>
            <w:vAlign w:val="top"/>
          </w:tcPr>
          <w:p w14:paraId="56B884D2">
            <w:pPr>
              <w:pStyle w:val="16"/>
              <w:spacing w:before="233" w:line="220" w:lineRule="auto"/>
              <w:ind w:left="123"/>
            </w:pPr>
            <w:r>
              <w:rPr>
                <w:spacing w:val="-4"/>
              </w:rPr>
              <w:t>投标有效期</w:t>
            </w:r>
          </w:p>
        </w:tc>
        <w:tc>
          <w:tcPr>
            <w:tcW w:w="5798" w:type="dxa"/>
            <w:vAlign w:val="top"/>
          </w:tcPr>
          <w:p w14:paraId="29A20F1D">
            <w:pPr>
              <w:pStyle w:val="16"/>
              <w:spacing w:before="88" w:line="225" w:lineRule="auto"/>
              <w:ind w:left="126" w:right="143"/>
            </w:pPr>
            <w:r>
              <w:t>投标文件中承诺的投标有效期满足招标文件中载明的</w:t>
            </w:r>
            <w:r>
              <w:rPr>
                <w:spacing w:val="1"/>
              </w:rPr>
              <w:t xml:space="preserve"> </w:t>
            </w:r>
            <w:r>
              <w:rPr>
                <w:spacing w:val="-5"/>
              </w:rPr>
              <w:t>投标有效期的。</w:t>
            </w:r>
          </w:p>
        </w:tc>
      </w:tr>
      <w:tr w14:paraId="16968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688" w:type="dxa"/>
            <w:vAlign w:val="top"/>
          </w:tcPr>
          <w:p w14:paraId="3D1E902C">
            <w:pPr>
              <w:pStyle w:val="16"/>
              <w:spacing w:before="279" w:line="181" w:lineRule="auto"/>
              <w:ind w:left="325"/>
            </w:pPr>
            <w:r>
              <w:t>6</w:t>
            </w:r>
          </w:p>
        </w:tc>
        <w:tc>
          <w:tcPr>
            <w:tcW w:w="1812" w:type="dxa"/>
            <w:vAlign w:val="top"/>
          </w:tcPr>
          <w:p w14:paraId="1D96E593">
            <w:pPr>
              <w:pStyle w:val="16"/>
              <w:spacing w:before="235" w:line="220" w:lineRule="auto"/>
              <w:ind w:left="128"/>
            </w:pPr>
            <w:r>
              <w:rPr>
                <w:spacing w:val="-6"/>
              </w:rPr>
              <w:t>实质性格式</w:t>
            </w:r>
          </w:p>
        </w:tc>
        <w:tc>
          <w:tcPr>
            <w:tcW w:w="5798" w:type="dxa"/>
            <w:vAlign w:val="top"/>
          </w:tcPr>
          <w:p w14:paraId="621793AA">
            <w:pPr>
              <w:pStyle w:val="16"/>
              <w:spacing w:before="56" w:line="207" w:lineRule="auto"/>
              <w:ind w:left="127" w:right="136" w:hanging="6"/>
            </w:pPr>
            <w:r>
              <w:t>标记为实质性格式的文件均按招标文件要求提供且签</w:t>
            </w:r>
            <w:r>
              <w:rPr>
                <w:spacing w:val="13"/>
              </w:rPr>
              <w:t xml:space="preserve"> </w:t>
            </w:r>
            <w:r>
              <w:rPr>
                <w:spacing w:val="-5"/>
              </w:rPr>
              <w:t>署、盖章的。</w:t>
            </w:r>
          </w:p>
        </w:tc>
      </w:tr>
      <w:tr w14:paraId="1A39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688" w:type="dxa"/>
            <w:vAlign w:val="top"/>
          </w:tcPr>
          <w:p w14:paraId="6F18F436">
            <w:pPr>
              <w:pStyle w:val="16"/>
              <w:spacing w:before="288" w:line="180" w:lineRule="auto"/>
              <w:ind w:left="290"/>
            </w:pPr>
            <w:r>
              <w:t>7</w:t>
            </w:r>
          </w:p>
        </w:tc>
        <w:tc>
          <w:tcPr>
            <w:tcW w:w="1812" w:type="dxa"/>
            <w:vAlign w:val="top"/>
          </w:tcPr>
          <w:p w14:paraId="16F6CFC1">
            <w:pPr>
              <w:pStyle w:val="16"/>
              <w:spacing w:before="98" w:line="224" w:lineRule="auto"/>
              <w:ind w:left="118" w:right="112" w:hanging="5"/>
            </w:pPr>
            <w:r>
              <w:rPr>
                <w:spacing w:val="-15"/>
              </w:rPr>
              <w:t>报价的修正（如</w:t>
            </w:r>
            <w:r>
              <w:rPr>
                <w:spacing w:val="5"/>
              </w:rPr>
              <w:t xml:space="preserve"> </w:t>
            </w:r>
            <w:r>
              <w:rPr>
                <w:spacing w:val="-9"/>
              </w:rPr>
              <w:t>有）</w:t>
            </w:r>
          </w:p>
        </w:tc>
        <w:tc>
          <w:tcPr>
            <w:tcW w:w="5798" w:type="dxa"/>
            <w:vAlign w:val="top"/>
          </w:tcPr>
          <w:p w14:paraId="0A9B96D3">
            <w:pPr>
              <w:pStyle w:val="16"/>
              <w:spacing w:before="94" w:line="223" w:lineRule="auto"/>
              <w:ind w:left="129" w:right="147" w:hanging="2"/>
            </w:pPr>
            <w:r>
              <w:rPr>
                <w:spacing w:val="10"/>
              </w:rPr>
              <w:t>不涉及报价修正，或投标文件报价出现前后不一致</w:t>
            </w:r>
            <w:r>
              <w:rPr>
                <w:spacing w:val="17"/>
              </w:rPr>
              <w:t xml:space="preserve"> </w:t>
            </w:r>
            <w:r>
              <w:rPr>
                <w:spacing w:val="-3"/>
              </w:rPr>
              <w:t>时，投标人对修正后的报价予以确认。（如有）</w:t>
            </w:r>
          </w:p>
        </w:tc>
      </w:tr>
      <w:tr w14:paraId="39FC7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688" w:type="dxa"/>
            <w:vAlign w:val="top"/>
          </w:tcPr>
          <w:p w14:paraId="235F6279">
            <w:pPr>
              <w:spacing w:line="365" w:lineRule="auto"/>
              <w:rPr>
                <w:rFonts w:ascii="Arial"/>
                <w:sz w:val="21"/>
              </w:rPr>
            </w:pPr>
          </w:p>
          <w:p w14:paraId="7E0178D1">
            <w:pPr>
              <w:pStyle w:val="16"/>
              <w:spacing w:before="78" w:line="181" w:lineRule="auto"/>
              <w:ind w:left="286"/>
            </w:pPr>
            <w:r>
              <w:t>8</w:t>
            </w:r>
          </w:p>
        </w:tc>
        <w:tc>
          <w:tcPr>
            <w:tcW w:w="1812" w:type="dxa"/>
            <w:vAlign w:val="top"/>
          </w:tcPr>
          <w:p w14:paraId="06670615">
            <w:pPr>
              <w:spacing w:line="318" w:lineRule="auto"/>
              <w:rPr>
                <w:rFonts w:ascii="Arial"/>
                <w:sz w:val="21"/>
              </w:rPr>
            </w:pPr>
          </w:p>
          <w:p w14:paraId="46978313">
            <w:pPr>
              <w:pStyle w:val="16"/>
              <w:spacing w:before="78" w:line="218" w:lineRule="auto"/>
              <w:ind w:left="113"/>
            </w:pPr>
            <w:r>
              <w:rPr>
                <w:spacing w:val="-3"/>
              </w:rPr>
              <w:t>报价合理性</w:t>
            </w:r>
          </w:p>
        </w:tc>
        <w:tc>
          <w:tcPr>
            <w:tcW w:w="5798" w:type="dxa"/>
            <w:vAlign w:val="top"/>
          </w:tcPr>
          <w:p w14:paraId="78E946FF">
            <w:pPr>
              <w:pStyle w:val="16"/>
              <w:spacing w:before="64" w:line="221" w:lineRule="auto"/>
              <w:ind w:left="117" w:right="142" w:hanging="1"/>
              <w:jc w:val="both"/>
            </w:pPr>
            <w:r>
              <w:t>报价合理，或投标人的报价明显低于其他通过符合性</w:t>
            </w:r>
            <w:r>
              <w:rPr>
                <w:spacing w:val="6"/>
              </w:rPr>
              <w:t xml:space="preserve"> </w:t>
            </w:r>
            <w:r>
              <w:t>审查投标人的报价，有可能影响产品质量或者不能诚</w:t>
            </w:r>
            <w:r>
              <w:rPr>
                <w:spacing w:val="4"/>
              </w:rPr>
              <w:t xml:space="preserve"> </w:t>
            </w:r>
            <w:r>
              <w:t>信履约的，能够应评标委员会要求在规定时间内证明</w:t>
            </w:r>
            <w:r>
              <w:rPr>
                <w:spacing w:val="11"/>
              </w:rPr>
              <w:t xml:space="preserve"> </w:t>
            </w:r>
            <w:r>
              <w:rPr>
                <w:spacing w:val="-4"/>
              </w:rPr>
              <w:t>其报价合理性的。</w:t>
            </w:r>
          </w:p>
        </w:tc>
      </w:tr>
      <w:tr w14:paraId="09B10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688" w:type="dxa"/>
            <w:vAlign w:val="top"/>
          </w:tcPr>
          <w:p w14:paraId="65E20D50">
            <w:pPr>
              <w:pStyle w:val="16"/>
              <w:spacing w:before="102" w:line="181" w:lineRule="auto"/>
              <w:ind w:left="286"/>
            </w:pPr>
            <w:r>
              <w:t>9</w:t>
            </w:r>
          </w:p>
        </w:tc>
        <w:tc>
          <w:tcPr>
            <w:tcW w:w="1812" w:type="dxa"/>
            <w:vAlign w:val="top"/>
          </w:tcPr>
          <w:p w14:paraId="23EF5135">
            <w:pPr>
              <w:pStyle w:val="16"/>
              <w:spacing w:before="57" w:line="219" w:lineRule="auto"/>
              <w:ind w:left="130"/>
            </w:pPr>
            <w:r>
              <w:rPr>
                <w:rFonts w:ascii="Segoe UI Symbol" w:hAnsi="Segoe UI Symbol" w:eastAsia="Segoe UI Symbol" w:cs="Segoe UI Symbol"/>
                <w:spacing w:val="-15"/>
              </w:rPr>
              <w:t>☑</w:t>
            </w:r>
            <w:r>
              <w:rPr>
                <w:spacing w:val="-15"/>
              </w:rPr>
              <w:t>交货时间</w:t>
            </w:r>
          </w:p>
          <w:p w14:paraId="260C8941">
            <w:pPr>
              <w:pStyle w:val="16"/>
              <w:spacing w:before="19" w:line="220" w:lineRule="auto"/>
              <w:ind w:left="144"/>
            </w:pPr>
            <w:r>
              <w:rPr>
                <w:spacing w:val="-8"/>
              </w:rPr>
              <w:t>□服务期限</w:t>
            </w:r>
          </w:p>
        </w:tc>
        <w:tc>
          <w:tcPr>
            <w:tcW w:w="5798" w:type="dxa"/>
            <w:vAlign w:val="top"/>
          </w:tcPr>
          <w:p w14:paraId="0B5D8F2B">
            <w:pPr>
              <w:pStyle w:val="16"/>
              <w:spacing w:before="255" w:line="220" w:lineRule="auto"/>
              <w:ind w:left="124"/>
            </w:pPr>
            <w:r>
              <w:rPr>
                <w:spacing w:val="-2"/>
              </w:rPr>
              <w:t>是否符合招标要求。</w:t>
            </w:r>
          </w:p>
        </w:tc>
      </w:tr>
      <w:tr w14:paraId="697BB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88" w:type="dxa"/>
            <w:vAlign w:val="top"/>
          </w:tcPr>
          <w:p w14:paraId="6579324E">
            <w:pPr>
              <w:spacing w:line="328" w:lineRule="auto"/>
              <w:rPr>
                <w:rFonts w:ascii="Arial"/>
                <w:sz w:val="21"/>
              </w:rPr>
            </w:pPr>
          </w:p>
          <w:p w14:paraId="6102634D">
            <w:pPr>
              <w:pStyle w:val="16"/>
              <w:spacing w:before="78" w:line="182" w:lineRule="auto"/>
              <w:ind w:left="240"/>
            </w:pPr>
            <w:r>
              <w:rPr>
                <w:spacing w:val="-6"/>
              </w:rPr>
              <w:t>10</w:t>
            </w:r>
          </w:p>
        </w:tc>
        <w:tc>
          <w:tcPr>
            <w:tcW w:w="1812" w:type="dxa"/>
            <w:vAlign w:val="top"/>
          </w:tcPr>
          <w:p w14:paraId="3E83FE29">
            <w:pPr>
              <w:pStyle w:val="16"/>
              <w:spacing w:before="198" w:line="221" w:lineRule="auto"/>
              <w:ind w:left="125"/>
            </w:pPr>
            <w:r>
              <w:rPr>
                <w:rFonts w:ascii="Segoe UI Symbol" w:hAnsi="Segoe UI Symbol" w:eastAsia="Segoe UI Symbol" w:cs="Segoe UI Symbol"/>
                <w:spacing w:val="-15"/>
              </w:rPr>
              <w:t>☑</w:t>
            </w:r>
            <w:r>
              <w:rPr>
                <w:spacing w:val="-15"/>
              </w:rPr>
              <w:t>质保期</w:t>
            </w:r>
          </w:p>
          <w:p w14:paraId="26B29517">
            <w:pPr>
              <w:pStyle w:val="16"/>
              <w:spacing w:before="58" w:line="220" w:lineRule="auto"/>
              <w:ind w:left="139"/>
            </w:pPr>
            <w:r>
              <w:rPr>
                <w:spacing w:val="-8"/>
              </w:rPr>
              <w:t>□服务质量</w:t>
            </w:r>
          </w:p>
        </w:tc>
        <w:tc>
          <w:tcPr>
            <w:tcW w:w="5798" w:type="dxa"/>
            <w:vAlign w:val="top"/>
          </w:tcPr>
          <w:p w14:paraId="525D18D7">
            <w:pPr>
              <w:spacing w:line="283" w:lineRule="auto"/>
              <w:rPr>
                <w:rFonts w:ascii="Arial"/>
                <w:sz w:val="21"/>
              </w:rPr>
            </w:pPr>
          </w:p>
          <w:p w14:paraId="54E82599">
            <w:pPr>
              <w:pStyle w:val="16"/>
              <w:spacing w:before="78" w:line="220" w:lineRule="auto"/>
              <w:ind w:left="122"/>
            </w:pPr>
            <w:r>
              <w:rPr>
                <w:spacing w:val="-3"/>
              </w:rPr>
              <w:t>是否符合招标要求。</w:t>
            </w:r>
          </w:p>
        </w:tc>
      </w:tr>
      <w:tr w14:paraId="7B8A5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8" w:type="dxa"/>
            <w:vAlign w:val="top"/>
          </w:tcPr>
          <w:p w14:paraId="58716EC3">
            <w:pPr>
              <w:spacing w:line="365" w:lineRule="auto"/>
              <w:rPr>
                <w:rFonts w:ascii="Arial"/>
                <w:sz w:val="21"/>
              </w:rPr>
            </w:pPr>
          </w:p>
          <w:p w14:paraId="66ED3EF0">
            <w:pPr>
              <w:pStyle w:val="16"/>
              <w:spacing w:before="78" w:line="182" w:lineRule="auto"/>
              <w:ind w:left="240"/>
            </w:pPr>
            <w:r>
              <w:rPr>
                <w:spacing w:val="-6"/>
              </w:rPr>
              <w:t>11</w:t>
            </w:r>
          </w:p>
        </w:tc>
        <w:tc>
          <w:tcPr>
            <w:tcW w:w="1812" w:type="dxa"/>
            <w:vAlign w:val="top"/>
          </w:tcPr>
          <w:p w14:paraId="62EA21CE">
            <w:pPr>
              <w:spacing w:line="318" w:lineRule="auto"/>
              <w:rPr>
                <w:rFonts w:ascii="Arial"/>
                <w:sz w:val="21"/>
              </w:rPr>
            </w:pPr>
          </w:p>
          <w:p w14:paraId="4040660E">
            <w:pPr>
              <w:pStyle w:val="16"/>
              <w:spacing w:before="78" w:line="220" w:lineRule="auto"/>
              <w:ind w:left="132"/>
            </w:pPr>
            <w:r>
              <w:rPr>
                <w:spacing w:val="-6"/>
              </w:rPr>
              <w:t>公平竞争</w:t>
            </w:r>
          </w:p>
        </w:tc>
        <w:tc>
          <w:tcPr>
            <w:tcW w:w="5798" w:type="dxa"/>
            <w:vAlign w:val="top"/>
          </w:tcPr>
          <w:p w14:paraId="7573A059">
            <w:pPr>
              <w:pStyle w:val="16"/>
              <w:spacing w:before="58" w:line="223" w:lineRule="auto"/>
              <w:ind w:left="119" w:right="143" w:firstLine="6"/>
              <w:jc w:val="both"/>
            </w:pPr>
            <w:r>
              <w:t>投标人遵循公平竞争的原则，不存在恶意串通，妨碍</w:t>
            </w:r>
            <w:r>
              <w:rPr>
                <w:spacing w:val="1"/>
              </w:rPr>
              <w:t xml:space="preserve"> </w:t>
            </w:r>
            <w:r>
              <w:t>其他投标人的竞争行为，不存在损害采购人或者其他</w:t>
            </w:r>
            <w:r>
              <w:rPr>
                <w:spacing w:val="3"/>
              </w:rPr>
              <w:t xml:space="preserve"> </w:t>
            </w:r>
            <w:r>
              <w:rPr>
                <w:spacing w:val="-4"/>
              </w:rPr>
              <w:t>投标人的合法权益情形的。</w:t>
            </w:r>
          </w:p>
        </w:tc>
      </w:tr>
      <w:tr w14:paraId="3DEE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5" w:hRule="atLeast"/>
        </w:trPr>
        <w:tc>
          <w:tcPr>
            <w:tcW w:w="688" w:type="dxa"/>
            <w:vAlign w:val="center"/>
          </w:tcPr>
          <w:p w14:paraId="44A2E263">
            <w:pPr>
              <w:spacing w:line="266" w:lineRule="auto"/>
              <w:jc w:val="left"/>
              <w:rPr>
                <w:rFonts w:ascii="Arial"/>
                <w:sz w:val="21"/>
              </w:rPr>
            </w:pPr>
          </w:p>
          <w:p w14:paraId="33AC1AA4">
            <w:pPr>
              <w:spacing w:line="266" w:lineRule="auto"/>
              <w:jc w:val="left"/>
              <w:rPr>
                <w:rFonts w:ascii="Arial"/>
                <w:sz w:val="21"/>
              </w:rPr>
            </w:pPr>
          </w:p>
          <w:p w14:paraId="7B6902F1">
            <w:pPr>
              <w:spacing w:line="266" w:lineRule="auto"/>
              <w:jc w:val="left"/>
              <w:rPr>
                <w:rFonts w:ascii="Arial"/>
                <w:sz w:val="21"/>
              </w:rPr>
            </w:pPr>
          </w:p>
          <w:p w14:paraId="3EAF1665">
            <w:pPr>
              <w:spacing w:line="266" w:lineRule="auto"/>
              <w:jc w:val="left"/>
              <w:rPr>
                <w:rFonts w:ascii="Arial"/>
                <w:sz w:val="21"/>
              </w:rPr>
            </w:pPr>
          </w:p>
          <w:p w14:paraId="33716B93">
            <w:pPr>
              <w:pStyle w:val="16"/>
              <w:spacing w:before="78" w:line="182" w:lineRule="auto"/>
              <w:ind w:left="240"/>
              <w:jc w:val="left"/>
            </w:pPr>
            <w:r>
              <w:rPr>
                <w:spacing w:val="-6"/>
              </w:rPr>
              <w:t>12</w:t>
            </w:r>
          </w:p>
        </w:tc>
        <w:tc>
          <w:tcPr>
            <w:tcW w:w="1812" w:type="dxa"/>
            <w:vAlign w:val="center"/>
          </w:tcPr>
          <w:p w14:paraId="19DAE1AB">
            <w:pPr>
              <w:spacing w:line="254" w:lineRule="auto"/>
              <w:jc w:val="left"/>
              <w:rPr>
                <w:rFonts w:ascii="Arial"/>
                <w:sz w:val="21"/>
              </w:rPr>
            </w:pPr>
          </w:p>
          <w:p w14:paraId="05C3E9C4">
            <w:pPr>
              <w:spacing w:line="254" w:lineRule="auto"/>
              <w:jc w:val="left"/>
              <w:rPr>
                <w:rFonts w:ascii="Arial"/>
                <w:sz w:val="21"/>
              </w:rPr>
            </w:pPr>
          </w:p>
          <w:p w14:paraId="3379B0FF">
            <w:pPr>
              <w:spacing w:line="255" w:lineRule="auto"/>
              <w:jc w:val="left"/>
              <w:rPr>
                <w:rFonts w:ascii="Arial"/>
                <w:sz w:val="21"/>
              </w:rPr>
            </w:pPr>
          </w:p>
          <w:p w14:paraId="3305EE48">
            <w:pPr>
              <w:spacing w:line="255" w:lineRule="auto"/>
              <w:jc w:val="left"/>
              <w:rPr>
                <w:rFonts w:ascii="Arial"/>
                <w:sz w:val="21"/>
              </w:rPr>
            </w:pPr>
          </w:p>
          <w:p w14:paraId="39D1D1AA">
            <w:pPr>
              <w:pStyle w:val="16"/>
              <w:spacing w:before="78" w:line="220" w:lineRule="auto"/>
              <w:ind w:left="161"/>
              <w:jc w:val="left"/>
            </w:pPr>
            <w:r>
              <w:rPr>
                <w:spacing w:val="-11"/>
              </w:rPr>
              <w:t>串通投标</w:t>
            </w:r>
          </w:p>
        </w:tc>
        <w:tc>
          <w:tcPr>
            <w:tcW w:w="5798" w:type="dxa"/>
            <w:tcBorders>
              <w:bottom w:val="nil"/>
            </w:tcBorders>
            <w:vAlign w:val="top"/>
          </w:tcPr>
          <w:p w14:paraId="2947530B">
            <w:pPr>
              <w:pStyle w:val="16"/>
              <w:spacing w:before="70" w:line="231" w:lineRule="auto"/>
              <w:ind w:left="117" w:right="2" w:firstLine="9"/>
              <w:jc w:val="both"/>
            </w:pPr>
            <w:r>
              <w:rPr>
                <w:spacing w:val="5"/>
              </w:rPr>
              <w:t>不存在《政府采购货物和服务招标投标管理办法》视</w:t>
            </w:r>
            <w:r>
              <w:rPr>
                <w:spacing w:val="14"/>
              </w:rPr>
              <w:t xml:space="preserve"> </w:t>
            </w:r>
            <w:r>
              <w:rPr>
                <w:spacing w:val="-2"/>
              </w:rPr>
              <w:t>为投标人串通投标的情形</w:t>
            </w:r>
            <w:r>
              <w:rPr>
                <w:spacing w:val="-25"/>
              </w:rPr>
              <w:t>：（</w:t>
            </w:r>
            <w:r>
              <w:rPr>
                <w:spacing w:val="-2"/>
              </w:rPr>
              <w:t>一）不同投标人的投标文</w:t>
            </w:r>
            <w:r>
              <w:rPr>
                <w:spacing w:val="1"/>
              </w:rPr>
              <w:t xml:space="preserve"> </w:t>
            </w:r>
            <w:r>
              <w:rPr>
                <w:spacing w:val="-2"/>
              </w:rPr>
              <w:t>件由同一单位或者个人编制</w:t>
            </w:r>
            <w:r>
              <w:rPr>
                <w:spacing w:val="-23"/>
              </w:rPr>
              <w:t>；（</w:t>
            </w:r>
            <w:r>
              <w:rPr>
                <w:spacing w:val="-2"/>
              </w:rPr>
              <w:t>二）不同投标人委托同</w:t>
            </w:r>
            <w:r>
              <w:rPr>
                <w:spacing w:val="1"/>
              </w:rPr>
              <w:t xml:space="preserve"> </w:t>
            </w:r>
            <w:r>
              <w:rPr>
                <w:spacing w:val="-1"/>
              </w:rPr>
              <w:t>一单位或者个人办理投标事宜</w:t>
            </w:r>
            <w:r>
              <w:rPr>
                <w:spacing w:val="-36"/>
              </w:rPr>
              <w:t>；（</w:t>
            </w:r>
            <w:r>
              <w:rPr>
                <w:spacing w:val="-1"/>
              </w:rPr>
              <w:t>三）不同投标人的投</w:t>
            </w:r>
            <w:r>
              <w:rPr>
                <w:spacing w:val="1"/>
              </w:rPr>
              <w:t xml:space="preserve"> </w:t>
            </w:r>
            <w:r>
              <w:rPr>
                <w:spacing w:val="6"/>
              </w:rPr>
              <w:t>标文件载明的项目管理成员或者联系人员为同一人；</w:t>
            </w:r>
          </w:p>
          <w:p w14:paraId="6F6E13D9">
            <w:pPr>
              <w:pStyle w:val="16"/>
              <w:spacing w:before="17" w:line="226" w:lineRule="auto"/>
              <w:ind w:left="119" w:firstLine="5"/>
            </w:pPr>
            <w:r>
              <w:rPr>
                <w:spacing w:val="-4"/>
              </w:rPr>
              <w:t>（四）不同投标人的投标文件异常一致或者投标报价呈</w:t>
            </w:r>
            <w:r>
              <w:rPr>
                <w:spacing w:val="3"/>
              </w:rPr>
              <w:t xml:space="preserve"> </w:t>
            </w:r>
            <w:r>
              <w:rPr>
                <w:spacing w:val="-4"/>
              </w:rPr>
              <w:t>规律性差异</w:t>
            </w:r>
            <w:r>
              <w:rPr>
                <w:spacing w:val="-22"/>
              </w:rPr>
              <w:t>；（</w:t>
            </w:r>
            <w:r>
              <w:rPr>
                <w:spacing w:val="-4"/>
              </w:rPr>
              <w:t>五）不同投标人的投标文件相互混装；</w:t>
            </w:r>
          </w:p>
          <w:p w14:paraId="24D54FE6">
            <w:pPr>
              <w:pStyle w:val="16"/>
              <w:spacing w:before="19" w:line="230" w:lineRule="auto"/>
              <w:ind w:left="121" w:right="10" w:firstLine="3"/>
            </w:pPr>
            <w:r>
              <w:rPr>
                <w:spacing w:val="-5"/>
              </w:rPr>
              <w:t>（六）不同投标人的投标保证金从同一单位或者个人的</w:t>
            </w:r>
            <w:r>
              <w:rPr>
                <w:spacing w:val="16"/>
              </w:rPr>
              <w:t xml:space="preserve"> </w:t>
            </w:r>
            <w:r>
              <w:rPr>
                <w:spacing w:val="6"/>
              </w:rPr>
              <w:t>账户转出；不存在南阳市财政局关于防范供应商串通</w:t>
            </w:r>
            <w:r>
              <w:t xml:space="preserve"> 投标促进政府采购公平竞争的通知（宛财购〔2022〕3</w:t>
            </w:r>
            <w:r>
              <w:rPr>
                <w:spacing w:val="18"/>
              </w:rPr>
              <w:t xml:space="preserve"> </w:t>
            </w:r>
            <w:r>
              <w:rPr>
                <w:spacing w:val="-5"/>
              </w:rPr>
              <w:t>号）投标人串通投标的情形：</w:t>
            </w:r>
          </w:p>
          <w:p w14:paraId="41E53631">
            <w:pPr>
              <w:pStyle w:val="16"/>
              <w:spacing w:before="22" w:line="230" w:lineRule="auto"/>
              <w:ind w:left="4" w:right="6" w:firstLine="12"/>
            </w:pPr>
            <w:r>
              <w:t>（一）不同供应商的电子投标（响应）文件上传的计算</w:t>
            </w:r>
            <w:r>
              <w:rPr>
                <w:spacing w:val="5"/>
              </w:rPr>
              <w:t xml:space="preserve"> </w:t>
            </w:r>
            <w:r>
              <w:t>机网卡MAC地址、CPU序列号和硬盘序列号等硬件信息相</w:t>
            </w:r>
            <w:r>
              <w:rPr>
                <w:spacing w:val="18"/>
              </w:rPr>
              <w:t xml:space="preserve"> </w:t>
            </w:r>
            <w:r>
              <w:rPr>
                <w:spacing w:val="2"/>
              </w:rPr>
              <w:t>同的</w:t>
            </w:r>
            <w:r>
              <w:rPr>
                <w:spacing w:val="-14"/>
              </w:rPr>
              <w:t>；（</w:t>
            </w:r>
            <w:r>
              <w:rPr>
                <w:spacing w:val="2"/>
              </w:rPr>
              <w:t>二）不同供应商的投标（响应）文件由同一电</w:t>
            </w:r>
            <w:r>
              <w:rPr>
                <w:spacing w:val="1"/>
              </w:rPr>
              <w:t xml:space="preserve"> </w:t>
            </w:r>
            <w:r>
              <w:rPr>
                <w:spacing w:val="2"/>
              </w:rPr>
              <w:t>子设备编制、打印、加密或上传</w:t>
            </w:r>
            <w:r>
              <w:rPr>
                <w:spacing w:val="-13"/>
              </w:rPr>
              <w:t>；（</w:t>
            </w:r>
            <w:r>
              <w:rPr>
                <w:spacing w:val="2"/>
              </w:rPr>
              <w:t>三）不同供应商的</w:t>
            </w:r>
            <w:r>
              <w:rPr>
                <w:spacing w:val="1"/>
              </w:rPr>
              <w:t xml:space="preserve"> 投标（响应）文件由同一电子设备打印、复印</w:t>
            </w:r>
            <w:r>
              <w:rPr>
                <w:spacing w:val="-9"/>
              </w:rPr>
              <w:t>；（</w:t>
            </w:r>
            <w:r>
              <w:rPr>
                <w:spacing w:val="1"/>
              </w:rPr>
              <w:t>四）</w:t>
            </w:r>
            <w:r>
              <w:t xml:space="preserve"> 不同供应商的投标（响应）文件由同一人送达或分发，</w:t>
            </w:r>
            <w:r>
              <w:rPr>
                <w:spacing w:val="14"/>
              </w:rPr>
              <w:t xml:space="preserve"> </w:t>
            </w:r>
            <w:r>
              <w:rPr>
                <w:spacing w:val="1"/>
              </w:rPr>
              <w:t>或者不同供应商的联系人为同一人或不同联系</w:t>
            </w:r>
            <w:r>
              <w:t xml:space="preserve">人的联系 </w:t>
            </w:r>
            <w:r>
              <w:rPr>
                <w:spacing w:val="2"/>
              </w:rPr>
              <w:t>电话一致的</w:t>
            </w:r>
            <w:r>
              <w:rPr>
                <w:spacing w:val="-14"/>
              </w:rPr>
              <w:t>；（</w:t>
            </w:r>
            <w:r>
              <w:rPr>
                <w:spacing w:val="2"/>
              </w:rPr>
              <w:t>五）不同供应商的投标（响应）文件内</w:t>
            </w:r>
            <w:r>
              <w:rPr>
                <w:spacing w:val="1"/>
              </w:rPr>
              <w:t xml:space="preserve"> </w:t>
            </w:r>
            <w:r>
              <w:rPr>
                <w:spacing w:val="2"/>
              </w:rPr>
              <w:t>容存在两处以上细节错误一致</w:t>
            </w:r>
            <w:r>
              <w:rPr>
                <w:spacing w:val="-13"/>
              </w:rPr>
              <w:t>；（</w:t>
            </w:r>
            <w:r>
              <w:rPr>
                <w:spacing w:val="2"/>
              </w:rPr>
              <w:t>六）不同供应商的法</w:t>
            </w:r>
            <w:r>
              <w:t xml:space="preserve"> </w:t>
            </w:r>
            <w:r>
              <w:rPr>
                <w:spacing w:val="1"/>
              </w:rPr>
              <w:t>定代表人、委托代理人、项目经理、项目负责</w:t>
            </w:r>
            <w:r>
              <w:t>人等由同</w:t>
            </w:r>
          </w:p>
        </w:tc>
      </w:tr>
    </w:tbl>
    <w:p w14:paraId="2CFE8EA6">
      <w:pPr>
        <w:rPr>
          <w:rFonts w:ascii="Arial"/>
          <w:sz w:val="21"/>
        </w:rPr>
      </w:pPr>
    </w:p>
    <w:p w14:paraId="608858A7">
      <w:pPr>
        <w:rPr>
          <w:rFonts w:ascii="Arial" w:hAnsi="Arial" w:eastAsia="Arial" w:cs="Arial"/>
          <w:sz w:val="21"/>
          <w:szCs w:val="21"/>
        </w:rPr>
        <w:sectPr>
          <w:footerReference r:id="rId20" w:type="default"/>
          <w:pgSz w:w="11907" w:h="16841"/>
          <w:pgMar w:top="1431" w:right="1785" w:bottom="1003" w:left="1766" w:header="0" w:footer="835" w:gutter="0"/>
          <w:pgNumType w:fmt="decimal"/>
          <w:cols w:space="720" w:num="1"/>
        </w:sectPr>
      </w:pPr>
    </w:p>
    <w:p w14:paraId="423222C1">
      <w:pPr>
        <w:spacing w:line="89" w:lineRule="auto"/>
        <w:rPr>
          <w:rFonts w:ascii="Arial"/>
          <w:sz w:val="2"/>
        </w:rPr>
      </w:pPr>
    </w:p>
    <w:tbl>
      <w:tblPr>
        <w:tblStyle w:val="15"/>
        <w:tblW w:w="8290"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811"/>
        <w:gridCol w:w="5791"/>
      </w:tblGrid>
      <w:tr w14:paraId="2D1F5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688" w:type="dxa"/>
            <w:vAlign w:val="top"/>
          </w:tcPr>
          <w:p w14:paraId="23BDFB40">
            <w:pPr>
              <w:rPr>
                <w:rFonts w:ascii="Arial"/>
                <w:sz w:val="21"/>
              </w:rPr>
            </w:pPr>
          </w:p>
        </w:tc>
        <w:tc>
          <w:tcPr>
            <w:tcW w:w="1811" w:type="dxa"/>
            <w:vAlign w:val="top"/>
          </w:tcPr>
          <w:p w14:paraId="146FDA4A">
            <w:pPr>
              <w:rPr>
                <w:rFonts w:ascii="Arial"/>
                <w:sz w:val="21"/>
              </w:rPr>
            </w:pPr>
          </w:p>
        </w:tc>
        <w:tc>
          <w:tcPr>
            <w:tcW w:w="5791" w:type="dxa"/>
            <w:vAlign w:val="top"/>
          </w:tcPr>
          <w:p w14:paraId="7C077607">
            <w:pPr>
              <w:pStyle w:val="16"/>
              <w:spacing w:before="30" w:line="223" w:lineRule="auto"/>
              <w:ind w:left="10" w:right="1"/>
              <w:jc w:val="both"/>
            </w:pPr>
            <w:r>
              <w:rPr>
                <w:spacing w:val="2"/>
              </w:rPr>
              <w:t>一单位缴纳社会保险或者领取报酬的</w:t>
            </w:r>
            <w:r>
              <w:rPr>
                <w:spacing w:val="-16"/>
              </w:rPr>
              <w:t>；（</w:t>
            </w:r>
            <w:r>
              <w:rPr>
                <w:spacing w:val="2"/>
              </w:rPr>
              <w:t>七）不同供应</w:t>
            </w:r>
            <w:r>
              <w:t xml:space="preserve"> 商投标（响应）文件中的法定代表人或负责人签名出自</w:t>
            </w:r>
            <w:r>
              <w:rPr>
                <w:spacing w:val="11"/>
              </w:rPr>
              <w:t xml:space="preserve"> </w:t>
            </w:r>
            <w:r>
              <w:t>同一人之手</w:t>
            </w:r>
            <w:r>
              <w:rPr>
                <w:spacing w:val="-15"/>
              </w:rPr>
              <w:t>；（</w:t>
            </w:r>
            <w:r>
              <w:t>八）其他涉嫌串通的情形。</w:t>
            </w:r>
          </w:p>
        </w:tc>
      </w:tr>
      <w:tr w14:paraId="62209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8" w:type="dxa"/>
            <w:vAlign w:val="top"/>
          </w:tcPr>
          <w:p w14:paraId="347D7BA9">
            <w:pPr>
              <w:pStyle w:val="16"/>
              <w:spacing w:before="286" w:line="182" w:lineRule="auto"/>
              <w:ind w:left="240"/>
            </w:pPr>
            <w:r>
              <w:rPr>
                <w:spacing w:val="-12"/>
              </w:rPr>
              <w:t>13</w:t>
            </w:r>
          </w:p>
        </w:tc>
        <w:tc>
          <w:tcPr>
            <w:tcW w:w="1811" w:type="dxa"/>
            <w:vAlign w:val="top"/>
          </w:tcPr>
          <w:p w14:paraId="62DE4273">
            <w:pPr>
              <w:pStyle w:val="16"/>
              <w:spacing w:before="244" w:line="219" w:lineRule="auto"/>
              <w:ind w:left="155"/>
            </w:pPr>
            <w:r>
              <w:rPr>
                <w:spacing w:val="-11"/>
              </w:rPr>
              <w:t>附加条件</w:t>
            </w:r>
          </w:p>
        </w:tc>
        <w:tc>
          <w:tcPr>
            <w:tcW w:w="5791" w:type="dxa"/>
            <w:vAlign w:val="top"/>
          </w:tcPr>
          <w:p w14:paraId="280AB335">
            <w:pPr>
              <w:pStyle w:val="16"/>
              <w:spacing w:before="244" w:line="219" w:lineRule="auto"/>
              <w:ind w:left="127"/>
            </w:pPr>
            <w:r>
              <w:rPr>
                <w:spacing w:val="-4"/>
              </w:rPr>
              <w:t>投标文件未含有采购人不能接受的附加条件的。</w:t>
            </w:r>
          </w:p>
        </w:tc>
      </w:tr>
      <w:tr w14:paraId="4AEC7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8" w:type="dxa"/>
            <w:vAlign w:val="top"/>
          </w:tcPr>
          <w:p w14:paraId="4AEB1182">
            <w:pPr>
              <w:pStyle w:val="16"/>
              <w:spacing w:before="284" w:line="182" w:lineRule="auto"/>
              <w:ind w:left="240"/>
            </w:pPr>
            <w:r>
              <w:rPr>
                <w:spacing w:val="-12"/>
              </w:rPr>
              <w:t>14</w:t>
            </w:r>
          </w:p>
        </w:tc>
        <w:tc>
          <w:tcPr>
            <w:tcW w:w="1811" w:type="dxa"/>
            <w:vAlign w:val="top"/>
          </w:tcPr>
          <w:p w14:paraId="6B2ED7C9">
            <w:pPr>
              <w:pStyle w:val="16"/>
              <w:spacing w:before="241" w:line="220" w:lineRule="auto"/>
              <w:ind w:left="118"/>
            </w:pPr>
            <w:r>
              <w:rPr>
                <w:spacing w:val="-4"/>
              </w:rPr>
              <w:t>其他无效情形</w:t>
            </w:r>
          </w:p>
        </w:tc>
        <w:tc>
          <w:tcPr>
            <w:tcW w:w="5791" w:type="dxa"/>
            <w:vAlign w:val="top"/>
          </w:tcPr>
          <w:p w14:paraId="57460040">
            <w:pPr>
              <w:pStyle w:val="16"/>
              <w:spacing w:before="97" w:line="224" w:lineRule="auto"/>
              <w:ind w:left="120" w:right="138" w:firstLine="3"/>
            </w:pPr>
            <w:r>
              <w:t>投标人、投标文件不存在不符合法律、法规和招标文</w:t>
            </w:r>
            <w:r>
              <w:rPr>
                <w:spacing w:val="1"/>
              </w:rPr>
              <w:t xml:space="preserve"> </w:t>
            </w:r>
            <w:r>
              <w:rPr>
                <w:spacing w:val="-5"/>
              </w:rPr>
              <w:t>件规定的其他无效情形。</w:t>
            </w:r>
          </w:p>
        </w:tc>
      </w:tr>
    </w:tbl>
    <w:p w14:paraId="7AEF1793">
      <w:pPr>
        <w:pStyle w:val="5"/>
        <w:spacing w:before="33" w:line="220" w:lineRule="auto"/>
        <w:ind w:left="4"/>
        <w:rPr>
          <w:sz w:val="24"/>
          <w:szCs w:val="24"/>
        </w:rPr>
      </w:pPr>
      <w:r>
        <w:rPr>
          <w:spacing w:val="-1"/>
          <w:sz w:val="24"/>
          <w:szCs w:val="24"/>
        </w:rPr>
        <w:t>2.技术审查</w:t>
      </w:r>
    </w:p>
    <w:p w14:paraId="142128EE">
      <w:pPr>
        <w:pStyle w:val="5"/>
        <w:spacing w:before="284" w:line="401" w:lineRule="auto"/>
        <w:ind w:left="2" w:right="14" w:firstLine="493"/>
        <w:rPr>
          <w:sz w:val="24"/>
          <w:szCs w:val="24"/>
        </w:rPr>
      </w:pPr>
      <w:r>
        <w:rPr>
          <w:rFonts w:ascii="Segoe UI Symbol" w:hAnsi="Segoe UI Symbol" w:eastAsia="Segoe UI Symbol" w:cs="Segoe UI Symbol"/>
          <w:spacing w:val="3"/>
          <w:sz w:val="24"/>
          <w:szCs w:val="24"/>
        </w:rPr>
        <w:t>☑</w:t>
      </w:r>
      <w:r>
        <w:rPr>
          <w:spacing w:val="3"/>
          <w:sz w:val="24"/>
          <w:szCs w:val="24"/>
        </w:rPr>
        <w:t>货物类，审查投标设备的技术指标、技术性能或产品技术说明、项目</w:t>
      </w:r>
      <w:r>
        <w:rPr>
          <w:spacing w:val="2"/>
          <w:sz w:val="24"/>
          <w:szCs w:val="24"/>
        </w:rPr>
        <w:t>供货</w:t>
      </w:r>
      <w:r>
        <w:rPr>
          <w:sz w:val="24"/>
          <w:szCs w:val="24"/>
        </w:rPr>
        <w:t xml:space="preserve"> </w:t>
      </w:r>
      <w:r>
        <w:rPr>
          <w:spacing w:val="1"/>
          <w:sz w:val="24"/>
          <w:szCs w:val="24"/>
        </w:rPr>
        <w:t>方案、培训计划和强制节能产品证明文件等是否符合招标要求。</w:t>
      </w:r>
    </w:p>
    <w:p w14:paraId="215A26EB">
      <w:pPr>
        <w:pStyle w:val="5"/>
        <w:spacing w:before="70" w:line="423" w:lineRule="auto"/>
        <w:ind w:left="3" w:right="2" w:firstLine="507"/>
        <w:rPr>
          <w:sz w:val="24"/>
          <w:szCs w:val="24"/>
        </w:rPr>
      </w:pPr>
      <w:r>
        <w:rPr>
          <w:spacing w:val="2"/>
          <w:sz w:val="24"/>
          <w:szCs w:val="24"/>
        </w:rPr>
        <w:t>□服务类，审查服务方案、人员配备方案及人员基本情况等是否符</w:t>
      </w:r>
      <w:r>
        <w:rPr>
          <w:spacing w:val="1"/>
          <w:sz w:val="24"/>
          <w:szCs w:val="24"/>
        </w:rPr>
        <w:t>合招标要</w:t>
      </w:r>
      <w:r>
        <w:rPr>
          <w:sz w:val="24"/>
          <w:szCs w:val="24"/>
        </w:rPr>
        <w:t xml:space="preserve"> </w:t>
      </w:r>
      <w:r>
        <w:rPr>
          <w:spacing w:val="-11"/>
          <w:sz w:val="24"/>
          <w:szCs w:val="24"/>
        </w:rPr>
        <w:t>求。</w:t>
      </w:r>
    </w:p>
    <w:p w14:paraId="406328EC">
      <w:pPr>
        <w:pStyle w:val="5"/>
        <w:spacing w:before="34" w:line="219" w:lineRule="auto"/>
        <w:ind w:right="41"/>
        <w:jc w:val="right"/>
        <w:rPr>
          <w:sz w:val="24"/>
          <w:szCs w:val="24"/>
        </w:rPr>
      </w:pPr>
      <w:r>
        <w:rPr>
          <w:spacing w:val="1"/>
          <w:sz w:val="24"/>
          <w:szCs w:val="24"/>
        </w:rPr>
        <w:t>3.评标委员会将通过审查确定每一投标人是否对招标文件做出了实质性响应</w:t>
      </w:r>
    </w:p>
    <w:p w14:paraId="3D1BC0FA">
      <w:pPr>
        <w:pStyle w:val="5"/>
        <w:spacing w:before="282" w:line="433" w:lineRule="auto"/>
        <w:ind w:right="9" w:firstLine="492"/>
        <w:rPr>
          <w:sz w:val="24"/>
          <w:szCs w:val="24"/>
        </w:rPr>
      </w:pPr>
      <w:r>
        <w:rPr>
          <w:spacing w:val="2"/>
          <w:sz w:val="24"/>
          <w:szCs w:val="24"/>
        </w:rPr>
        <w:t>实质性响应的投标是指投标符合招标文件的所有条款、条件和要求，而无重</w:t>
      </w:r>
      <w:r>
        <w:rPr>
          <w:spacing w:val="8"/>
          <w:sz w:val="24"/>
          <w:szCs w:val="24"/>
        </w:rPr>
        <w:t xml:space="preserve"> </w:t>
      </w:r>
      <w:r>
        <w:rPr>
          <w:spacing w:val="2"/>
          <w:sz w:val="24"/>
          <w:szCs w:val="24"/>
        </w:rPr>
        <w:t>大偏离和保留。重大偏离和保留是指影响到招标文件规定的范围、质量和性能，</w:t>
      </w:r>
      <w:r>
        <w:rPr>
          <w:spacing w:val="14"/>
          <w:sz w:val="24"/>
          <w:szCs w:val="24"/>
        </w:rPr>
        <w:t xml:space="preserve"> </w:t>
      </w:r>
      <w:r>
        <w:rPr>
          <w:spacing w:val="2"/>
          <w:sz w:val="24"/>
          <w:szCs w:val="24"/>
        </w:rPr>
        <w:t>或限制了采购人的权利和投标人的义务的规定，而纠正这些偏差将影响到其它提</w:t>
      </w:r>
      <w:r>
        <w:rPr>
          <w:spacing w:val="16"/>
          <w:sz w:val="24"/>
          <w:szCs w:val="24"/>
        </w:rPr>
        <w:t xml:space="preserve"> </w:t>
      </w:r>
      <w:r>
        <w:rPr>
          <w:spacing w:val="2"/>
          <w:sz w:val="24"/>
          <w:szCs w:val="24"/>
        </w:rPr>
        <w:t>交实质性响应投标的投标人的公平竞争地位。评标委员会判断投标文件的响应性</w:t>
      </w:r>
      <w:r>
        <w:rPr>
          <w:spacing w:val="16"/>
          <w:sz w:val="24"/>
          <w:szCs w:val="24"/>
        </w:rPr>
        <w:t xml:space="preserve"> </w:t>
      </w:r>
      <w:r>
        <w:rPr>
          <w:spacing w:val="2"/>
          <w:sz w:val="24"/>
          <w:szCs w:val="24"/>
        </w:rPr>
        <w:t>仅基于投标文件本身内容而不靠外部证据。评标委员会将拒绝被确定为非实质性</w:t>
      </w:r>
      <w:r>
        <w:rPr>
          <w:spacing w:val="16"/>
          <w:sz w:val="24"/>
          <w:szCs w:val="24"/>
        </w:rPr>
        <w:t xml:space="preserve"> </w:t>
      </w:r>
      <w:r>
        <w:rPr>
          <w:spacing w:val="2"/>
          <w:sz w:val="24"/>
          <w:szCs w:val="24"/>
        </w:rPr>
        <w:t>响应的投标人，投标人不得通过修正或撤销不符之处而使其投标成为实质性响应</w:t>
      </w:r>
      <w:r>
        <w:rPr>
          <w:spacing w:val="16"/>
          <w:sz w:val="24"/>
          <w:szCs w:val="24"/>
        </w:rPr>
        <w:t xml:space="preserve"> </w:t>
      </w:r>
      <w:r>
        <w:rPr>
          <w:spacing w:val="-7"/>
          <w:sz w:val="24"/>
          <w:szCs w:val="24"/>
        </w:rPr>
        <w:t>的投标。</w:t>
      </w:r>
    </w:p>
    <w:p w14:paraId="284ADEF3">
      <w:pPr>
        <w:pStyle w:val="5"/>
        <w:spacing w:before="31" w:line="220" w:lineRule="auto"/>
        <w:ind w:left="485"/>
        <w:rPr>
          <w:sz w:val="24"/>
          <w:szCs w:val="24"/>
        </w:rPr>
      </w:pPr>
      <w:r>
        <w:rPr>
          <w:spacing w:val="1"/>
          <w:sz w:val="24"/>
          <w:szCs w:val="24"/>
        </w:rPr>
        <w:t>4.投标文件的澄清</w:t>
      </w:r>
    </w:p>
    <w:p w14:paraId="75980A78">
      <w:pPr>
        <w:pStyle w:val="5"/>
        <w:spacing w:before="283" w:line="430" w:lineRule="auto"/>
        <w:ind w:left="1" w:firstLine="483"/>
        <w:rPr>
          <w:sz w:val="24"/>
          <w:szCs w:val="24"/>
        </w:rPr>
      </w:pPr>
      <w:r>
        <w:rPr>
          <w:spacing w:val="3"/>
          <w:sz w:val="24"/>
          <w:szCs w:val="24"/>
        </w:rPr>
        <w:t>4.1 为了有助于对投标文件进行审查、评</w:t>
      </w:r>
      <w:r>
        <w:rPr>
          <w:spacing w:val="2"/>
          <w:sz w:val="24"/>
          <w:szCs w:val="24"/>
        </w:rPr>
        <w:t>估和比较，评标委员会有权向投标</w:t>
      </w:r>
      <w:r>
        <w:rPr>
          <w:sz w:val="24"/>
          <w:szCs w:val="24"/>
        </w:rPr>
        <w:t xml:space="preserve"> </w:t>
      </w:r>
      <w:r>
        <w:rPr>
          <w:spacing w:val="2"/>
          <w:sz w:val="24"/>
          <w:szCs w:val="24"/>
        </w:rPr>
        <w:t>人质疑，请投标人澄清、说明或补正其投标内容。投标人须按照采购人或采购代</w:t>
      </w:r>
      <w:r>
        <w:rPr>
          <w:spacing w:val="14"/>
          <w:sz w:val="24"/>
          <w:szCs w:val="24"/>
        </w:rPr>
        <w:t xml:space="preserve"> </w:t>
      </w:r>
      <w:r>
        <w:rPr>
          <w:spacing w:val="9"/>
          <w:sz w:val="24"/>
          <w:szCs w:val="24"/>
        </w:rPr>
        <w:t>理机构通知的时间、地点、方式指派法定代表人（负责人）或授权代表进行澄</w:t>
      </w:r>
      <w:r>
        <w:rPr>
          <w:spacing w:val="16"/>
          <w:sz w:val="24"/>
          <w:szCs w:val="24"/>
        </w:rPr>
        <w:t xml:space="preserve"> </w:t>
      </w:r>
      <w:r>
        <w:rPr>
          <w:spacing w:val="-3"/>
          <w:sz w:val="24"/>
          <w:szCs w:val="24"/>
        </w:rPr>
        <w:t>清、说明或补正。</w:t>
      </w:r>
    </w:p>
    <w:p w14:paraId="1D987C79">
      <w:pPr>
        <w:pStyle w:val="5"/>
        <w:spacing w:before="36" w:line="422" w:lineRule="auto"/>
        <w:ind w:left="1" w:right="8" w:firstLine="483"/>
        <w:rPr>
          <w:sz w:val="24"/>
          <w:szCs w:val="24"/>
        </w:rPr>
      </w:pPr>
      <w:r>
        <w:rPr>
          <w:spacing w:val="2"/>
          <w:sz w:val="24"/>
          <w:szCs w:val="24"/>
        </w:rPr>
        <w:t>4.2 澄清、说明或补正要求。对投标文件中含义不明确、同类问题表述不一</w:t>
      </w:r>
      <w:r>
        <w:rPr>
          <w:spacing w:val="11"/>
          <w:sz w:val="24"/>
          <w:szCs w:val="24"/>
        </w:rPr>
        <w:t xml:space="preserve"> </w:t>
      </w:r>
      <w:r>
        <w:rPr>
          <w:spacing w:val="2"/>
          <w:sz w:val="24"/>
          <w:szCs w:val="24"/>
        </w:rPr>
        <w:t>致或者有明显文字和计算错误的内容，评标委员会应当以书面形式要求投标人作</w:t>
      </w:r>
    </w:p>
    <w:p w14:paraId="5FE2518E">
      <w:pPr>
        <w:spacing w:line="422" w:lineRule="auto"/>
        <w:rPr>
          <w:sz w:val="24"/>
          <w:szCs w:val="24"/>
        </w:rPr>
        <w:sectPr>
          <w:footerReference r:id="rId21" w:type="default"/>
          <w:pgSz w:w="11907" w:h="16841"/>
          <w:pgMar w:top="1431" w:right="1699" w:bottom="1003" w:left="1709" w:header="0" w:footer="835" w:gutter="0"/>
          <w:pgNumType w:fmt="decimal"/>
          <w:cols w:space="720" w:num="1"/>
        </w:sectPr>
      </w:pPr>
    </w:p>
    <w:p w14:paraId="1E9035DD">
      <w:pPr>
        <w:pStyle w:val="5"/>
        <w:spacing w:before="47" w:line="428" w:lineRule="auto"/>
        <w:ind w:right="12" w:firstLine="20"/>
        <w:rPr>
          <w:sz w:val="24"/>
          <w:szCs w:val="24"/>
        </w:rPr>
      </w:pPr>
      <w:r>
        <w:rPr>
          <w:spacing w:val="2"/>
          <w:sz w:val="24"/>
          <w:szCs w:val="24"/>
        </w:rPr>
        <w:t>出必要的澄清、说明或补正。投标人的澄清、说明或者补正</w:t>
      </w:r>
      <w:r>
        <w:rPr>
          <w:spacing w:val="1"/>
          <w:sz w:val="24"/>
          <w:szCs w:val="24"/>
        </w:rPr>
        <w:t>应当采用书面形式，</w:t>
      </w:r>
      <w:r>
        <w:rPr>
          <w:sz w:val="24"/>
          <w:szCs w:val="24"/>
        </w:rPr>
        <w:t xml:space="preserve"> </w:t>
      </w:r>
      <w:r>
        <w:rPr>
          <w:spacing w:val="2"/>
          <w:sz w:val="24"/>
          <w:szCs w:val="24"/>
        </w:rPr>
        <w:t>由其法定代表人（负责人）或授权代表签字，并不得超出投标文件的范围或者改</w:t>
      </w:r>
      <w:r>
        <w:rPr>
          <w:spacing w:val="14"/>
          <w:sz w:val="24"/>
          <w:szCs w:val="24"/>
        </w:rPr>
        <w:t xml:space="preserve"> </w:t>
      </w:r>
      <w:r>
        <w:rPr>
          <w:spacing w:val="-1"/>
          <w:sz w:val="24"/>
          <w:szCs w:val="24"/>
        </w:rPr>
        <w:t>变投标文件的实质性内容。</w:t>
      </w:r>
    </w:p>
    <w:p w14:paraId="0AE7136F">
      <w:pPr>
        <w:pStyle w:val="5"/>
        <w:spacing w:before="33" w:line="424" w:lineRule="auto"/>
        <w:ind w:right="5" w:firstLine="484"/>
        <w:rPr>
          <w:sz w:val="24"/>
          <w:szCs w:val="24"/>
        </w:rPr>
      </w:pPr>
      <w:r>
        <w:rPr>
          <w:spacing w:val="2"/>
          <w:sz w:val="24"/>
          <w:szCs w:val="24"/>
        </w:rPr>
        <w:t>4.3 投标人的澄清、说明或补正文件是投标文件的组成部分，并取代投标文</w:t>
      </w:r>
      <w:r>
        <w:rPr>
          <w:spacing w:val="17"/>
          <w:sz w:val="24"/>
          <w:szCs w:val="24"/>
        </w:rPr>
        <w:t xml:space="preserve"> </w:t>
      </w:r>
      <w:r>
        <w:rPr>
          <w:spacing w:val="-1"/>
          <w:sz w:val="24"/>
          <w:szCs w:val="24"/>
        </w:rPr>
        <w:t>件中被澄清、说明或补正的部分。</w:t>
      </w:r>
    </w:p>
    <w:p w14:paraId="536ECD31">
      <w:pPr>
        <w:spacing w:line="285" w:lineRule="auto"/>
        <w:rPr>
          <w:rFonts w:ascii="Arial"/>
          <w:sz w:val="21"/>
        </w:rPr>
      </w:pPr>
    </w:p>
    <w:p w14:paraId="1CD6E8D1">
      <w:pPr>
        <w:spacing w:line="285" w:lineRule="auto"/>
        <w:rPr>
          <w:rFonts w:ascii="Arial"/>
          <w:sz w:val="21"/>
        </w:rPr>
      </w:pPr>
    </w:p>
    <w:p w14:paraId="340B8938">
      <w:pPr>
        <w:pStyle w:val="5"/>
        <w:spacing w:before="78" w:line="220" w:lineRule="auto"/>
        <w:ind w:left="4"/>
        <w:rPr>
          <w:sz w:val="24"/>
          <w:szCs w:val="24"/>
        </w:rPr>
      </w:pPr>
      <w:r>
        <w:rPr>
          <w:b/>
          <w:bCs/>
          <w:spacing w:val="-2"/>
          <w:sz w:val="24"/>
          <w:szCs w:val="24"/>
        </w:rPr>
        <w:t>五.评标方法和评标标准</w:t>
      </w:r>
    </w:p>
    <w:p w14:paraId="095D0C7F">
      <w:pPr>
        <w:pStyle w:val="5"/>
        <w:spacing w:before="280" w:line="219" w:lineRule="auto"/>
        <w:ind w:left="503"/>
        <w:rPr>
          <w:sz w:val="24"/>
          <w:szCs w:val="24"/>
        </w:rPr>
      </w:pPr>
      <w:r>
        <w:rPr>
          <w:spacing w:val="-1"/>
          <w:sz w:val="24"/>
          <w:szCs w:val="24"/>
        </w:rPr>
        <w:t>1.本项目采用的评标方法为：</w:t>
      </w:r>
    </w:p>
    <w:p w14:paraId="36DC654F">
      <w:pPr>
        <w:pStyle w:val="5"/>
        <w:spacing w:before="286" w:line="417" w:lineRule="auto"/>
        <w:ind w:left="1" w:right="6" w:firstLine="493"/>
        <w:rPr>
          <w:sz w:val="24"/>
          <w:szCs w:val="24"/>
        </w:rPr>
      </w:pPr>
      <w:r>
        <w:rPr>
          <w:rFonts w:ascii="Segoe UI Symbol" w:hAnsi="Segoe UI Symbol" w:eastAsia="Segoe UI Symbol" w:cs="Segoe UI Symbol"/>
          <w:spacing w:val="3"/>
          <w:sz w:val="24"/>
          <w:szCs w:val="24"/>
        </w:rPr>
        <w:t>☑</w:t>
      </w:r>
      <w:r>
        <w:rPr>
          <w:spacing w:val="3"/>
          <w:sz w:val="24"/>
          <w:szCs w:val="24"/>
        </w:rPr>
        <w:t>综合评分法，指投标文件满足招标文件全部实质性要求，且按照评审因素</w:t>
      </w:r>
      <w:r>
        <w:rPr>
          <w:spacing w:val="9"/>
          <w:sz w:val="24"/>
          <w:szCs w:val="24"/>
        </w:rPr>
        <w:t xml:space="preserve"> </w:t>
      </w:r>
      <w:r>
        <w:rPr>
          <w:spacing w:val="1"/>
          <w:sz w:val="24"/>
          <w:szCs w:val="24"/>
        </w:rPr>
        <w:t>的量化指标评审得分最高的投标人为中标候选人的评标方法，见《评</w:t>
      </w:r>
      <w:r>
        <w:rPr>
          <w:sz w:val="24"/>
          <w:szCs w:val="24"/>
        </w:rPr>
        <w:t>标标准》， 招标文件中没有规定的评标标准不得作为评审的依据。</w:t>
      </w:r>
    </w:p>
    <w:p w14:paraId="56CFC7A0">
      <w:pPr>
        <w:pStyle w:val="5"/>
        <w:spacing w:before="52" w:line="422" w:lineRule="auto"/>
        <w:ind w:left="2" w:right="11" w:firstLine="494"/>
        <w:rPr>
          <w:sz w:val="24"/>
          <w:szCs w:val="24"/>
        </w:rPr>
      </w:pPr>
      <w:r>
        <w:rPr>
          <w:spacing w:val="2"/>
          <w:sz w:val="24"/>
          <w:szCs w:val="24"/>
        </w:rPr>
        <w:t>多家投标人提供的核心产品品牌相同且通过资格审查、符合性审查的，按一</w:t>
      </w:r>
      <w:r>
        <w:rPr>
          <w:spacing w:val="3"/>
          <w:sz w:val="24"/>
          <w:szCs w:val="24"/>
        </w:rPr>
        <w:t xml:space="preserve"> </w:t>
      </w:r>
      <w:r>
        <w:rPr>
          <w:spacing w:val="1"/>
          <w:sz w:val="24"/>
          <w:szCs w:val="24"/>
        </w:rPr>
        <w:t>家投标人计算，评审后得分最高的同品牌投标人获得中标人推荐。</w:t>
      </w:r>
    </w:p>
    <w:p w14:paraId="10DD07BC">
      <w:pPr>
        <w:pStyle w:val="5"/>
        <w:spacing w:before="39" w:line="422" w:lineRule="auto"/>
        <w:ind w:right="11" w:firstLine="510"/>
        <w:rPr>
          <w:sz w:val="24"/>
          <w:szCs w:val="24"/>
        </w:rPr>
      </w:pPr>
      <w:r>
        <w:rPr>
          <w:spacing w:val="2"/>
          <w:sz w:val="24"/>
          <w:szCs w:val="24"/>
        </w:rPr>
        <w:t>□最低评标价法，指投标文件满足招标文件全部实质</w:t>
      </w:r>
      <w:r>
        <w:rPr>
          <w:spacing w:val="1"/>
          <w:sz w:val="24"/>
          <w:szCs w:val="24"/>
        </w:rPr>
        <w:t>性要求，且投标报价最</w:t>
      </w:r>
      <w:r>
        <w:rPr>
          <w:sz w:val="24"/>
          <w:szCs w:val="24"/>
        </w:rPr>
        <w:t xml:space="preserve"> </w:t>
      </w:r>
      <w:r>
        <w:rPr>
          <w:spacing w:val="-1"/>
          <w:sz w:val="24"/>
          <w:szCs w:val="24"/>
        </w:rPr>
        <w:t>低的投标人为中标候选人的评标方法。</w:t>
      </w:r>
    </w:p>
    <w:p w14:paraId="422A7AB7">
      <w:pPr>
        <w:pStyle w:val="5"/>
        <w:spacing w:before="36" w:line="430" w:lineRule="auto"/>
        <w:ind w:left="1" w:right="12" w:firstLine="482"/>
        <w:rPr>
          <w:sz w:val="24"/>
          <w:szCs w:val="24"/>
        </w:rPr>
      </w:pPr>
      <w:r>
        <w:rPr>
          <w:spacing w:val="2"/>
          <w:sz w:val="24"/>
          <w:szCs w:val="24"/>
        </w:rPr>
        <w:t>采用最低评标价法时，提供相同品牌产品（单一产品或核心产品品牌相同） 的不同投标人参加同一合同项下投标的，以其中通过资格审查、符合性审查且报</w:t>
      </w:r>
      <w:r>
        <w:rPr>
          <w:spacing w:val="13"/>
          <w:sz w:val="24"/>
          <w:szCs w:val="24"/>
        </w:rPr>
        <w:t xml:space="preserve"> </w:t>
      </w:r>
      <w:r>
        <w:rPr>
          <w:spacing w:val="2"/>
          <w:sz w:val="24"/>
          <w:szCs w:val="24"/>
        </w:rPr>
        <w:t>价最低的参加评标；报价相同的，由采购人或者采购人委托评标委员会按照下述</w:t>
      </w:r>
      <w:r>
        <w:rPr>
          <w:spacing w:val="13"/>
          <w:sz w:val="24"/>
          <w:szCs w:val="24"/>
        </w:rPr>
        <w:t xml:space="preserve"> </w:t>
      </w:r>
      <w:r>
        <w:rPr>
          <w:sz w:val="24"/>
          <w:szCs w:val="24"/>
        </w:rPr>
        <w:t>方法确定一个参加评标的投标人，其他投标无效。</w:t>
      </w:r>
    </w:p>
    <w:p w14:paraId="4841CD2A">
      <w:pPr>
        <w:pStyle w:val="5"/>
        <w:spacing w:before="36" w:line="220" w:lineRule="auto"/>
        <w:ind w:left="510"/>
        <w:rPr>
          <w:sz w:val="24"/>
          <w:szCs w:val="24"/>
        </w:rPr>
      </w:pPr>
      <w:r>
        <w:rPr>
          <w:spacing w:val="-2"/>
          <w:sz w:val="24"/>
          <w:szCs w:val="24"/>
        </w:rPr>
        <w:t>□其他方式，具体要求：</w:t>
      </w:r>
      <w:r>
        <w:rPr>
          <w:spacing w:val="2"/>
          <w:sz w:val="24"/>
          <w:szCs w:val="24"/>
          <w:u w:val="single" w:color="auto"/>
        </w:rPr>
        <w:t xml:space="preserve">               </w:t>
      </w:r>
      <w:r>
        <w:rPr>
          <w:spacing w:val="-2"/>
          <w:sz w:val="24"/>
          <w:szCs w:val="24"/>
          <w:u w:val="single" w:color="auto"/>
        </w:rPr>
        <w:t>/</w:t>
      </w:r>
      <w:r>
        <w:rPr>
          <w:spacing w:val="4"/>
          <w:sz w:val="24"/>
          <w:szCs w:val="24"/>
          <w:u w:val="single" w:color="auto"/>
        </w:rPr>
        <w:t xml:space="preserve">                  </w:t>
      </w:r>
      <w:r>
        <w:rPr>
          <w:spacing w:val="-2"/>
          <w:sz w:val="24"/>
          <w:szCs w:val="24"/>
          <w:u w:val="single" w:color="auto"/>
        </w:rPr>
        <w:t>。</w:t>
      </w:r>
    </w:p>
    <w:p w14:paraId="2CCD422E">
      <w:pPr>
        <w:pStyle w:val="5"/>
        <w:spacing w:before="280" w:line="424" w:lineRule="auto"/>
        <w:ind w:firstLine="488"/>
        <w:rPr>
          <w:sz w:val="24"/>
          <w:szCs w:val="24"/>
        </w:rPr>
      </w:pPr>
      <w:r>
        <w:rPr>
          <w:spacing w:val="3"/>
          <w:sz w:val="24"/>
          <w:szCs w:val="24"/>
        </w:rPr>
        <w:t>2.非政府强制采购的节能产品或环境标志产品</w:t>
      </w:r>
      <w:r>
        <w:rPr>
          <w:spacing w:val="2"/>
          <w:sz w:val="24"/>
          <w:szCs w:val="24"/>
        </w:rPr>
        <w:t>，依据品目清单和认证证书实</w:t>
      </w:r>
      <w:r>
        <w:rPr>
          <w:sz w:val="24"/>
          <w:szCs w:val="24"/>
        </w:rPr>
        <w:t xml:space="preserve"> 施政府优先采购。优先采购的具体规定</w:t>
      </w:r>
      <w:r>
        <w:rPr>
          <w:sz w:val="24"/>
          <w:szCs w:val="24"/>
          <w:u w:val="single" w:color="auto"/>
        </w:rPr>
        <w:t xml:space="preserve">  /   </w:t>
      </w:r>
      <w:r>
        <w:rPr>
          <w:sz w:val="24"/>
          <w:szCs w:val="24"/>
        </w:rPr>
        <w:t>（如涉及）。</w:t>
      </w:r>
    </w:p>
    <w:p w14:paraId="12365427">
      <w:pPr>
        <w:pStyle w:val="5"/>
        <w:spacing w:before="32" w:line="425" w:lineRule="auto"/>
        <w:ind w:firstLine="490"/>
        <w:rPr>
          <w:sz w:val="24"/>
          <w:szCs w:val="24"/>
        </w:rPr>
      </w:pPr>
      <w:r>
        <w:rPr>
          <w:spacing w:val="2"/>
          <w:sz w:val="24"/>
          <w:szCs w:val="24"/>
        </w:rPr>
        <w:t>3.关于无线局域网认证产品政府采购清单中的产品，优先采购的具体规定</w:t>
      </w:r>
      <w:r>
        <w:rPr>
          <w:spacing w:val="-106"/>
          <w:sz w:val="24"/>
          <w:szCs w:val="24"/>
        </w:rPr>
        <w:t xml:space="preserve"> </w:t>
      </w:r>
      <w:r>
        <w:rPr>
          <w:spacing w:val="3"/>
          <w:sz w:val="24"/>
          <w:szCs w:val="24"/>
          <w:u w:val="single" w:color="auto"/>
        </w:rPr>
        <w:t xml:space="preserve">  </w:t>
      </w:r>
      <w:r>
        <w:rPr>
          <w:spacing w:val="1"/>
          <w:sz w:val="24"/>
          <w:szCs w:val="24"/>
        </w:rPr>
        <w:t xml:space="preserve"> </w:t>
      </w:r>
      <w:r>
        <w:rPr>
          <w:sz w:val="24"/>
          <w:szCs w:val="24"/>
          <w:u w:val="single" w:color="auto"/>
        </w:rPr>
        <w:t xml:space="preserve">/   </w:t>
      </w:r>
      <w:r>
        <w:rPr>
          <w:sz w:val="24"/>
          <w:szCs w:val="24"/>
        </w:rPr>
        <w:t>（如涉及）。</w:t>
      </w:r>
    </w:p>
    <w:p w14:paraId="316241E2">
      <w:pPr>
        <w:spacing w:line="425" w:lineRule="auto"/>
        <w:rPr>
          <w:sz w:val="24"/>
          <w:szCs w:val="24"/>
        </w:rPr>
        <w:sectPr>
          <w:footerReference r:id="rId22" w:type="default"/>
          <w:pgSz w:w="11907" w:h="16841"/>
          <w:pgMar w:top="1425" w:right="1697" w:bottom="1003" w:left="1710" w:header="0" w:footer="835" w:gutter="0"/>
          <w:pgNumType w:fmt="decimal"/>
          <w:cols w:space="720" w:num="1"/>
        </w:sectPr>
      </w:pPr>
    </w:p>
    <w:p w14:paraId="06568109">
      <w:pPr>
        <w:pStyle w:val="5"/>
        <w:spacing w:before="47" w:line="220" w:lineRule="auto"/>
        <w:ind w:left="493"/>
        <w:rPr>
          <w:sz w:val="24"/>
          <w:szCs w:val="24"/>
        </w:rPr>
      </w:pPr>
      <w:r>
        <w:rPr>
          <w:spacing w:val="1"/>
          <w:sz w:val="24"/>
          <w:szCs w:val="24"/>
        </w:rPr>
        <w:t>4.确定中标候选人名单</w:t>
      </w:r>
    </w:p>
    <w:p w14:paraId="77CE32F8">
      <w:pPr>
        <w:pStyle w:val="5"/>
        <w:spacing w:before="283" w:line="431" w:lineRule="auto"/>
        <w:ind w:left="9" w:right="7" w:firstLine="483"/>
        <w:rPr>
          <w:sz w:val="24"/>
          <w:szCs w:val="24"/>
        </w:rPr>
      </w:pPr>
      <w:r>
        <w:rPr>
          <w:spacing w:val="10"/>
          <w:sz w:val="24"/>
          <w:szCs w:val="24"/>
        </w:rPr>
        <w:t>4.1 采用综合评分法时，提供相同品牌</w:t>
      </w:r>
      <w:r>
        <w:rPr>
          <w:spacing w:val="9"/>
          <w:sz w:val="24"/>
          <w:szCs w:val="24"/>
        </w:rPr>
        <w:t>产品（单一产品或核心产品品牌相</w:t>
      </w:r>
      <w:r>
        <w:rPr>
          <w:sz w:val="24"/>
          <w:szCs w:val="24"/>
        </w:rPr>
        <w:t xml:space="preserve"> </w:t>
      </w:r>
      <w:r>
        <w:rPr>
          <w:spacing w:val="2"/>
          <w:sz w:val="24"/>
          <w:szCs w:val="24"/>
        </w:rPr>
        <w:t>同）且通过资格审查、符合性审查的不同投标人参加同一合同项下投标的，按一</w:t>
      </w:r>
      <w:r>
        <w:rPr>
          <w:spacing w:val="14"/>
          <w:sz w:val="24"/>
          <w:szCs w:val="24"/>
        </w:rPr>
        <w:t xml:space="preserve"> </w:t>
      </w:r>
      <w:r>
        <w:rPr>
          <w:spacing w:val="2"/>
          <w:sz w:val="24"/>
          <w:szCs w:val="24"/>
        </w:rPr>
        <w:t>家投标人计算，评审后得分最高的同品牌投标人获得中标人推荐资格；评审得分</w:t>
      </w:r>
      <w:r>
        <w:rPr>
          <w:spacing w:val="14"/>
          <w:sz w:val="24"/>
          <w:szCs w:val="24"/>
        </w:rPr>
        <w:t xml:space="preserve"> </w:t>
      </w:r>
      <w:r>
        <w:rPr>
          <w:spacing w:val="2"/>
          <w:sz w:val="24"/>
          <w:szCs w:val="24"/>
        </w:rPr>
        <w:t>相同的，评标委员会按照下述规定确定一个投标人获得中标人推荐资格，其他同</w:t>
      </w:r>
      <w:r>
        <w:rPr>
          <w:spacing w:val="14"/>
          <w:sz w:val="24"/>
          <w:szCs w:val="24"/>
        </w:rPr>
        <w:t xml:space="preserve"> </w:t>
      </w:r>
      <w:r>
        <w:rPr>
          <w:spacing w:val="-1"/>
          <w:sz w:val="24"/>
          <w:szCs w:val="24"/>
        </w:rPr>
        <w:t>品牌投标人不作为中标候选人。</w:t>
      </w:r>
    </w:p>
    <w:p w14:paraId="02FBE20B">
      <w:pPr>
        <w:pStyle w:val="5"/>
        <w:spacing w:before="36" w:line="219" w:lineRule="auto"/>
        <w:ind w:left="504"/>
        <w:rPr>
          <w:sz w:val="24"/>
          <w:szCs w:val="24"/>
        </w:rPr>
      </w:pPr>
      <w:r>
        <w:rPr>
          <w:rFonts w:hint="eastAsia" w:ascii="Segoe UI Symbol" w:hAnsi="Segoe UI Symbol" w:eastAsia="宋体" w:cs="Segoe UI Symbol"/>
          <w:spacing w:val="-11"/>
          <w:sz w:val="24"/>
          <w:szCs w:val="24"/>
          <w:lang w:eastAsia="zh-CN"/>
        </w:rPr>
        <w:t>□</w:t>
      </w:r>
      <w:r>
        <w:rPr>
          <w:spacing w:val="-11"/>
          <w:sz w:val="24"/>
          <w:szCs w:val="24"/>
        </w:rPr>
        <w:t>随机抽取</w:t>
      </w:r>
    </w:p>
    <w:p w14:paraId="2106EDFA">
      <w:pPr>
        <w:pStyle w:val="5"/>
        <w:spacing w:before="265" w:line="220" w:lineRule="auto"/>
        <w:ind w:left="518"/>
        <w:rPr>
          <w:sz w:val="24"/>
          <w:szCs w:val="24"/>
        </w:rPr>
      </w:pPr>
      <w:r>
        <w:rPr>
          <w:rFonts w:hint="eastAsia"/>
          <w:spacing w:val="-1"/>
          <w:sz w:val="24"/>
          <w:szCs w:val="24"/>
          <w:lang w:eastAsia="zh-CN"/>
        </w:rPr>
        <w:t>☑</w:t>
      </w:r>
      <w:r>
        <w:rPr>
          <w:spacing w:val="-1"/>
          <w:sz w:val="24"/>
          <w:szCs w:val="24"/>
        </w:rPr>
        <w:t>其他方式，具体要求：</w:t>
      </w:r>
      <w:r>
        <w:rPr>
          <w:spacing w:val="3"/>
          <w:sz w:val="24"/>
          <w:szCs w:val="24"/>
          <w:u w:val="single" w:color="auto"/>
        </w:rPr>
        <w:t xml:space="preserve">      </w:t>
      </w:r>
      <w:r>
        <w:rPr>
          <w:rFonts w:hint="eastAsia"/>
          <w:spacing w:val="3"/>
          <w:sz w:val="24"/>
          <w:szCs w:val="24"/>
          <w:u w:val="single" w:color="auto"/>
          <w:lang w:val="en-US" w:eastAsia="zh-CN"/>
        </w:rPr>
        <w:t>优先选择报价低的</w:t>
      </w:r>
      <w:r>
        <w:rPr>
          <w:spacing w:val="3"/>
          <w:sz w:val="24"/>
          <w:szCs w:val="24"/>
          <w:u w:val="single" w:color="auto"/>
        </w:rPr>
        <w:t xml:space="preserve">       </w:t>
      </w:r>
      <w:r>
        <w:rPr>
          <w:spacing w:val="-1"/>
          <w:sz w:val="24"/>
          <w:szCs w:val="24"/>
          <w:u w:val="single" w:color="auto"/>
        </w:rPr>
        <w:t>。</w:t>
      </w:r>
    </w:p>
    <w:p w14:paraId="31104D97">
      <w:pPr>
        <w:pStyle w:val="5"/>
        <w:spacing w:before="283" w:line="428" w:lineRule="auto"/>
        <w:ind w:left="8" w:right="8" w:firstLine="484"/>
        <w:rPr>
          <w:sz w:val="24"/>
          <w:szCs w:val="24"/>
        </w:rPr>
      </w:pPr>
      <w:r>
        <w:rPr>
          <w:spacing w:val="2"/>
          <w:sz w:val="24"/>
          <w:szCs w:val="24"/>
        </w:rPr>
        <w:t>4.2 采用综合评分法时，投标人的排名按得分顺序从高到低排列；得分相同</w:t>
      </w:r>
      <w:r>
        <w:rPr>
          <w:spacing w:val="14"/>
          <w:sz w:val="24"/>
          <w:szCs w:val="24"/>
        </w:rPr>
        <w:t xml:space="preserve"> </w:t>
      </w:r>
      <w:r>
        <w:rPr>
          <w:spacing w:val="2"/>
          <w:sz w:val="24"/>
          <w:szCs w:val="24"/>
        </w:rPr>
        <w:t>的，按投标报价由低到高顺序排列；得分且投标报价相同的，按技术指标优劣顺</w:t>
      </w:r>
      <w:r>
        <w:rPr>
          <w:spacing w:val="15"/>
          <w:sz w:val="24"/>
          <w:szCs w:val="24"/>
        </w:rPr>
        <w:t xml:space="preserve"> </w:t>
      </w:r>
      <w:r>
        <w:rPr>
          <w:spacing w:val="-7"/>
          <w:sz w:val="24"/>
          <w:szCs w:val="24"/>
        </w:rPr>
        <w:t>序排列。</w:t>
      </w:r>
    </w:p>
    <w:p w14:paraId="1DA14122">
      <w:pPr>
        <w:pStyle w:val="5"/>
        <w:spacing w:before="31" w:line="428" w:lineRule="auto"/>
        <w:ind w:left="7" w:right="6" w:firstLine="485"/>
        <w:jc w:val="both"/>
        <w:rPr>
          <w:sz w:val="24"/>
          <w:szCs w:val="24"/>
        </w:rPr>
      </w:pPr>
      <w:r>
        <w:rPr>
          <w:spacing w:val="2"/>
          <w:sz w:val="24"/>
          <w:szCs w:val="24"/>
        </w:rPr>
        <w:t>4.3 采用最低评标价法时，评标结果按照投标报价由低到高顺序排列。投标</w:t>
      </w:r>
      <w:r>
        <w:rPr>
          <w:spacing w:val="16"/>
          <w:sz w:val="24"/>
          <w:szCs w:val="24"/>
        </w:rPr>
        <w:t xml:space="preserve"> </w:t>
      </w:r>
      <w:r>
        <w:rPr>
          <w:spacing w:val="2"/>
          <w:sz w:val="24"/>
          <w:szCs w:val="24"/>
        </w:rPr>
        <w:t>报价相同的并列。投标文件满足招标文件全部实质性要求且投标报价最低的投标</w:t>
      </w:r>
      <w:r>
        <w:rPr>
          <w:spacing w:val="16"/>
          <w:sz w:val="24"/>
          <w:szCs w:val="24"/>
        </w:rPr>
        <w:t xml:space="preserve"> </w:t>
      </w:r>
      <w:r>
        <w:rPr>
          <w:spacing w:val="-1"/>
          <w:sz w:val="24"/>
          <w:szCs w:val="24"/>
        </w:rPr>
        <w:t>人为排名第一的中标候选人。</w:t>
      </w:r>
    </w:p>
    <w:p w14:paraId="408012A0">
      <w:pPr>
        <w:pStyle w:val="5"/>
        <w:spacing w:before="34" w:line="424" w:lineRule="auto"/>
        <w:ind w:left="12" w:right="10" w:firstLine="483"/>
        <w:rPr>
          <w:sz w:val="24"/>
          <w:szCs w:val="24"/>
        </w:rPr>
      </w:pPr>
      <w:r>
        <w:rPr>
          <w:b/>
          <w:bCs/>
          <w:spacing w:val="7"/>
          <w:sz w:val="24"/>
          <w:szCs w:val="24"/>
        </w:rPr>
        <w:t>4.4</w:t>
      </w:r>
      <w:r>
        <w:rPr>
          <w:spacing w:val="7"/>
          <w:sz w:val="24"/>
          <w:szCs w:val="24"/>
        </w:rPr>
        <w:t xml:space="preserve"> </w:t>
      </w:r>
      <w:r>
        <w:rPr>
          <w:b/>
          <w:bCs/>
          <w:spacing w:val="7"/>
          <w:sz w:val="24"/>
          <w:szCs w:val="24"/>
        </w:rPr>
        <w:t>评标委员会要对评分汇总情况进行复核，特别是对排名第一的、</w:t>
      </w:r>
      <w:r>
        <w:rPr>
          <w:b/>
          <w:bCs/>
          <w:spacing w:val="6"/>
          <w:sz w:val="24"/>
          <w:szCs w:val="24"/>
        </w:rPr>
        <w:t>报价</w:t>
      </w:r>
      <w:r>
        <w:rPr>
          <w:sz w:val="24"/>
          <w:szCs w:val="24"/>
        </w:rPr>
        <w:t xml:space="preserve"> </w:t>
      </w:r>
      <w:r>
        <w:rPr>
          <w:b/>
          <w:bCs/>
          <w:spacing w:val="-1"/>
          <w:sz w:val="24"/>
          <w:szCs w:val="24"/>
        </w:rPr>
        <w:t>最低的、投标文件被认定为无效的情形进行重点复核。</w:t>
      </w:r>
    </w:p>
    <w:p w14:paraId="5AA55EA0">
      <w:pPr>
        <w:pStyle w:val="5"/>
        <w:tabs>
          <w:tab w:val="left" w:pos="133"/>
        </w:tabs>
        <w:spacing w:before="32" w:line="428" w:lineRule="auto"/>
        <w:ind w:firstLine="493"/>
        <w:rPr>
          <w:sz w:val="24"/>
          <w:szCs w:val="24"/>
        </w:rPr>
      </w:pPr>
      <w:r>
        <w:rPr>
          <w:spacing w:val="2"/>
          <w:sz w:val="24"/>
          <w:szCs w:val="24"/>
        </w:rPr>
        <w:t>4.5 评标委员会将根据各投标人的评标排序，依次推荐本项目（</w:t>
      </w:r>
      <w:r>
        <w:rPr>
          <w:spacing w:val="1"/>
          <w:sz w:val="24"/>
          <w:szCs w:val="24"/>
        </w:rPr>
        <w:t>各采购包）</w:t>
      </w:r>
      <w:r>
        <w:rPr>
          <w:sz w:val="24"/>
          <w:szCs w:val="24"/>
        </w:rPr>
        <w:t xml:space="preserve"> </w:t>
      </w:r>
      <w:r>
        <w:rPr>
          <w:spacing w:val="3"/>
          <w:sz w:val="24"/>
          <w:szCs w:val="24"/>
        </w:rPr>
        <w:t>的中标候选人，起草并签署评标报告。本项目（采购包）评标委</w:t>
      </w:r>
      <w:r>
        <w:rPr>
          <w:spacing w:val="2"/>
          <w:sz w:val="24"/>
          <w:szCs w:val="24"/>
        </w:rPr>
        <w:t>员会共推荐</w:t>
      </w:r>
      <w:r>
        <w:rPr>
          <w:spacing w:val="-116"/>
          <w:sz w:val="24"/>
          <w:szCs w:val="24"/>
        </w:rPr>
        <w:t xml:space="preserve"> </w:t>
      </w:r>
      <w:r>
        <w:rPr>
          <w:spacing w:val="2"/>
          <w:sz w:val="24"/>
          <w:szCs w:val="24"/>
          <w:u w:val="single" w:color="auto"/>
        </w:rPr>
        <w:t xml:space="preserve">  3 </w:t>
      </w:r>
      <w:r>
        <w:rPr>
          <w:sz w:val="24"/>
          <w:szCs w:val="24"/>
        </w:rPr>
        <w:t xml:space="preserve"> </w:t>
      </w:r>
      <w:r>
        <w:rPr>
          <w:sz w:val="24"/>
          <w:szCs w:val="24"/>
          <w:u w:val="single" w:color="auto"/>
        </w:rPr>
        <w:tab/>
      </w:r>
      <w:r>
        <w:rPr>
          <w:spacing w:val="-4"/>
          <w:sz w:val="24"/>
          <w:szCs w:val="24"/>
        </w:rPr>
        <w:t>名中标候选人。</w:t>
      </w:r>
    </w:p>
    <w:p w14:paraId="2B6EDBFB">
      <w:pPr>
        <w:pStyle w:val="5"/>
        <w:spacing w:before="35" w:line="218" w:lineRule="auto"/>
        <w:ind w:left="498"/>
        <w:rPr>
          <w:sz w:val="24"/>
          <w:szCs w:val="24"/>
        </w:rPr>
      </w:pPr>
      <w:r>
        <w:rPr>
          <w:sz w:val="24"/>
          <w:szCs w:val="24"/>
        </w:rPr>
        <w:t>5.报告违法行为</w:t>
      </w:r>
    </w:p>
    <w:p w14:paraId="56DA7098">
      <w:pPr>
        <w:pStyle w:val="5"/>
        <w:spacing w:before="285" w:line="423" w:lineRule="auto"/>
        <w:ind w:left="13" w:right="5" w:firstLine="479"/>
        <w:rPr>
          <w:sz w:val="24"/>
          <w:szCs w:val="24"/>
        </w:rPr>
      </w:pPr>
      <w:r>
        <w:rPr>
          <w:spacing w:val="3"/>
          <w:sz w:val="24"/>
          <w:szCs w:val="24"/>
        </w:rPr>
        <w:t>评标委员会在评标过程中发现投标人有行贿、提</w:t>
      </w:r>
      <w:r>
        <w:rPr>
          <w:spacing w:val="2"/>
          <w:sz w:val="24"/>
          <w:szCs w:val="24"/>
        </w:rPr>
        <w:t>供虚假材料或者串通等违法</w:t>
      </w:r>
      <w:r>
        <w:rPr>
          <w:sz w:val="24"/>
          <w:szCs w:val="24"/>
        </w:rPr>
        <w:t xml:space="preserve"> 行为时，有向采购人、采购代理机构或者有关部门报告的职责。</w:t>
      </w:r>
    </w:p>
    <w:p w14:paraId="6B89122B">
      <w:pPr>
        <w:pStyle w:val="5"/>
        <w:spacing w:before="34" w:line="220" w:lineRule="auto"/>
        <w:ind w:left="496"/>
        <w:rPr>
          <w:sz w:val="24"/>
          <w:szCs w:val="24"/>
        </w:rPr>
      </w:pPr>
      <w:r>
        <w:rPr>
          <w:sz w:val="24"/>
          <w:szCs w:val="24"/>
        </w:rPr>
        <w:t>6.确定中标人</w:t>
      </w:r>
    </w:p>
    <w:p w14:paraId="4031C11B">
      <w:pPr>
        <w:spacing w:line="220" w:lineRule="auto"/>
        <w:rPr>
          <w:sz w:val="24"/>
          <w:szCs w:val="24"/>
        </w:rPr>
        <w:sectPr>
          <w:footerReference r:id="rId23" w:type="default"/>
          <w:pgSz w:w="11907" w:h="16841"/>
          <w:pgMar w:top="1425" w:right="1697" w:bottom="1003" w:left="1702" w:header="0" w:footer="835" w:gutter="0"/>
          <w:pgNumType w:fmt="decimal"/>
          <w:cols w:space="720" w:num="1"/>
        </w:sectPr>
      </w:pPr>
    </w:p>
    <w:p w14:paraId="1FE931CB">
      <w:pPr>
        <w:pStyle w:val="5"/>
        <w:spacing w:before="48" w:line="423" w:lineRule="auto"/>
        <w:ind w:left="21" w:right="10" w:firstLine="486"/>
        <w:rPr>
          <w:sz w:val="24"/>
          <w:szCs w:val="24"/>
        </w:rPr>
      </w:pPr>
      <w:r>
        <w:rPr>
          <w:spacing w:val="2"/>
          <w:sz w:val="24"/>
          <w:szCs w:val="24"/>
        </w:rPr>
        <w:t>□根据采购人授权，评委会根据排名顺序直接确定</w:t>
      </w:r>
      <w:r>
        <w:rPr>
          <w:spacing w:val="1"/>
          <w:sz w:val="24"/>
          <w:szCs w:val="24"/>
        </w:rPr>
        <w:t>排名第一的中标候选人为</w:t>
      </w:r>
      <w:r>
        <w:rPr>
          <w:sz w:val="24"/>
          <w:szCs w:val="24"/>
        </w:rPr>
        <w:t xml:space="preserve"> </w:t>
      </w:r>
      <w:r>
        <w:rPr>
          <w:spacing w:val="-12"/>
          <w:sz w:val="24"/>
          <w:szCs w:val="24"/>
        </w:rPr>
        <w:t>中标人。</w:t>
      </w:r>
    </w:p>
    <w:p w14:paraId="169D17A8">
      <w:pPr>
        <w:pStyle w:val="5"/>
        <w:spacing w:before="35" w:line="401" w:lineRule="auto"/>
        <w:ind w:firstLine="493"/>
        <w:rPr>
          <w:sz w:val="24"/>
          <w:szCs w:val="24"/>
        </w:rPr>
      </w:pPr>
      <w:r>
        <w:rPr>
          <w:rFonts w:ascii="Segoe UI Symbol" w:hAnsi="Segoe UI Symbol" w:eastAsia="Segoe UI Symbol" w:cs="Segoe UI Symbol"/>
          <w:spacing w:val="7"/>
          <w:sz w:val="24"/>
          <w:szCs w:val="24"/>
        </w:rPr>
        <w:t>☑</w:t>
      </w:r>
      <w:r>
        <w:rPr>
          <w:spacing w:val="7"/>
          <w:sz w:val="24"/>
          <w:szCs w:val="24"/>
        </w:rPr>
        <w:t>采购人应当在收到评标报告之日起5个工作日内，在评标报告确定的中标</w:t>
      </w:r>
      <w:r>
        <w:rPr>
          <w:spacing w:val="3"/>
          <w:sz w:val="24"/>
          <w:szCs w:val="24"/>
        </w:rPr>
        <w:t xml:space="preserve"> </w:t>
      </w:r>
      <w:r>
        <w:rPr>
          <w:spacing w:val="-1"/>
          <w:sz w:val="24"/>
          <w:szCs w:val="24"/>
        </w:rPr>
        <w:t>候选人名单中按顺序确定中标人。</w:t>
      </w:r>
    </w:p>
    <w:p w14:paraId="1BFB41EB">
      <w:pPr>
        <w:pStyle w:val="5"/>
        <w:spacing w:before="70" w:line="220" w:lineRule="auto"/>
        <w:ind w:left="491"/>
        <w:rPr>
          <w:sz w:val="24"/>
          <w:szCs w:val="24"/>
        </w:rPr>
      </w:pPr>
      <w:r>
        <w:rPr>
          <w:b/>
          <w:bCs/>
          <w:spacing w:val="-1"/>
          <w:sz w:val="24"/>
          <w:szCs w:val="24"/>
        </w:rPr>
        <w:t>7.投标人存在下列情况之一的，投标无效：</w:t>
      </w:r>
    </w:p>
    <w:p w14:paraId="3AB16D82">
      <w:pPr>
        <w:pStyle w:val="5"/>
        <w:spacing w:before="280" w:line="219" w:lineRule="auto"/>
        <w:ind w:left="492"/>
        <w:rPr>
          <w:sz w:val="24"/>
          <w:szCs w:val="24"/>
        </w:rPr>
      </w:pPr>
      <w:r>
        <w:rPr>
          <w:b/>
          <w:bCs/>
          <w:spacing w:val="-1"/>
          <w:sz w:val="24"/>
          <w:szCs w:val="24"/>
        </w:rPr>
        <w:t>（1）投标文件未按招标文件要求签署、盖章的；</w:t>
      </w:r>
    </w:p>
    <w:p w14:paraId="19DF47EE">
      <w:pPr>
        <w:pStyle w:val="5"/>
        <w:spacing w:before="284" w:line="220" w:lineRule="auto"/>
        <w:ind w:left="492"/>
        <w:rPr>
          <w:sz w:val="24"/>
          <w:szCs w:val="24"/>
        </w:rPr>
      </w:pPr>
      <w:r>
        <w:rPr>
          <w:b/>
          <w:bCs/>
          <w:spacing w:val="-1"/>
          <w:sz w:val="24"/>
          <w:szCs w:val="24"/>
        </w:rPr>
        <w:t>（2）不具备招标文件中规定的资格要求的；</w:t>
      </w:r>
    </w:p>
    <w:p w14:paraId="0F6940D1">
      <w:pPr>
        <w:pStyle w:val="5"/>
        <w:spacing w:before="281" w:line="218" w:lineRule="auto"/>
        <w:ind w:left="492"/>
        <w:rPr>
          <w:sz w:val="24"/>
          <w:szCs w:val="24"/>
        </w:rPr>
      </w:pPr>
      <w:r>
        <w:rPr>
          <w:b/>
          <w:bCs/>
          <w:spacing w:val="-1"/>
          <w:sz w:val="24"/>
          <w:szCs w:val="24"/>
        </w:rPr>
        <w:t>（3）报价超过招标文件中规定的预算金额或者最高限价的；</w:t>
      </w:r>
    </w:p>
    <w:p w14:paraId="315F11E4">
      <w:pPr>
        <w:pStyle w:val="5"/>
        <w:spacing w:before="285" w:line="219" w:lineRule="auto"/>
        <w:ind w:left="492"/>
        <w:rPr>
          <w:sz w:val="24"/>
          <w:szCs w:val="24"/>
        </w:rPr>
      </w:pPr>
      <w:r>
        <w:rPr>
          <w:b/>
          <w:bCs/>
          <w:spacing w:val="-1"/>
          <w:sz w:val="24"/>
          <w:szCs w:val="24"/>
        </w:rPr>
        <w:t>（4）投标文件含有采购人不能接受的附加条件的；</w:t>
      </w:r>
    </w:p>
    <w:p w14:paraId="49E921E4">
      <w:pPr>
        <w:pStyle w:val="5"/>
        <w:spacing w:before="281" w:line="220" w:lineRule="auto"/>
        <w:ind w:left="492"/>
        <w:rPr>
          <w:sz w:val="24"/>
          <w:szCs w:val="24"/>
        </w:rPr>
      </w:pPr>
      <w:r>
        <w:rPr>
          <w:b/>
          <w:bCs/>
          <w:spacing w:val="-1"/>
          <w:sz w:val="24"/>
          <w:szCs w:val="24"/>
        </w:rPr>
        <w:t>（5）不符合应提交投标文件资料数量要求的；</w:t>
      </w:r>
    </w:p>
    <w:p w14:paraId="73BE77C6">
      <w:pPr>
        <w:pStyle w:val="5"/>
        <w:spacing w:before="285" w:line="422" w:lineRule="auto"/>
        <w:ind w:right="3" w:firstLine="492"/>
        <w:rPr>
          <w:sz w:val="24"/>
          <w:szCs w:val="24"/>
        </w:rPr>
      </w:pPr>
      <w:r>
        <w:rPr>
          <w:b/>
          <w:bCs/>
          <w:spacing w:val="3"/>
          <w:sz w:val="24"/>
          <w:szCs w:val="24"/>
        </w:rPr>
        <w:t>（6）开标解密时未在规定时间（30分钟）内进行解密成功的视为撤销其投</w:t>
      </w:r>
      <w:r>
        <w:rPr>
          <w:spacing w:val="10"/>
          <w:sz w:val="24"/>
          <w:szCs w:val="24"/>
        </w:rPr>
        <w:t xml:space="preserve"> </w:t>
      </w:r>
      <w:r>
        <w:rPr>
          <w:b/>
          <w:bCs/>
          <w:spacing w:val="-1"/>
          <w:sz w:val="24"/>
          <w:szCs w:val="24"/>
        </w:rPr>
        <w:t>标文件（因电子开标系统原因除外）；</w:t>
      </w:r>
    </w:p>
    <w:p w14:paraId="0F7F7866">
      <w:pPr>
        <w:pStyle w:val="5"/>
        <w:spacing w:before="36" w:line="220" w:lineRule="auto"/>
        <w:ind w:left="492"/>
        <w:rPr>
          <w:sz w:val="24"/>
          <w:szCs w:val="24"/>
        </w:rPr>
      </w:pPr>
      <w:r>
        <w:rPr>
          <w:b/>
          <w:bCs/>
          <w:spacing w:val="-1"/>
          <w:sz w:val="24"/>
          <w:szCs w:val="24"/>
        </w:rPr>
        <w:t>（7）电子投标文件未使用CA认证并加密的；</w:t>
      </w:r>
    </w:p>
    <w:p w14:paraId="2E619198">
      <w:pPr>
        <w:pStyle w:val="5"/>
        <w:spacing w:before="281" w:line="219" w:lineRule="auto"/>
        <w:ind w:left="492"/>
        <w:rPr>
          <w:sz w:val="24"/>
          <w:szCs w:val="24"/>
        </w:rPr>
      </w:pPr>
      <w:r>
        <w:rPr>
          <w:b/>
          <w:bCs/>
          <w:spacing w:val="-1"/>
          <w:sz w:val="24"/>
          <w:szCs w:val="24"/>
        </w:rPr>
        <w:t>（8）未在投标截止时间前完成上传的；</w:t>
      </w:r>
    </w:p>
    <w:p w14:paraId="20C266C4">
      <w:pPr>
        <w:pStyle w:val="5"/>
        <w:spacing w:before="283" w:line="424" w:lineRule="auto"/>
        <w:ind w:left="492" w:right="2593"/>
        <w:rPr>
          <w:sz w:val="24"/>
          <w:szCs w:val="24"/>
        </w:rPr>
      </w:pPr>
      <w:r>
        <w:rPr>
          <w:b/>
          <w:bCs/>
          <w:spacing w:val="-2"/>
          <w:sz w:val="24"/>
          <w:szCs w:val="24"/>
        </w:rPr>
        <w:t>（9）法律、法规和招标文件规定的其他无</w:t>
      </w:r>
      <w:r>
        <w:rPr>
          <w:b/>
          <w:bCs/>
          <w:spacing w:val="-3"/>
          <w:sz w:val="24"/>
          <w:szCs w:val="24"/>
        </w:rPr>
        <w:t>效情形。</w:t>
      </w:r>
      <w:r>
        <w:rPr>
          <w:sz w:val="24"/>
          <w:szCs w:val="24"/>
        </w:rPr>
        <w:t xml:space="preserve"> </w:t>
      </w:r>
      <w:r>
        <w:rPr>
          <w:b/>
          <w:bCs/>
          <w:spacing w:val="-1"/>
          <w:sz w:val="24"/>
          <w:szCs w:val="24"/>
        </w:rPr>
        <w:t>（10）未按“暗标”要求编写技术或方案部分的</w:t>
      </w:r>
    </w:p>
    <w:p w14:paraId="754DAF73">
      <w:pPr>
        <w:pStyle w:val="5"/>
        <w:spacing w:before="32" w:line="219" w:lineRule="auto"/>
        <w:ind w:left="487"/>
        <w:rPr>
          <w:sz w:val="24"/>
          <w:szCs w:val="24"/>
        </w:rPr>
      </w:pPr>
      <w:r>
        <w:rPr>
          <w:b/>
          <w:bCs/>
          <w:spacing w:val="-1"/>
          <w:sz w:val="24"/>
          <w:szCs w:val="24"/>
        </w:rPr>
        <w:t>8.在招标采购中，出现下列情形之一的，应予废标：</w:t>
      </w:r>
    </w:p>
    <w:p w14:paraId="051B7CBF">
      <w:pPr>
        <w:pStyle w:val="5"/>
        <w:spacing w:before="285" w:line="423" w:lineRule="auto"/>
        <w:ind w:right="19" w:firstLine="491"/>
        <w:rPr>
          <w:sz w:val="24"/>
          <w:szCs w:val="24"/>
        </w:rPr>
      </w:pPr>
      <w:r>
        <w:rPr>
          <w:b/>
          <w:bCs/>
          <w:spacing w:val="3"/>
          <w:sz w:val="24"/>
          <w:szCs w:val="24"/>
        </w:rPr>
        <w:t>（1）符合专业条件的供应商或者对招标文件作实质性响应的供应商不足三</w:t>
      </w:r>
      <w:r>
        <w:rPr>
          <w:sz w:val="24"/>
          <w:szCs w:val="24"/>
        </w:rPr>
        <w:t xml:space="preserve"> </w:t>
      </w:r>
      <w:r>
        <w:rPr>
          <w:b/>
          <w:bCs/>
          <w:spacing w:val="-6"/>
          <w:sz w:val="24"/>
          <w:szCs w:val="24"/>
        </w:rPr>
        <w:t>家的；</w:t>
      </w:r>
    </w:p>
    <w:p w14:paraId="6CAF159D">
      <w:pPr>
        <w:pStyle w:val="5"/>
        <w:spacing w:before="35" w:line="219" w:lineRule="auto"/>
        <w:ind w:left="492"/>
        <w:rPr>
          <w:sz w:val="24"/>
          <w:szCs w:val="24"/>
        </w:rPr>
      </w:pPr>
      <w:r>
        <w:rPr>
          <w:b/>
          <w:bCs/>
          <w:spacing w:val="-1"/>
          <w:sz w:val="24"/>
          <w:szCs w:val="24"/>
        </w:rPr>
        <w:t>（2）出现影响采购公正的违法、违规行为的；</w:t>
      </w:r>
    </w:p>
    <w:p w14:paraId="218EFEC5">
      <w:pPr>
        <w:pStyle w:val="5"/>
        <w:spacing w:before="282" w:line="218" w:lineRule="auto"/>
        <w:ind w:left="492"/>
        <w:rPr>
          <w:sz w:val="24"/>
          <w:szCs w:val="24"/>
        </w:rPr>
      </w:pPr>
      <w:r>
        <w:rPr>
          <w:b/>
          <w:bCs/>
          <w:spacing w:val="-1"/>
          <w:sz w:val="24"/>
          <w:szCs w:val="24"/>
        </w:rPr>
        <w:t>（3）投标人的报价均超过了预算金额，采购人不能支付的；</w:t>
      </w:r>
    </w:p>
    <w:p w14:paraId="00081BA5">
      <w:pPr>
        <w:pStyle w:val="5"/>
        <w:spacing w:before="285" w:line="219" w:lineRule="auto"/>
        <w:ind w:left="492"/>
        <w:rPr>
          <w:sz w:val="24"/>
          <w:szCs w:val="24"/>
        </w:rPr>
      </w:pPr>
      <w:r>
        <w:rPr>
          <w:b/>
          <w:bCs/>
          <w:spacing w:val="-2"/>
          <w:sz w:val="24"/>
          <w:szCs w:val="24"/>
        </w:rPr>
        <w:t>（4）因重大变故，采购任务取消的。</w:t>
      </w:r>
    </w:p>
    <w:p w14:paraId="686FF526">
      <w:pPr>
        <w:pStyle w:val="5"/>
        <w:spacing w:before="282" w:line="218" w:lineRule="auto"/>
        <w:ind w:left="485"/>
        <w:rPr>
          <w:sz w:val="24"/>
          <w:szCs w:val="24"/>
        </w:rPr>
      </w:pPr>
      <w:r>
        <w:rPr>
          <w:b/>
          <w:bCs/>
          <w:sz w:val="24"/>
          <w:szCs w:val="24"/>
        </w:rPr>
        <w:t>废标后，应当在指定媒体发布公告，将废标</w:t>
      </w:r>
      <w:r>
        <w:rPr>
          <w:b/>
          <w:bCs/>
          <w:spacing w:val="-1"/>
          <w:sz w:val="24"/>
          <w:szCs w:val="24"/>
        </w:rPr>
        <w:t>理由通知所有投标人。</w:t>
      </w:r>
    </w:p>
    <w:p w14:paraId="2AB7C3E1">
      <w:pPr>
        <w:spacing w:line="270" w:lineRule="auto"/>
        <w:rPr>
          <w:rFonts w:ascii="Arial"/>
          <w:sz w:val="21"/>
        </w:rPr>
      </w:pPr>
    </w:p>
    <w:p w14:paraId="09356178">
      <w:pPr>
        <w:spacing w:line="270" w:lineRule="auto"/>
        <w:rPr>
          <w:rFonts w:ascii="Arial"/>
          <w:sz w:val="21"/>
        </w:rPr>
      </w:pPr>
    </w:p>
    <w:p w14:paraId="05E00642">
      <w:pPr>
        <w:pStyle w:val="18"/>
        <w:rPr>
          <w:rFonts w:hint="eastAsia"/>
          <w:lang w:val="en-US" w:eastAsia="zh-CN"/>
        </w:rPr>
      </w:pPr>
    </w:p>
    <w:p w14:paraId="47F43A81">
      <w:pPr>
        <w:pStyle w:val="5"/>
        <w:jc w:val="center"/>
        <w:rPr>
          <w:rFonts w:hint="eastAsia" w:ascii="宋体" w:hAnsi="宋体" w:eastAsia="宋体" w:cs="宋体"/>
          <w:b/>
          <w:bCs/>
          <w:snapToGrid w:val="0"/>
          <w:color w:val="000000"/>
          <w:kern w:val="2"/>
          <w:sz w:val="32"/>
          <w:szCs w:val="32"/>
          <w:lang w:val="en-US" w:eastAsia="zh-CN" w:bidi="ar-SA"/>
        </w:rPr>
      </w:pPr>
    </w:p>
    <w:p w14:paraId="2B25FCC8">
      <w:pPr>
        <w:pStyle w:val="5"/>
        <w:jc w:val="center"/>
        <w:rPr>
          <w:rFonts w:hint="eastAsia" w:ascii="宋体" w:hAnsi="宋体" w:eastAsia="宋体" w:cs="宋体"/>
          <w:b/>
          <w:bCs/>
          <w:snapToGrid w:val="0"/>
          <w:color w:val="000000"/>
          <w:kern w:val="2"/>
          <w:sz w:val="32"/>
          <w:szCs w:val="32"/>
          <w:lang w:val="en-US" w:eastAsia="zh-CN" w:bidi="ar-SA"/>
        </w:rPr>
      </w:pPr>
    </w:p>
    <w:p w14:paraId="5104A0FF">
      <w:pPr>
        <w:pStyle w:val="5"/>
        <w:jc w:val="center"/>
        <w:rPr>
          <w:rFonts w:hint="eastAsia" w:ascii="宋体" w:hAnsi="宋体" w:eastAsia="宋体" w:cs="宋体"/>
          <w:b/>
          <w:bCs/>
          <w:snapToGrid w:val="0"/>
          <w:color w:val="000000"/>
          <w:kern w:val="2"/>
          <w:sz w:val="32"/>
          <w:szCs w:val="32"/>
          <w:lang w:val="en-US" w:eastAsia="zh-CN" w:bidi="ar-SA"/>
        </w:rPr>
      </w:pPr>
    </w:p>
    <w:p w14:paraId="58497DA6">
      <w:pPr>
        <w:pStyle w:val="5"/>
        <w:jc w:val="center"/>
        <w:rPr>
          <w:rFonts w:hint="eastAsia" w:ascii="宋体" w:hAnsi="宋体" w:eastAsia="宋体" w:cs="宋体"/>
          <w:b/>
          <w:bCs/>
          <w:snapToGrid w:val="0"/>
          <w:color w:val="000000"/>
          <w:kern w:val="2"/>
          <w:sz w:val="24"/>
          <w:szCs w:val="24"/>
          <w:lang w:val="en-US" w:eastAsia="zh-CN" w:bidi="ar-SA"/>
        </w:rPr>
      </w:pPr>
      <w:r>
        <w:rPr>
          <w:rFonts w:hint="eastAsia" w:ascii="宋体" w:hAnsi="宋体" w:eastAsia="宋体" w:cs="宋体"/>
          <w:b/>
          <w:bCs/>
          <w:snapToGrid w:val="0"/>
          <w:color w:val="000000"/>
          <w:kern w:val="2"/>
          <w:sz w:val="32"/>
          <w:szCs w:val="32"/>
          <w:lang w:val="en-US" w:eastAsia="zh-CN" w:bidi="ar-SA"/>
        </w:rPr>
        <w:t>评分标准</w:t>
      </w:r>
    </w:p>
    <w:tbl>
      <w:tblPr>
        <w:tblStyle w:val="15"/>
        <w:tblW w:w="8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912"/>
        <w:gridCol w:w="966"/>
        <w:gridCol w:w="1434"/>
        <w:gridCol w:w="3883"/>
        <w:gridCol w:w="833"/>
      </w:tblGrid>
      <w:tr w14:paraId="02584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91" w:type="dxa"/>
            <w:vAlign w:val="top"/>
          </w:tcPr>
          <w:p w14:paraId="16B7ACF0">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912" w:type="dxa"/>
            <w:vAlign w:val="top"/>
          </w:tcPr>
          <w:p w14:paraId="72D7069B">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966" w:type="dxa"/>
            <w:vAlign w:val="top"/>
          </w:tcPr>
          <w:p w14:paraId="6610D340">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1434" w:type="dxa"/>
            <w:vAlign w:val="top"/>
          </w:tcPr>
          <w:p w14:paraId="43AF7571">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评分标准</w:t>
            </w:r>
          </w:p>
        </w:tc>
        <w:tc>
          <w:tcPr>
            <w:tcW w:w="3883" w:type="dxa"/>
            <w:vAlign w:val="top"/>
          </w:tcPr>
          <w:p w14:paraId="57FB6FFD">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说明</w:t>
            </w:r>
          </w:p>
        </w:tc>
        <w:tc>
          <w:tcPr>
            <w:tcW w:w="833" w:type="dxa"/>
            <w:vAlign w:val="top"/>
          </w:tcPr>
          <w:p w14:paraId="241A2BF5">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注</w:t>
            </w:r>
          </w:p>
        </w:tc>
      </w:tr>
      <w:tr w14:paraId="6F601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591" w:type="dxa"/>
            <w:vAlign w:val="center"/>
          </w:tcPr>
          <w:p w14:paraId="04EE6E18">
            <w:pPr>
              <w:pStyle w:val="16"/>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w:t>
            </w:r>
          </w:p>
        </w:tc>
        <w:tc>
          <w:tcPr>
            <w:tcW w:w="912" w:type="dxa"/>
            <w:vAlign w:val="center"/>
          </w:tcPr>
          <w:p w14:paraId="4E05343B">
            <w:pPr>
              <w:pStyle w:val="16"/>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投标报价</w:t>
            </w:r>
          </w:p>
        </w:tc>
        <w:tc>
          <w:tcPr>
            <w:tcW w:w="966" w:type="dxa"/>
            <w:vAlign w:val="center"/>
          </w:tcPr>
          <w:p w14:paraId="037743EB">
            <w:pPr>
              <w:pStyle w:val="16"/>
              <w:keepNext w:val="0"/>
              <w:keepLines w:val="0"/>
              <w:pageBreakBefore w:val="0"/>
              <w:kinsoku/>
              <w:wordWrap w:val="0"/>
              <w:overflowPunct/>
              <w:topLinePunct w:val="0"/>
              <w:bidi w:val="0"/>
              <w:jc w:val="left"/>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（30分）</w:t>
            </w:r>
          </w:p>
        </w:tc>
        <w:tc>
          <w:tcPr>
            <w:tcW w:w="1434" w:type="dxa"/>
            <w:vAlign w:val="center"/>
          </w:tcPr>
          <w:p w14:paraId="54309D43">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4F7FB2D2">
            <w:pPr>
              <w:pStyle w:val="16"/>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报价）×分值。</w:t>
            </w:r>
          </w:p>
        </w:tc>
        <w:tc>
          <w:tcPr>
            <w:tcW w:w="3883" w:type="dxa"/>
            <w:vAlign w:val="center"/>
          </w:tcPr>
          <w:p w14:paraId="572CA553">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u w:val="single"/>
                <w:lang w:val="en-US" w:eastAsia="zh-CN"/>
              </w:rPr>
              <w:t xml:space="preserve">  10 </w:t>
            </w:r>
            <w:r>
              <w:rPr>
                <w:rFonts w:hint="eastAsia" w:asciiTheme="minorEastAsia" w:hAnsiTheme="minorEastAsia" w:eastAsiaTheme="minorEastAsia" w:cstheme="minorEastAsia"/>
                <w:color w:val="auto"/>
                <w:spacing w:val="-13"/>
                <w:sz w:val="24"/>
                <w:szCs w:val="24"/>
                <w:lang w:eastAsia="zh-CN"/>
              </w:rPr>
              <w:t>%后参与评</w:t>
            </w:r>
            <w:r>
              <w:rPr>
                <w:rFonts w:hint="eastAsia" w:asciiTheme="minorEastAsia" w:hAnsiTheme="minorEastAsia" w:eastAsiaTheme="minorEastAsia" w:cstheme="minorEastAsia"/>
                <w:spacing w:val="-13"/>
                <w:sz w:val="24"/>
                <w:szCs w:val="24"/>
                <w:lang w:eastAsia="zh-CN"/>
              </w:rPr>
              <w:t>审，</w:t>
            </w:r>
            <w:r>
              <w:rPr>
                <w:rFonts w:hint="eastAsia" w:asciiTheme="minorEastAsia" w:hAnsiTheme="minorEastAsia" w:eastAsiaTheme="minorEastAsia" w:cstheme="minorEastAsia"/>
                <w:spacing w:val="-13"/>
                <w:sz w:val="24"/>
                <w:szCs w:val="24"/>
                <w:highlight w:val="none"/>
                <w:lang w:eastAsia="zh-CN"/>
              </w:rPr>
              <w:t>参与优惠企业的报价=投标报价*（1-1</w:t>
            </w:r>
            <w:r>
              <w:rPr>
                <w:rFonts w:hint="eastAsia" w:asciiTheme="minorEastAsia" w:hAnsiTheme="minorEastAsia" w:eastAsiaTheme="minorEastAsia" w:cstheme="minorEastAsia"/>
                <w:spacing w:val="-13"/>
                <w:sz w:val="24"/>
                <w:szCs w:val="24"/>
                <w:highlight w:val="none"/>
                <w:lang w:val="en-US" w:eastAsia="zh-CN"/>
              </w:rPr>
              <w:t>0</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lang w:eastAsia="zh-CN"/>
              </w:rPr>
              <w:t>。对于同时属于小微企业、监狱企业或残疾人福利性单位的，不重复进行投标报价扣除。（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c>
          <w:tcPr>
            <w:tcW w:w="833" w:type="dxa"/>
            <w:vAlign w:val="top"/>
          </w:tcPr>
          <w:p w14:paraId="63D6AEEB">
            <w:pPr>
              <w:keepNext w:val="0"/>
              <w:keepLines w:val="0"/>
              <w:pageBreakBefore w:val="0"/>
              <w:kinsoku/>
              <w:wordWrap w:val="0"/>
              <w:overflowPunct/>
              <w:topLinePunct w:val="0"/>
              <w:bidi w:val="0"/>
              <w:spacing w:before="191" w:line="235" w:lineRule="auto"/>
              <w:ind w:left="113" w:right="103"/>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w:t>
            </w:r>
          </w:p>
        </w:tc>
      </w:tr>
      <w:tr w14:paraId="757A6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6" w:hRule="atLeast"/>
        </w:trPr>
        <w:tc>
          <w:tcPr>
            <w:tcW w:w="591" w:type="dxa"/>
            <w:vMerge w:val="restart"/>
            <w:vAlign w:val="center"/>
          </w:tcPr>
          <w:p w14:paraId="3ACD1726">
            <w:pPr>
              <w:pStyle w:val="16"/>
              <w:keepNext w:val="0"/>
              <w:keepLines w:val="0"/>
              <w:pageBreakBefore w:val="0"/>
              <w:kinsoku/>
              <w:wordWrap w:val="0"/>
              <w:overflowPunct/>
              <w:topLinePunct w:val="0"/>
              <w:bidi w:val="0"/>
              <w:jc w:val="left"/>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912" w:type="dxa"/>
            <w:vMerge w:val="restart"/>
            <w:vAlign w:val="center"/>
          </w:tcPr>
          <w:p w14:paraId="3D825B5B">
            <w:pPr>
              <w:keepNext w:val="0"/>
              <w:keepLines w:val="0"/>
              <w:pageBreakBefore w:val="0"/>
              <w:kinsoku/>
              <w:wordWrap w:val="0"/>
              <w:overflowPunct/>
              <w:topLinePunct w:val="0"/>
              <w:bidi w:val="0"/>
              <w:spacing w:before="78" w:line="219" w:lineRule="auto"/>
              <w:jc w:val="left"/>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技术部分</w:t>
            </w:r>
          </w:p>
          <w:p w14:paraId="2CBCB714">
            <w:pPr>
              <w:keepNext w:val="0"/>
              <w:keepLines w:val="0"/>
              <w:pageBreakBefore w:val="0"/>
              <w:kinsoku/>
              <w:wordWrap w:val="0"/>
              <w:overflowPunct/>
              <w:topLinePunct w:val="0"/>
              <w:bidi w:val="0"/>
              <w:spacing w:before="78" w:line="219" w:lineRule="auto"/>
              <w:jc w:val="left"/>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restart"/>
            <w:vAlign w:val="center"/>
          </w:tcPr>
          <w:p w14:paraId="7A92688A">
            <w:pPr>
              <w:pStyle w:val="16"/>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（25分）</w:t>
            </w:r>
          </w:p>
        </w:tc>
        <w:tc>
          <w:tcPr>
            <w:tcW w:w="1434" w:type="dxa"/>
            <w:vAlign w:val="center"/>
          </w:tcPr>
          <w:p w14:paraId="45BF2A44">
            <w:pPr>
              <w:pStyle w:val="16"/>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质保期外服务</w:t>
            </w:r>
          </w:p>
          <w:p w14:paraId="5A4CAFD1">
            <w:pPr>
              <w:pStyle w:val="16"/>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tc>
        <w:tc>
          <w:tcPr>
            <w:tcW w:w="3883" w:type="dxa"/>
            <w:vAlign w:val="top"/>
          </w:tcPr>
          <w:p w14:paraId="58552E51">
            <w:pPr>
              <w:pStyle w:val="16"/>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根据投标人对本项目质保期外服务承诺，明确质保期外服务方式、内容及备件、耗材各软件升级所需费用。</w:t>
            </w:r>
          </w:p>
          <w:p w14:paraId="0A2C624A">
            <w:pPr>
              <w:pStyle w:val="16"/>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1.描述完整、详细、可行的，得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E560F47">
            <w:pPr>
              <w:pStyle w:val="16"/>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2.描述基本完整、详细、可行的，得3分；</w:t>
            </w:r>
          </w:p>
          <w:p w14:paraId="536EB18F">
            <w:pPr>
              <w:pStyle w:val="16"/>
              <w:keepNext w:val="0"/>
              <w:keepLines w:val="0"/>
              <w:pageBreakBefore w:val="0"/>
              <w:kinsoku/>
              <w:wordWrap w:val="0"/>
              <w:overflowPunct/>
              <w:topLinePunct w:val="0"/>
              <w:bidi w:val="0"/>
              <w:spacing w:before="33" w:line="235" w:lineRule="auto"/>
              <w:ind w:left="76" w:right="23" w:firstLine="2"/>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3.描述简单</w:t>
            </w:r>
            <w:r>
              <w:rPr>
                <w:rFonts w:hint="eastAsia" w:asciiTheme="minorEastAsia" w:hAnsiTheme="minorEastAsia" w:eastAsiaTheme="minorEastAsia" w:cstheme="minorEastAsia"/>
                <w:snapToGrid w:val="0"/>
                <w:color w:val="000000"/>
                <w:spacing w:val="-13"/>
                <w:kern w:val="0"/>
                <w:sz w:val="24"/>
                <w:szCs w:val="24"/>
                <w:lang w:val="en-US" w:eastAsia="zh-CN" w:bidi="ar-SA"/>
              </w:rPr>
              <w:t>，模糊，</w:t>
            </w:r>
            <w:r>
              <w:rPr>
                <w:rFonts w:hint="eastAsia" w:asciiTheme="minorEastAsia" w:hAnsiTheme="minorEastAsia" w:eastAsiaTheme="minorEastAsia" w:cstheme="minorEastAsia"/>
                <w:snapToGrid w:val="0"/>
                <w:color w:val="000000"/>
                <w:spacing w:val="-13"/>
                <w:kern w:val="0"/>
                <w:sz w:val="24"/>
                <w:szCs w:val="24"/>
                <w:lang w:val="en-US" w:eastAsia="en-US" w:bidi="ar-SA"/>
              </w:rPr>
              <w:t>可行</w:t>
            </w:r>
            <w:r>
              <w:rPr>
                <w:rFonts w:hint="eastAsia" w:asciiTheme="minorEastAsia" w:hAnsiTheme="minorEastAsia" w:eastAsiaTheme="minorEastAsia" w:cstheme="minorEastAsia"/>
                <w:snapToGrid w:val="0"/>
                <w:color w:val="000000"/>
                <w:spacing w:val="-13"/>
                <w:kern w:val="0"/>
                <w:sz w:val="24"/>
                <w:szCs w:val="24"/>
                <w:lang w:val="en-US" w:eastAsia="zh-CN" w:bidi="ar-SA"/>
              </w:rPr>
              <w:t>性不高的，得1分</w:t>
            </w:r>
          </w:p>
          <w:p w14:paraId="57579381">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不描述的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833" w:type="dxa"/>
            <w:vMerge w:val="restart"/>
            <w:vAlign w:val="top"/>
          </w:tcPr>
          <w:p w14:paraId="57313FA0">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b/>
                <w:bCs/>
                <w:snapToGrid w:val="0"/>
                <w:color w:val="000000"/>
                <w:spacing w:val="-13"/>
                <w:kern w:val="0"/>
                <w:sz w:val="24"/>
                <w:szCs w:val="24"/>
                <w:lang w:val="en-US" w:eastAsia="en-US" w:bidi="ar-SA"/>
              </w:rPr>
            </w:pPr>
            <w:r>
              <w:rPr>
                <w:rFonts w:hint="eastAsia" w:asciiTheme="minorEastAsia" w:hAnsiTheme="minorEastAsia" w:eastAsiaTheme="minorEastAsia" w:cstheme="minorEastAsia"/>
                <w:b/>
                <w:bCs/>
                <w:snapToGrid w:val="0"/>
                <w:color w:val="000000"/>
                <w:spacing w:val="-13"/>
                <w:kern w:val="0"/>
                <w:sz w:val="24"/>
                <w:szCs w:val="24"/>
                <w:lang w:val="en-US" w:eastAsia="en-US" w:bidi="ar-SA"/>
              </w:rPr>
              <w:t>注：此项暗标</w:t>
            </w:r>
          </w:p>
          <w:p w14:paraId="125E7E90">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b/>
                <w:bCs/>
                <w:snapToGrid w:val="0"/>
                <w:color w:val="000000"/>
                <w:spacing w:val="-13"/>
                <w:kern w:val="0"/>
                <w:sz w:val="24"/>
                <w:szCs w:val="24"/>
                <w:lang w:val="en-US" w:eastAsia="en-US" w:bidi="ar-SA"/>
              </w:rPr>
              <w:t>评审，暗标编制要求格式详见“第三章投标人须知10.4技术标文件制作求”</w:t>
            </w:r>
          </w:p>
        </w:tc>
      </w:tr>
      <w:tr w14:paraId="757E2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0" w:hRule="atLeast"/>
        </w:trPr>
        <w:tc>
          <w:tcPr>
            <w:tcW w:w="591" w:type="dxa"/>
            <w:vMerge w:val="continue"/>
            <w:vAlign w:val="center"/>
          </w:tcPr>
          <w:p w14:paraId="34241CE4">
            <w:pPr>
              <w:pStyle w:val="1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12" w:type="dxa"/>
            <w:vMerge w:val="continue"/>
            <w:vAlign w:val="center"/>
          </w:tcPr>
          <w:p w14:paraId="3B6A031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continue"/>
            <w:vAlign w:val="top"/>
          </w:tcPr>
          <w:p w14:paraId="35C39348">
            <w:pPr>
              <w:pStyle w:val="16"/>
              <w:keepNext w:val="0"/>
              <w:keepLines w:val="0"/>
              <w:pageBreakBefore w:val="0"/>
              <w:kinsoku/>
              <w:wordWrap w:val="0"/>
              <w:overflowPunct/>
              <w:topLinePunct w:val="0"/>
              <w:bidi w:val="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1434" w:type="dxa"/>
            <w:vAlign w:val="center"/>
          </w:tcPr>
          <w:p w14:paraId="23ACC0BB">
            <w:pPr>
              <w:pStyle w:val="16"/>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供货方案及保证措施(</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3883" w:type="dxa"/>
            <w:vAlign w:val="top"/>
          </w:tcPr>
          <w:p w14:paraId="3B1E6F5F">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供货进度安排保障措施，货物包装运输方案，供货质量保障措施，人员配备方案等进行评审。</w:t>
            </w:r>
          </w:p>
          <w:p w14:paraId="04C316C1">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1.描述完整、详细、可行的，得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3F469D8">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2.描述符合项目需求、基本可行的，得</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38BFED10">
            <w:pPr>
              <w:pStyle w:val="16"/>
              <w:keepNext w:val="0"/>
              <w:keepLines w:val="0"/>
              <w:pageBreakBefore w:val="0"/>
              <w:kinsoku/>
              <w:wordWrap w:val="0"/>
              <w:overflowPunct/>
              <w:topLinePunct w:val="0"/>
              <w:bidi w:val="0"/>
              <w:spacing w:before="33" w:line="235" w:lineRule="auto"/>
              <w:ind w:left="76" w:right="23" w:firstLine="2"/>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3.描述简单</w:t>
            </w:r>
            <w:r>
              <w:rPr>
                <w:rFonts w:hint="eastAsia" w:asciiTheme="minorEastAsia" w:hAnsiTheme="minorEastAsia" w:eastAsiaTheme="minorEastAsia" w:cstheme="minorEastAsia"/>
                <w:snapToGrid w:val="0"/>
                <w:color w:val="000000"/>
                <w:spacing w:val="-13"/>
                <w:kern w:val="0"/>
                <w:sz w:val="24"/>
                <w:szCs w:val="24"/>
                <w:lang w:val="en-US" w:eastAsia="zh-CN" w:bidi="ar-SA"/>
              </w:rPr>
              <w:t>，模糊，</w:t>
            </w:r>
            <w:r>
              <w:rPr>
                <w:rFonts w:hint="eastAsia" w:asciiTheme="minorEastAsia" w:hAnsiTheme="minorEastAsia" w:eastAsiaTheme="minorEastAsia" w:cstheme="minorEastAsia"/>
                <w:snapToGrid w:val="0"/>
                <w:color w:val="000000"/>
                <w:spacing w:val="-13"/>
                <w:kern w:val="0"/>
                <w:sz w:val="24"/>
                <w:szCs w:val="24"/>
                <w:lang w:val="en-US" w:eastAsia="en-US" w:bidi="ar-SA"/>
              </w:rPr>
              <w:t>可行</w:t>
            </w:r>
            <w:r>
              <w:rPr>
                <w:rFonts w:hint="eastAsia" w:asciiTheme="minorEastAsia" w:hAnsiTheme="minorEastAsia" w:eastAsiaTheme="minorEastAsia" w:cstheme="minorEastAsia"/>
                <w:snapToGrid w:val="0"/>
                <w:color w:val="000000"/>
                <w:spacing w:val="-13"/>
                <w:kern w:val="0"/>
                <w:sz w:val="24"/>
                <w:szCs w:val="24"/>
                <w:lang w:val="en-US" w:eastAsia="zh-CN" w:bidi="ar-SA"/>
              </w:rPr>
              <w:t>性不高的，得1分</w:t>
            </w:r>
          </w:p>
          <w:p w14:paraId="1DF55BE6">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不描述的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833" w:type="dxa"/>
            <w:vMerge w:val="continue"/>
            <w:vAlign w:val="top"/>
          </w:tcPr>
          <w:p w14:paraId="42D31DB5">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r>
      <w:tr w14:paraId="49803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1" w:hRule="atLeast"/>
        </w:trPr>
        <w:tc>
          <w:tcPr>
            <w:tcW w:w="591" w:type="dxa"/>
            <w:vMerge w:val="continue"/>
            <w:vAlign w:val="center"/>
          </w:tcPr>
          <w:p w14:paraId="3A44F108">
            <w:pPr>
              <w:pStyle w:val="1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12" w:type="dxa"/>
            <w:vMerge w:val="continue"/>
            <w:vAlign w:val="center"/>
          </w:tcPr>
          <w:p w14:paraId="36C1046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continue"/>
            <w:vAlign w:val="top"/>
          </w:tcPr>
          <w:p w14:paraId="5DCDB1D7">
            <w:pPr>
              <w:pStyle w:val="16"/>
              <w:keepNext w:val="0"/>
              <w:keepLines w:val="0"/>
              <w:pageBreakBefore w:val="0"/>
              <w:kinsoku/>
              <w:wordWrap w:val="0"/>
              <w:overflowPunct/>
              <w:topLinePunct w:val="0"/>
              <w:bidi w:val="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1434" w:type="dxa"/>
            <w:vAlign w:val="center"/>
          </w:tcPr>
          <w:p w14:paraId="5F5DD658">
            <w:pPr>
              <w:pStyle w:val="16"/>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培训方案(</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3883" w:type="dxa"/>
            <w:vAlign w:val="top"/>
          </w:tcPr>
          <w:p w14:paraId="32676814">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按照招标文件的要求，提出完善的培训计划。根据投标人承诺的培训计划的培训内容、时间安排、培训场所、师资力量进行横向对比后根据计划的优劣评分。</w:t>
            </w:r>
          </w:p>
          <w:p w14:paraId="57A460BE">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1.描述完整、详细、可行的，得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0B5F3AA">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2.描述基本完整、详细、可行的，得3分；</w:t>
            </w:r>
          </w:p>
          <w:p w14:paraId="42E66F99">
            <w:pPr>
              <w:pStyle w:val="16"/>
              <w:keepNext w:val="0"/>
              <w:keepLines w:val="0"/>
              <w:pageBreakBefore w:val="0"/>
              <w:kinsoku/>
              <w:wordWrap w:val="0"/>
              <w:overflowPunct/>
              <w:topLinePunct w:val="0"/>
              <w:bidi w:val="0"/>
              <w:spacing w:before="33" w:line="235" w:lineRule="auto"/>
              <w:ind w:left="76" w:right="23" w:firstLine="2"/>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3.描述简单</w:t>
            </w:r>
            <w:r>
              <w:rPr>
                <w:rFonts w:hint="eastAsia" w:asciiTheme="minorEastAsia" w:hAnsiTheme="minorEastAsia" w:eastAsiaTheme="minorEastAsia" w:cstheme="minorEastAsia"/>
                <w:snapToGrid w:val="0"/>
                <w:color w:val="000000"/>
                <w:spacing w:val="-13"/>
                <w:kern w:val="0"/>
                <w:sz w:val="24"/>
                <w:szCs w:val="24"/>
                <w:lang w:val="en-US" w:eastAsia="zh-CN" w:bidi="ar-SA"/>
              </w:rPr>
              <w:t>，模糊，</w:t>
            </w:r>
            <w:r>
              <w:rPr>
                <w:rFonts w:hint="eastAsia" w:asciiTheme="minorEastAsia" w:hAnsiTheme="minorEastAsia" w:eastAsiaTheme="minorEastAsia" w:cstheme="minorEastAsia"/>
                <w:snapToGrid w:val="0"/>
                <w:color w:val="000000"/>
                <w:spacing w:val="-13"/>
                <w:kern w:val="0"/>
                <w:sz w:val="24"/>
                <w:szCs w:val="24"/>
                <w:lang w:val="en-US" w:eastAsia="en-US" w:bidi="ar-SA"/>
              </w:rPr>
              <w:t>可行</w:t>
            </w:r>
            <w:r>
              <w:rPr>
                <w:rFonts w:hint="eastAsia" w:asciiTheme="minorEastAsia" w:hAnsiTheme="minorEastAsia" w:eastAsiaTheme="minorEastAsia" w:cstheme="minorEastAsia"/>
                <w:snapToGrid w:val="0"/>
                <w:color w:val="000000"/>
                <w:spacing w:val="-13"/>
                <w:kern w:val="0"/>
                <w:sz w:val="24"/>
                <w:szCs w:val="24"/>
                <w:lang w:val="en-US" w:eastAsia="zh-CN" w:bidi="ar-SA"/>
              </w:rPr>
              <w:t>性不高的，得1分</w:t>
            </w:r>
          </w:p>
          <w:p w14:paraId="7510B898">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不描述的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833" w:type="dxa"/>
            <w:vMerge w:val="continue"/>
            <w:vAlign w:val="top"/>
          </w:tcPr>
          <w:p w14:paraId="7A2B4122">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r>
      <w:tr w14:paraId="12D7C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591" w:type="dxa"/>
            <w:vMerge w:val="continue"/>
            <w:vAlign w:val="center"/>
          </w:tcPr>
          <w:p w14:paraId="32F4058D">
            <w:pPr>
              <w:pStyle w:val="1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12" w:type="dxa"/>
            <w:vMerge w:val="continue"/>
            <w:vAlign w:val="center"/>
          </w:tcPr>
          <w:p w14:paraId="0F3586B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continue"/>
            <w:vAlign w:val="top"/>
          </w:tcPr>
          <w:p w14:paraId="2372D463">
            <w:pPr>
              <w:pStyle w:val="16"/>
              <w:keepNext w:val="0"/>
              <w:keepLines w:val="0"/>
              <w:pageBreakBefore w:val="0"/>
              <w:kinsoku/>
              <w:wordWrap w:val="0"/>
              <w:overflowPunct/>
              <w:topLinePunct w:val="0"/>
              <w:bidi w:val="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1434" w:type="dxa"/>
            <w:vAlign w:val="center"/>
          </w:tcPr>
          <w:p w14:paraId="67147431">
            <w:pPr>
              <w:pStyle w:val="16"/>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应急预案(</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tc>
        <w:tc>
          <w:tcPr>
            <w:tcW w:w="3883" w:type="dxa"/>
            <w:vAlign w:val="top"/>
          </w:tcPr>
          <w:p w14:paraId="3AE09562">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根据投标人对本项目提供应急预案包括但不限于：应急响应承诺，备用设备供货措施，应急事件处理流程等进行评审。</w:t>
            </w:r>
          </w:p>
          <w:p w14:paraId="1793C1D1">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1.描述完整、详细、可行的，得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6C071FE">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2.描述符合项目需求、基本可行的，得3分；</w:t>
            </w:r>
          </w:p>
          <w:p w14:paraId="38DAC2B1">
            <w:pPr>
              <w:pStyle w:val="16"/>
              <w:keepNext w:val="0"/>
              <w:keepLines w:val="0"/>
              <w:pageBreakBefore w:val="0"/>
              <w:kinsoku/>
              <w:wordWrap w:val="0"/>
              <w:overflowPunct/>
              <w:topLinePunct w:val="0"/>
              <w:bidi w:val="0"/>
              <w:spacing w:before="33" w:line="235" w:lineRule="auto"/>
              <w:ind w:left="76" w:right="23" w:firstLine="2"/>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3.描述简单</w:t>
            </w:r>
            <w:r>
              <w:rPr>
                <w:rFonts w:hint="eastAsia" w:asciiTheme="minorEastAsia" w:hAnsiTheme="minorEastAsia" w:eastAsiaTheme="minorEastAsia" w:cstheme="minorEastAsia"/>
                <w:snapToGrid w:val="0"/>
                <w:color w:val="000000"/>
                <w:spacing w:val="-13"/>
                <w:kern w:val="0"/>
                <w:sz w:val="24"/>
                <w:szCs w:val="24"/>
                <w:lang w:val="en-US" w:eastAsia="zh-CN" w:bidi="ar-SA"/>
              </w:rPr>
              <w:t>，模糊，</w:t>
            </w:r>
            <w:r>
              <w:rPr>
                <w:rFonts w:hint="eastAsia" w:asciiTheme="minorEastAsia" w:hAnsiTheme="minorEastAsia" w:eastAsiaTheme="minorEastAsia" w:cstheme="minorEastAsia"/>
                <w:snapToGrid w:val="0"/>
                <w:color w:val="000000"/>
                <w:spacing w:val="-13"/>
                <w:kern w:val="0"/>
                <w:sz w:val="24"/>
                <w:szCs w:val="24"/>
                <w:lang w:val="en-US" w:eastAsia="en-US" w:bidi="ar-SA"/>
              </w:rPr>
              <w:t>可行</w:t>
            </w:r>
            <w:r>
              <w:rPr>
                <w:rFonts w:hint="eastAsia" w:asciiTheme="minorEastAsia" w:hAnsiTheme="minorEastAsia" w:eastAsiaTheme="minorEastAsia" w:cstheme="minorEastAsia"/>
                <w:snapToGrid w:val="0"/>
                <w:color w:val="000000"/>
                <w:spacing w:val="-13"/>
                <w:kern w:val="0"/>
                <w:sz w:val="24"/>
                <w:szCs w:val="24"/>
                <w:lang w:val="en-US" w:eastAsia="zh-CN" w:bidi="ar-SA"/>
              </w:rPr>
              <w:t>性不高的，得1分</w:t>
            </w:r>
          </w:p>
          <w:p w14:paraId="3456CF92">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不描述的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833" w:type="dxa"/>
            <w:vMerge w:val="continue"/>
            <w:vAlign w:val="top"/>
          </w:tcPr>
          <w:p w14:paraId="6F506D91">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r>
      <w:tr w14:paraId="491FA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8" w:hRule="atLeast"/>
        </w:trPr>
        <w:tc>
          <w:tcPr>
            <w:tcW w:w="591" w:type="dxa"/>
            <w:vMerge w:val="continue"/>
            <w:vAlign w:val="center"/>
          </w:tcPr>
          <w:p w14:paraId="6BD48017">
            <w:pPr>
              <w:pStyle w:val="1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12" w:type="dxa"/>
            <w:vMerge w:val="continue"/>
            <w:vAlign w:val="center"/>
          </w:tcPr>
          <w:p w14:paraId="7C58496E">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continue"/>
            <w:vAlign w:val="top"/>
          </w:tcPr>
          <w:p w14:paraId="1A0EF26F">
            <w:pPr>
              <w:pStyle w:val="16"/>
              <w:keepNext w:val="0"/>
              <w:keepLines w:val="0"/>
              <w:pageBreakBefore w:val="0"/>
              <w:kinsoku/>
              <w:wordWrap w:val="0"/>
              <w:overflowPunct/>
              <w:topLinePunct w:val="0"/>
              <w:bidi w:val="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1434" w:type="dxa"/>
            <w:vAlign w:val="center"/>
          </w:tcPr>
          <w:p w14:paraId="2ED6012B">
            <w:pPr>
              <w:pStyle w:val="16"/>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售后服务保证措施(</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3883" w:type="dxa"/>
            <w:vAlign w:val="top"/>
          </w:tcPr>
          <w:p w14:paraId="1214DAB2">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按照招标文件的要求，投标人应作出完善的售后服务方案，评审小组对方案的售后服务内容、故障响应时间、响应方式等进行横向对</w:t>
            </w:r>
          </w:p>
          <w:p w14:paraId="659FECED">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比后根据方案的优劣评分。</w:t>
            </w:r>
          </w:p>
          <w:p w14:paraId="5312642C">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1.描述完整、详细、可行的，得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33DC345A">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2.描述符合项目需求、基本可行的，得3分；</w:t>
            </w:r>
          </w:p>
          <w:p w14:paraId="70D2D33B">
            <w:pPr>
              <w:pStyle w:val="16"/>
              <w:keepNext w:val="0"/>
              <w:keepLines w:val="0"/>
              <w:pageBreakBefore w:val="0"/>
              <w:kinsoku/>
              <w:wordWrap w:val="0"/>
              <w:overflowPunct/>
              <w:topLinePunct w:val="0"/>
              <w:bidi w:val="0"/>
              <w:spacing w:before="33" w:line="235" w:lineRule="auto"/>
              <w:ind w:left="76" w:right="23" w:firstLine="2"/>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3.描述简单</w:t>
            </w:r>
            <w:r>
              <w:rPr>
                <w:rFonts w:hint="eastAsia" w:asciiTheme="minorEastAsia" w:hAnsiTheme="minorEastAsia" w:eastAsiaTheme="minorEastAsia" w:cstheme="minorEastAsia"/>
                <w:snapToGrid w:val="0"/>
                <w:color w:val="000000"/>
                <w:spacing w:val="-13"/>
                <w:kern w:val="0"/>
                <w:sz w:val="24"/>
                <w:szCs w:val="24"/>
                <w:lang w:val="en-US" w:eastAsia="zh-CN" w:bidi="ar-SA"/>
              </w:rPr>
              <w:t>，模糊，</w:t>
            </w:r>
            <w:r>
              <w:rPr>
                <w:rFonts w:hint="eastAsia" w:asciiTheme="minorEastAsia" w:hAnsiTheme="minorEastAsia" w:eastAsiaTheme="minorEastAsia" w:cstheme="minorEastAsia"/>
                <w:snapToGrid w:val="0"/>
                <w:color w:val="000000"/>
                <w:spacing w:val="-13"/>
                <w:kern w:val="0"/>
                <w:sz w:val="24"/>
                <w:szCs w:val="24"/>
                <w:lang w:val="en-US" w:eastAsia="en-US" w:bidi="ar-SA"/>
              </w:rPr>
              <w:t>可行</w:t>
            </w:r>
            <w:r>
              <w:rPr>
                <w:rFonts w:hint="eastAsia" w:asciiTheme="minorEastAsia" w:hAnsiTheme="minorEastAsia" w:eastAsiaTheme="minorEastAsia" w:cstheme="minorEastAsia"/>
                <w:snapToGrid w:val="0"/>
                <w:color w:val="000000"/>
                <w:spacing w:val="-13"/>
                <w:kern w:val="0"/>
                <w:sz w:val="24"/>
                <w:szCs w:val="24"/>
                <w:lang w:val="en-US" w:eastAsia="zh-CN" w:bidi="ar-SA"/>
              </w:rPr>
              <w:t>性不高的，得1分</w:t>
            </w:r>
          </w:p>
          <w:p w14:paraId="09FF995C">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不描述的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833" w:type="dxa"/>
            <w:vMerge w:val="continue"/>
            <w:vAlign w:val="top"/>
          </w:tcPr>
          <w:p w14:paraId="760AE61B">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p>
        </w:tc>
      </w:tr>
      <w:tr w14:paraId="555E6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91" w:type="dxa"/>
            <w:vMerge w:val="restart"/>
            <w:vAlign w:val="center"/>
          </w:tcPr>
          <w:p w14:paraId="1C18033B">
            <w:pPr>
              <w:pStyle w:val="16"/>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912" w:type="dxa"/>
            <w:vMerge w:val="restart"/>
            <w:vAlign w:val="center"/>
          </w:tcPr>
          <w:p w14:paraId="11CEC64D">
            <w:pPr>
              <w:keepNext w:val="0"/>
              <w:keepLines w:val="0"/>
              <w:pageBreakBefore w:val="0"/>
              <w:kinsoku/>
              <w:wordWrap w:val="0"/>
              <w:overflowPunct/>
              <w:topLinePunct w:val="0"/>
              <w:bidi w:val="0"/>
              <w:spacing w:before="157" w:line="220" w:lineRule="auto"/>
              <w:jc w:val="left"/>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商务部分</w:t>
            </w:r>
          </w:p>
        </w:tc>
        <w:tc>
          <w:tcPr>
            <w:tcW w:w="966" w:type="dxa"/>
            <w:vMerge w:val="restart"/>
            <w:vAlign w:val="center"/>
          </w:tcPr>
          <w:p w14:paraId="4D80EA47">
            <w:pPr>
              <w:keepNext w:val="0"/>
              <w:keepLines w:val="0"/>
              <w:pageBreakBefore w:val="0"/>
              <w:kinsoku/>
              <w:wordWrap w:val="0"/>
              <w:overflowPunct/>
              <w:topLinePunct w:val="0"/>
              <w:bidi w:val="0"/>
              <w:spacing w:before="157" w:line="220" w:lineRule="auto"/>
              <w:jc w:val="left"/>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（45分）</w:t>
            </w:r>
          </w:p>
        </w:tc>
        <w:tc>
          <w:tcPr>
            <w:tcW w:w="1434" w:type="dxa"/>
            <w:vAlign w:val="center"/>
          </w:tcPr>
          <w:p w14:paraId="5E90A4AF">
            <w:pPr>
              <w:keepNext w:val="0"/>
              <w:keepLines w:val="0"/>
              <w:widowControl/>
              <w:suppressLineNumbers w:val="0"/>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业绩（5分）</w:t>
            </w:r>
          </w:p>
        </w:tc>
        <w:tc>
          <w:tcPr>
            <w:tcW w:w="3883" w:type="dxa"/>
            <w:vAlign w:val="center"/>
          </w:tcPr>
          <w:p w14:paraId="5FB5D4D8">
            <w:pPr>
              <w:pStyle w:val="2"/>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提供2022年1月1日以来类似业绩，每提供1份业绩得2.5分，最高得5分。注：需在响应文件中附合同扫描件并加盖公章。</w:t>
            </w:r>
          </w:p>
        </w:tc>
        <w:tc>
          <w:tcPr>
            <w:tcW w:w="833" w:type="dxa"/>
            <w:vAlign w:val="top"/>
          </w:tcPr>
          <w:p w14:paraId="67E61D89">
            <w:pPr>
              <w:pStyle w:val="2"/>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w:t>
            </w:r>
          </w:p>
        </w:tc>
      </w:tr>
      <w:tr w14:paraId="014AD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3" w:hRule="atLeast"/>
        </w:trPr>
        <w:tc>
          <w:tcPr>
            <w:tcW w:w="591" w:type="dxa"/>
            <w:vMerge w:val="continue"/>
            <w:vAlign w:val="center"/>
          </w:tcPr>
          <w:p w14:paraId="79E11CE4">
            <w:pPr>
              <w:pStyle w:val="16"/>
              <w:keepNext w:val="0"/>
              <w:keepLines w:val="0"/>
              <w:pageBreakBefore w:val="0"/>
              <w:kinsoku/>
              <w:wordWrap w:val="0"/>
              <w:overflowPunct/>
              <w:topLinePunct w:val="0"/>
              <w:bidi w:val="0"/>
              <w:jc w:val="left"/>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912" w:type="dxa"/>
            <w:vMerge w:val="continue"/>
            <w:vAlign w:val="center"/>
          </w:tcPr>
          <w:p w14:paraId="6CE361B6">
            <w:pPr>
              <w:keepNext w:val="0"/>
              <w:keepLines w:val="0"/>
              <w:pageBreakBefore w:val="0"/>
              <w:kinsoku/>
              <w:wordWrap w:val="0"/>
              <w:overflowPunct/>
              <w:topLinePunct w:val="0"/>
              <w:bidi w:val="0"/>
              <w:spacing w:before="78" w:line="219" w:lineRule="auto"/>
              <w:jc w:val="left"/>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continue"/>
            <w:vAlign w:val="center"/>
          </w:tcPr>
          <w:p w14:paraId="5F918556">
            <w:pPr>
              <w:pStyle w:val="16"/>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1434" w:type="dxa"/>
            <w:vAlign w:val="center"/>
          </w:tcPr>
          <w:p w14:paraId="17420C1C">
            <w:pPr>
              <w:pStyle w:val="16"/>
              <w:keepNext w:val="0"/>
              <w:keepLines w:val="0"/>
              <w:pageBreakBefore w:val="0"/>
              <w:kinsoku/>
              <w:wordWrap w:val="0"/>
              <w:overflowPunct/>
              <w:topLinePunct w:val="0"/>
              <w:bidi w:val="0"/>
              <w:spacing w:before="26" w:line="228" w:lineRule="auto"/>
              <w:ind w:right="103"/>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企业能力（</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3883" w:type="dxa"/>
            <w:vAlign w:val="center"/>
          </w:tcPr>
          <w:p w14:paraId="594D184B">
            <w:pPr>
              <w:pStyle w:val="16"/>
              <w:keepNext w:val="0"/>
              <w:keepLines w:val="0"/>
              <w:pageBreakBefore w:val="0"/>
              <w:kinsoku/>
              <w:wordWrap w:val="0"/>
              <w:overflowPunct/>
              <w:topLinePunct w:val="0"/>
              <w:bidi w:val="0"/>
              <w:spacing w:before="33" w:line="235" w:lineRule="auto"/>
              <w:ind w:left="76" w:right="23" w:firstLine="2"/>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供应商或产品制造商具有ISO9001质量管理体系认证证书、ISO14001 环境管理体系认证证书、ISO45001职业健康安全管理体</w:t>
            </w:r>
          </w:p>
          <w:p w14:paraId="0FB5FF85">
            <w:pPr>
              <w:pStyle w:val="16"/>
              <w:keepNext w:val="0"/>
              <w:keepLines w:val="0"/>
              <w:pageBreakBefore w:val="0"/>
              <w:kinsoku/>
              <w:wordWrap w:val="0"/>
              <w:overflowPunct/>
              <w:topLinePunct w:val="0"/>
              <w:bidi w:val="0"/>
              <w:spacing w:before="33" w:line="235" w:lineRule="auto"/>
              <w:ind w:left="76" w:right="23" w:firstLine="2"/>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系认证证书，每提供一项得</w:t>
            </w: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分，最多得</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735FCAB4">
            <w:pPr>
              <w:pStyle w:val="16"/>
              <w:keepNext w:val="0"/>
              <w:keepLines w:val="0"/>
              <w:pageBreakBefore w:val="0"/>
              <w:kinsoku/>
              <w:wordWrap w:val="0"/>
              <w:overflowPunct/>
              <w:topLinePunct w:val="0"/>
              <w:bidi w:val="0"/>
              <w:spacing w:before="33" w:line="235" w:lineRule="auto"/>
              <w:ind w:left="76" w:right="23" w:firstLine="2"/>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评审依据：提供以上证书扫描件并加盖公章，否则不得分。</w:t>
            </w:r>
          </w:p>
        </w:tc>
        <w:tc>
          <w:tcPr>
            <w:tcW w:w="833" w:type="dxa"/>
            <w:vAlign w:val="top"/>
          </w:tcPr>
          <w:p w14:paraId="7A8B0259">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w:t>
            </w:r>
          </w:p>
        </w:tc>
      </w:tr>
      <w:tr w14:paraId="32F0E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3" w:hRule="atLeast"/>
        </w:trPr>
        <w:tc>
          <w:tcPr>
            <w:tcW w:w="591" w:type="dxa"/>
            <w:vMerge w:val="continue"/>
            <w:vAlign w:val="center"/>
          </w:tcPr>
          <w:p w14:paraId="1682A21B">
            <w:pPr>
              <w:pStyle w:val="16"/>
              <w:keepNext w:val="0"/>
              <w:keepLines w:val="0"/>
              <w:pageBreakBefore w:val="0"/>
              <w:kinsoku/>
              <w:wordWrap w:val="0"/>
              <w:overflowPunct/>
              <w:topLinePunct w:val="0"/>
              <w:bidi w:val="0"/>
              <w:jc w:val="left"/>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912" w:type="dxa"/>
            <w:vMerge w:val="continue"/>
            <w:vAlign w:val="center"/>
          </w:tcPr>
          <w:p w14:paraId="7725F841">
            <w:pPr>
              <w:keepNext w:val="0"/>
              <w:keepLines w:val="0"/>
              <w:pageBreakBefore w:val="0"/>
              <w:kinsoku/>
              <w:wordWrap w:val="0"/>
              <w:overflowPunct/>
              <w:topLinePunct w:val="0"/>
              <w:bidi w:val="0"/>
              <w:spacing w:before="78" w:line="219" w:lineRule="auto"/>
              <w:jc w:val="left"/>
              <w:rPr>
                <w:rFonts w:hint="default" w:asciiTheme="minorEastAsia" w:hAnsiTheme="minorEastAsia" w:eastAsiaTheme="minorEastAsia" w:cstheme="minorEastAsia"/>
                <w:snapToGrid w:val="0"/>
                <w:color w:val="000000"/>
                <w:spacing w:val="-13"/>
                <w:kern w:val="0"/>
                <w:sz w:val="24"/>
                <w:szCs w:val="24"/>
                <w:lang w:val="en-US" w:eastAsia="zh-CN" w:bidi="ar-SA"/>
              </w:rPr>
            </w:pPr>
          </w:p>
        </w:tc>
        <w:tc>
          <w:tcPr>
            <w:tcW w:w="966" w:type="dxa"/>
            <w:vMerge w:val="continue"/>
            <w:vAlign w:val="center"/>
          </w:tcPr>
          <w:p w14:paraId="51D4A184">
            <w:pPr>
              <w:pStyle w:val="16"/>
              <w:keepNext w:val="0"/>
              <w:keepLines w:val="0"/>
              <w:pageBreakBefore w:val="0"/>
              <w:kinsoku/>
              <w:wordWrap w:val="0"/>
              <w:overflowPunct/>
              <w:topLinePunct w:val="0"/>
              <w:bidi w:val="0"/>
              <w:jc w:val="left"/>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1434" w:type="dxa"/>
            <w:vAlign w:val="center"/>
          </w:tcPr>
          <w:p w14:paraId="124F0FF1">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信用记录（2分）</w:t>
            </w:r>
          </w:p>
          <w:p w14:paraId="35C43EEF">
            <w:pPr>
              <w:pStyle w:val="16"/>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3883" w:type="dxa"/>
            <w:vAlign w:val="center"/>
          </w:tcPr>
          <w:p w14:paraId="12333052">
            <w:pPr>
              <w:pStyle w:val="16"/>
              <w:keepNext w:val="0"/>
              <w:keepLines w:val="0"/>
              <w:pageBreakBefore w:val="0"/>
              <w:kinsoku/>
              <w:wordWrap w:val="0"/>
              <w:overflowPunct/>
              <w:topLinePunct w:val="0"/>
              <w:bidi w:val="0"/>
              <w:spacing w:before="33" w:line="235" w:lineRule="auto"/>
              <w:ind w:left="76" w:right="23" w:firstLine="2"/>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诚信指数高的投标人（供应商），在参加南阳市本级的政府采购活动时，享受政策支持，在采用综合评分法的项目中，三星级的加1分，四星级的加2分。投标人（供应商）可在投标（响应）文件递交截止前三个工作日，登录“南阳市政府采购信用管理系统”在线打印《南阳市政府采购供应商信用记录表》，作为投标（响应）文件的组成部分提交，评审时作为享受政策支持的依据。</w:t>
            </w:r>
          </w:p>
        </w:tc>
        <w:tc>
          <w:tcPr>
            <w:tcW w:w="833" w:type="dxa"/>
            <w:vAlign w:val="top"/>
          </w:tcPr>
          <w:p w14:paraId="71690B4D">
            <w:pPr>
              <w:pStyle w:val="1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w:t>
            </w:r>
          </w:p>
        </w:tc>
      </w:tr>
      <w:tr w14:paraId="72B2F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9" w:hRule="atLeast"/>
        </w:trPr>
        <w:tc>
          <w:tcPr>
            <w:tcW w:w="591" w:type="dxa"/>
            <w:vMerge w:val="continue"/>
            <w:vAlign w:val="center"/>
          </w:tcPr>
          <w:p w14:paraId="488301C2">
            <w:pPr>
              <w:keepNext w:val="0"/>
              <w:keepLines w:val="0"/>
              <w:pageBreakBefore w:val="0"/>
              <w:kinsoku/>
              <w:wordWrap w:val="0"/>
              <w:overflowPunct/>
              <w:topLinePunct w:val="0"/>
              <w:bidi w:val="0"/>
              <w:spacing w:before="42" w:line="206" w:lineRule="auto"/>
              <w:jc w:val="left"/>
              <w:rPr>
                <w:rFonts w:hint="eastAsia" w:asciiTheme="minorEastAsia" w:hAnsiTheme="minorEastAsia" w:eastAsiaTheme="minorEastAsia" w:cstheme="minorEastAsia"/>
                <w:sz w:val="24"/>
                <w:szCs w:val="24"/>
              </w:rPr>
            </w:pPr>
          </w:p>
        </w:tc>
        <w:tc>
          <w:tcPr>
            <w:tcW w:w="912" w:type="dxa"/>
            <w:vMerge w:val="continue"/>
            <w:vAlign w:val="center"/>
          </w:tcPr>
          <w:p w14:paraId="65482925">
            <w:pPr>
              <w:keepNext w:val="0"/>
              <w:keepLines w:val="0"/>
              <w:pageBreakBefore w:val="0"/>
              <w:kinsoku/>
              <w:wordWrap w:val="0"/>
              <w:overflowPunct/>
              <w:topLinePunct w:val="0"/>
              <w:bidi w:val="0"/>
              <w:spacing w:before="42" w:line="206" w:lineRule="auto"/>
              <w:ind w:left="932"/>
              <w:jc w:val="left"/>
              <w:rPr>
                <w:rFonts w:hint="eastAsia" w:asciiTheme="minorEastAsia" w:hAnsiTheme="minorEastAsia" w:eastAsiaTheme="minorEastAsia" w:cstheme="minorEastAsia"/>
                <w:spacing w:val="-3"/>
                <w:sz w:val="24"/>
                <w:szCs w:val="24"/>
              </w:rPr>
            </w:pPr>
          </w:p>
        </w:tc>
        <w:tc>
          <w:tcPr>
            <w:tcW w:w="966" w:type="dxa"/>
            <w:vMerge w:val="continue"/>
            <w:vAlign w:val="center"/>
          </w:tcPr>
          <w:p w14:paraId="4085EAD8">
            <w:pPr>
              <w:pStyle w:val="16"/>
              <w:keepNext w:val="0"/>
              <w:keepLines w:val="0"/>
              <w:pageBreakBefore w:val="0"/>
              <w:kinsoku/>
              <w:wordWrap w:val="0"/>
              <w:overflowPunct/>
              <w:topLinePunct w:val="0"/>
              <w:bidi w:val="0"/>
              <w:spacing w:before="59" w:line="202" w:lineRule="auto"/>
              <w:ind w:left="265"/>
              <w:jc w:val="left"/>
              <w:rPr>
                <w:rFonts w:hint="eastAsia" w:asciiTheme="minorEastAsia" w:hAnsiTheme="minorEastAsia" w:eastAsiaTheme="minorEastAsia" w:cstheme="minorEastAsia"/>
                <w:sz w:val="24"/>
                <w:szCs w:val="24"/>
              </w:rPr>
            </w:pPr>
          </w:p>
        </w:tc>
        <w:tc>
          <w:tcPr>
            <w:tcW w:w="1434" w:type="dxa"/>
            <w:vAlign w:val="center"/>
          </w:tcPr>
          <w:p w14:paraId="16A4E1D3">
            <w:pPr>
              <w:pStyle w:val="16"/>
              <w:keepNext w:val="0"/>
              <w:keepLines w:val="0"/>
              <w:pageBreakBefore w:val="0"/>
              <w:kinsoku/>
              <w:wordWrap w:val="0"/>
              <w:overflowPunct/>
              <w:topLinePunct w:val="0"/>
              <w:bidi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color w:val="000000"/>
                <w:spacing w:val="-13"/>
                <w:kern w:val="0"/>
                <w:sz w:val="24"/>
                <w:szCs w:val="24"/>
                <w:lang w:val="en-US" w:eastAsia="en-US" w:bidi="ar-SA"/>
              </w:rPr>
              <w:t>技术指标响应情况（</w:t>
            </w:r>
            <w:r>
              <w:rPr>
                <w:rFonts w:hint="eastAsia" w:asciiTheme="minorEastAsia" w:hAnsiTheme="minorEastAsia" w:eastAsiaTheme="minorEastAsia" w:cstheme="minorEastAsia"/>
                <w:snapToGrid w:val="0"/>
                <w:color w:val="000000"/>
                <w:spacing w:val="-13"/>
                <w:kern w:val="0"/>
                <w:sz w:val="24"/>
                <w:szCs w:val="24"/>
                <w:lang w:val="en-US" w:eastAsia="zh-CN" w:bidi="ar-SA"/>
              </w:rPr>
              <w:t>35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tc>
        <w:tc>
          <w:tcPr>
            <w:tcW w:w="3883" w:type="dxa"/>
            <w:vAlign w:val="center"/>
          </w:tcPr>
          <w:p w14:paraId="66ACA71A">
            <w:pPr>
              <w:pStyle w:val="16"/>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1.投标货物的技术参数要求完全满足招标文件要求且没提供负偏</w:t>
            </w:r>
          </w:p>
          <w:p w14:paraId="00F6EC1A">
            <w:pPr>
              <w:pStyle w:val="16"/>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离，得满分</w:t>
            </w:r>
            <w:r>
              <w:rPr>
                <w:rFonts w:hint="eastAsia" w:asciiTheme="minorEastAsia" w:hAnsiTheme="minorEastAsia" w:eastAsiaTheme="minorEastAsia" w:cstheme="minorEastAsia"/>
                <w:snapToGrid w:val="0"/>
                <w:color w:val="000000"/>
                <w:spacing w:val="-13"/>
                <w:kern w:val="0"/>
                <w:sz w:val="24"/>
                <w:szCs w:val="24"/>
                <w:lang w:val="en-US" w:eastAsia="zh-CN" w:bidi="ar-SA"/>
              </w:rPr>
              <w:t>35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1CDEF71C">
            <w:pPr>
              <w:pStyle w:val="16"/>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2.加“</w:t>
            </w:r>
            <w:r>
              <w:rPr>
                <w:rFonts w:hint="eastAsia" w:ascii="宋体" w:hAnsi="宋体" w:eastAsia="宋体" w:cs="宋体"/>
                <w:sz w:val="18"/>
                <w:szCs w:val="18"/>
              </w:rPr>
              <w:t>★</w:t>
            </w:r>
            <w:r>
              <w:rPr>
                <w:rFonts w:hint="eastAsia" w:asciiTheme="minorEastAsia" w:hAnsiTheme="minorEastAsia" w:eastAsiaTheme="minorEastAsia" w:cstheme="minorEastAsia"/>
                <w:snapToGrid w:val="0"/>
                <w:color w:val="000000"/>
                <w:spacing w:val="-13"/>
                <w:kern w:val="0"/>
                <w:sz w:val="24"/>
                <w:szCs w:val="24"/>
                <w:lang w:val="en-US" w:eastAsia="en-US" w:bidi="ar-SA"/>
              </w:rPr>
              <w:t>”项技术参数为重要指标项，每有一项负偏离，扣5分，</w:t>
            </w:r>
          </w:p>
          <w:p w14:paraId="14D6BFDF">
            <w:pPr>
              <w:pStyle w:val="16"/>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非加“</w:t>
            </w:r>
            <w:r>
              <w:rPr>
                <w:rFonts w:hint="eastAsia" w:ascii="宋体" w:hAnsi="宋体" w:eastAsia="宋体" w:cs="宋体"/>
                <w:sz w:val="18"/>
                <w:szCs w:val="18"/>
              </w:rPr>
              <w:t>★</w:t>
            </w:r>
            <w:r>
              <w:rPr>
                <w:rFonts w:hint="eastAsia" w:asciiTheme="minorEastAsia" w:hAnsiTheme="minorEastAsia" w:eastAsiaTheme="minorEastAsia" w:cstheme="minorEastAsia"/>
                <w:snapToGrid w:val="0"/>
                <w:color w:val="000000"/>
                <w:spacing w:val="-13"/>
                <w:kern w:val="0"/>
                <w:sz w:val="24"/>
                <w:szCs w:val="24"/>
                <w:lang w:val="en-US" w:eastAsia="en-US" w:bidi="ar-SA"/>
              </w:rPr>
              <w:t>”项技术参数为一般指标项，每有一项负偏离，扣1.5</w:t>
            </w:r>
          </w:p>
          <w:p w14:paraId="6C8AC8BA">
            <w:pPr>
              <w:pStyle w:val="16"/>
              <w:keepNext w:val="0"/>
              <w:keepLines w:val="0"/>
              <w:pageBreakBefore w:val="0"/>
              <w:kinsoku/>
              <w:wordWrap w:val="0"/>
              <w:overflowPunct/>
              <w:topLinePunct w:val="0"/>
              <w:bidi w:val="0"/>
              <w:spacing w:before="26" w:line="228" w:lineRule="auto"/>
              <w:ind w:left="111" w:right="103" w:firstLine="4"/>
              <w:jc w:val="left"/>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分，扣完为止。</w:t>
            </w:r>
          </w:p>
          <w:p w14:paraId="03B1760B">
            <w:pPr>
              <w:pStyle w:val="16"/>
              <w:keepNext w:val="0"/>
              <w:keepLines w:val="0"/>
              <w:pageBreakBefore w:val="0"/>
              <w:kinsoku/>
              <w:wordWrap w:val="0"/>
              <w:overflowPunct/>
              <w:topLinePunct w:val="0"/>
              <w:bidi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color w:val="000000"/>
                <w:spacing w:val="-13"/>
                <w:kern w:val="0"/>
                <w:sz w:val="24"/>
                <w:szCs w:val="24"/>
                <w:lang w:val="en-US" w:eastAsia="en-US" w:bidi="ar-SA"/>
              </w:rPr>
              <w:t>备注：技术指标的响应程度需要提供有效证明材料的，评审小组根据供应商提供的技术证明文件对技术进行评判，而不以供应商自身应答及响应作为评审依据，供应商的技术参数仅做出响应而未提供证明文件的视为无效应答。</w:t>
            </w:r>
          </w:p>
        </w:tc>
        <w:tc>
          <w:tcPr>
            <w:tcW w:w="833" w:type="dxa"/>
            <w:vAlign w:val="top"/>
          </w:tcPr>
          <w:p w14:paraId="118AF260">
            <w:pPr>
              <w:pStyle w:val="16"/>
              <w:keepNext w:val="0"/>
              <w:keepLines w:val="0"/>
              <w:pageBreakBefore w:val="0"/>
              <w:kinsoku/>
              <w:wordWrap w:val="0"/>
              <w:overflowPunct/>
              <w:topLinePunct w:val="0"/>
              <w:bidi w:val="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w:t>
            </w:r>
          </w:p>
        </w:tc>
      </w:tr>
      <w:tr w14:paraId="1F763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503" w:type="dxa"/>
            <w:gridSpan w:val="2"/>
            <w:vAlign w:val="top"/>
          </w:tcPr>
          <w:p w14:paraId="42088E22">
            <w:pPr>
              <w:keepNext w:val="0"/>
              <w:keepLines w:val="0"/>
              <w:pageBreakBefore w:val="0"/>
              <w:kinsoku/>
              <w:wordWrap w:val="0"/>
              <w:overflowPunct/>
              <w:topLinePunct w:val="0"/>
              <w:bidi w:val="0"/>
              <w:spacing w:before="42" w:line="206" w:lineRule="auto"/>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合计</w:t>
            </w:r>
          </w:p>
        </w:tc>
        <w:tc>
          <w:tcPr>
            <w:tcW w:w="7116" w:type="dxa"/>
            <w:gridSpan w:val="4"/>
            <w:vAlign w:val="top"/>
          </w:tcPr>
          <w:p w14:paraId="0AB82A9E">
            <w:pPr>
              <w:pStyle w:val="16"/>
              <w:keepNext w:val="0"/>
              <w:keepLines w:val="0"/>
              <w:pageBreakBefore w:val="0"/>
              <w:kinsoku/>
              <w:wordWrap w:val="0"/>
              <w:overflowPunct/>
              <w:topLinePunct w:val="0"/>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sz w:val="24"/>
                <w:szCs w:val="24"/>
              </w:rPr>
              <w:t>100</w:t>
            </w:r>
          </w:p>
        </w:tc>
      </w:tr>
    </w:tbl>
    <w:p w14:paraId="4F2D0078">
      <w:pPr>
        <w:spacing w:line="362" w:lineRule="auto"/>
        <w:rPr>
          <w:rFonts w:ascii="Arial"/>
          <w:sz w:val="21"/>
        </w:rPr>
      </w:pPr>
    </w:p>
    <w:p w14:paraId="111F6567">
      <w:pPr>
        <w:pStyle w:val="5"/>
        <w:spacing w:before="78" w:line="220" w:lineRule="auto"/>
        <w:ind w:left="431"/>
        <w:rPr>
          <w:b/>
          <w:bCs/>
          <w:spacing w:val="-2"/>
          <w:sz w:val="24"/>
          <w:szCs w:val="24"/>
        </w:rPr>
      </w:pPr>
    </w:p>
    <w:p w14:paraId="35463F36">
      <w:pPr>
        <w:pStyle w:val="5"/>
        <w:spacing w:before="78" w:line="220" w:lineRule="auto"/>
        <w:ind w:left="431"/>
        <w:rPr>
          <w:b/>
          <w:bCs/>
          <w:spacing w:val="-2"/>
          <w:sz w:val="24"/>
          <w:szCs w:val="24"/>
        </w:rPr>
      </w:pPr>
    </w:p>
    <w:p w14:paraId="1C9CBE25">
      <w:pPr>
        <w:pStyle w:val="5"/>
        <w:spacing w:before="78" w:line="220" w:lineRule="auto"/>
        <w:ind w:left="431"/>
        <w:rPr>
          <w:sz w:val="24"/>
          <w:szCs w:val="24"/>
        </w:rPr>
      </w:pPr>
      <w:r>
        <w:rPr>
          <w:b/>
          <w:bCs/>
          <w:spacing w:val="-2"/>
          <w:sz w:val="24"/>
          <w:szCs w:val="24"/>
        </w:rPr>
        <w:t>六.中标通知及签订合同</w:t>
      </w:r>
    </w:p>
    <w:p w14:paraId="70CFF3E6">
      <w:pPr>
        <w:pStyle w:val="5"/>
        <w:spacing w:before="282" w:line="220" w:lineRule="auto"/>
        <w:ind w:left="931"/>
        <w:rPr>
          <w:sz w:val="24"/>
          <w:szCs w:val="24"/>
        </w:rPr>
      </w:pPr>
      <w:r>
        <w:rPr>
          <w:spacing w:val="-2"/>
          <w:sz w:val="24"/>
          <w:szCs w:val="24"/>
        </w:rPr>
        <w:t>1.中标通知</w:t>
      </w:r>
    </w:p>
    <w:p w14:paraId="4D23EDBC">
      <w:pPr>
        <w:pStyle w:val="5"/>
        <w:spacing w:before="279" w:line="420" w:lineRule="auto"/>
        <w:ind w:left="434" w:right="425" w:firstLine="497"/>
        <w:rPr>
          <w:sz w:val="24"/>
          <w:szCs w:val="24"/>
        </w:rPr>
      </w:pPr>
      <w:r>
        <w:rPr>
          <w:spacing w:val="1"/>
          <w:sz w:val="24"/>
          <w:szCs w:val="24"/>
        </w:rPr>
        <w:t>1.1</w:t>
      </w:r>
      <w:r>
        <w:rPr>
          <w:spacing w:val="37"/>
          <w:sz w:val="24"/>
          <w:szCs w:val="24"/>
        </w:rPr>
        <w:t xml:space="preserve"> </w:t>
      </w:r>
      <w:r>
        <w:rPr>
          <w:spacing w:val="1"/>
          <w:sz w:val="24"/>
          <w:szCs w:val="24"/>
        </w:rPr>
        <w:t>中标人被正式确定后，将在“河南省政府采购网”和</w:t>
      </w:r>
      <w:r>
        <w:rPr>
          <w:sz w:val="24"/>
          <w:szCs w:val="24"/>
        </w:rPr>
        <w:t xml:space="preserve">“全国公共资源交 </w:t>
      </w:r>
      <w:r>
        <w:rPr>
          <w:spacing w:val="11"/>
          <w:sz w:val="24"/>
          <w:szCs w:val="24"/>
        </w:rPr>
        <w:t>易平台（河南省</w:t>
      </w:r>
      <w:r>
        <w:rPr>
          <w:rFonts w:ascii="微软雅黑" w:hAnsi="微软雅黑" w:eastAsia="微软雅黑" w:cs="微软雅黑"/>
          <w:spacing w:val="11"/>
          <w:sz w:val="24"/>
          <w:szCs w:val="24"/>
        </w:rPr>
        <w:t>·</w:t>
      </w:r>
      <w:r>
        <w:rPr>
          <w:spacing w:val="11"/>
          <w:sz w:val="24"/>
          <w:szCs w:val="24"/>
        </w:rPr>
        <w:t>南阳市）</w:t>
      </w:r>
      <w:r>
        <w:rPr>
          <w:spacing w:val="-54"/>
          <w:sz w:val="24"/>
          <w:szCs w:val="24"/>
        </w:rPr>
        <w:t xml:space="preserve"> </w:t>
      </w:r>
      <w:r>
        <w:rPr>
          <w:spacing w:val="11"/>
          <w:sz w:val="24"/>
          <w:szCs w:val="24"/>
        </w:rPr>
        <w:t>”上公告中标结果，</w:t>
      </w:r>
      <w:r>
        <w:rPr>
          <w:spacing w:val="-54"/>
          <w:sz w:val="24"/>
          <w:szCs w:val="24"/>
        </w:rPr>
        <w:t xml:space="preserve"> </w:t>
      </w:r>
      <w:r>
        <w:rPr>
          <w:spacing w:val="11"/>
          <w:sz w:val="24"/>
          <w:szCs w:val="24"/>
        </w:rPr>
        <w:t>同时向中标人发出《中标通知</w:t>
      </w:r>
      <w:r>
        <w:rPr>
          <w:sz w:val="24"/>
          <w:szCs w:val="24"/>
        </w:rPr>
        <w:t xml:space="preserve"> </w:t>
      </w:r>
      <w:r>
        <w:rPr>
          <w:spacing w:val="-10"/>
          <w:sz w:val="24"/>
          <w:szCs w:val="24"/>
        </w:rPr>
        <w:t>书》。</w:t>
      </w:r>
    </w:p>
    <w:p w14:paraId="77051044">
      <w:pPr>
        <w:pStyle w:val="5"/>
        <w:spacing w:before="1" w:line="218" w:lineRule="auto"/>
        <w:ind w:left="931"/>
        <w:rPr>
          <w:sz w:val="24"/>
          <w:szCs w:val="24"/>
        </w:rPr>
      </w:pPr>
      <w:r>
        <w:rPr>
          <w:sz w:val="24"/>
          <w:szCs w:val="24"/>
        </w:rPr>
        <w:t>1.2 《中标通知书》将作为签订合同的依据之一。</w:t>
      </w:r>
    </w:p>
    <w:p w14:paraId="14249B6F">
      <w:pPr>
        <w:pStyle w:val="5"/>
        <w:spacing w:before="286" w:line="427" w:lineRule="auto"/>
        <w:ind w:left="435" w:right="429" w:firstLine="496"/>
        <w:rPr>
          <w:sz w:val="24"/>
          <w:szCs w:val="24"/>
        </w:rPr>
      </w:pPr>
      <w:r>
        <w:rPr>
          <w:spacing w:val="2"/>
          <w:sz w:val="24"/>
          <w:szCs w:val="24"/>
        </w:rPr>
        <w:t>1.3 《中标通知书》发放办法：政府采购项目通过“南阳</w:t>
      </w:r>
      <w:r>
        <w:rPr>
          <w:spacing w:val="1"/>
          <w:sz w:val="24"/>
          <w:szCs w:val="24"/>
        </w:rPr>
        <w:t>市公共资源交易中</w:t>
      </w:r>
      <w:r>
        <w:rPr>
          <w:sz w:val="24"/>
          <w:szCs w:val="24"/>
        </w:rPr>
        <w:t xml:space="preserve"> </w:t>
      </w:r>
      <w:r>
        <w:rPr>
          <w:spacing w:val="2"/>
          <w:sz w:val="24"/>
          <w:szCs w:val="24"/>
        </w:rPr>
        <w:t>心公共服务平台”向中标人发出电子《中标通知书》后，中标供应商可登录南阳</w:t>
      </w:r>
      <w:r>
        <w:rPr>
          <w:spacing w:val="8"/>
          <w:sz w:val="24"/>
          <w:szCs w:val="24"/>
        </w:rPr>
        <w:t xml:space="preserve"> </w:t>
      </w:r>
      <w:r>
        <w:rPr>
          <w:spacing w:val="1"/>
          <w:sz w:val="24"/>
          <w:szCs w:val="24"/>
        </w:rPr>
        <w:t>市公共资源交易平台会员系统，自行打印加盖</w:t>
      </w:r>
      <w:r>
        <w:rPr>
          <w:sz w:val="24"/>
          <w:szCs w:val="24"/>
        </w:rPr>
        <w:t>电子签章的《中标通知书》。</w:t>
      </w:r>
    </w:p>
    <w:p w14:paraId="20BD3561">
      <w:pPr>
        <w:pStyle w:val="5"/>
        <w:spacing w:before="46" w:line="428" w:lineRule="auto"/>
        <w:ind w:left="24" w:right="3" w:firstLine="464"/>
        <w:jc w:val="both"/>
        <w:rPr>
          <w:sz w:val="24"/>
          <w:szCs w:val="24"/>
        </w:rPr>
      </w:pPr>
      <w:r>
        <w:rPr>
          <w:spacing w:val="-1"/>
          <w:sz w:val="24"/>
          <w:szCs w:val="24"/>
        </w:rPr>
        <w:t>2.签订合同</w:t>
      </w:r>
      <w:r>
        <w:rPr>
          <w:spacing w:val="6"/>
          <w:sz w:val="24"/>
          <w:szCs w:val="24"/>
        </w:rPr>
        <w:t>2.1中标供应商打印《中标通知书》后及时与采购人签订政府采购</w:t>
      </w:r>
      <w:r>
        <w:rPr>
          <w:spacing w:val="5"/>
          <w:sz w:val="24"/>
          <w:szCs w:val="24"/>
        </w:rPr>
        <w:t>合同。合</w:t>
      </w:r>
      <w:r>
        <w:rPr>
          <w:sz w:val="24"/>
          <w:szCs w:val="24"/>
        </w:rPr>
        <w:t xml:space="preserve"> </w:t>
      </w:r>
      <w:r>
        <w:rPr>
          <w:spacing w:val="4"/>
          <w:sz w:val="24"/>
          <w:szCs w:val="24"/>
        </w:rPr>
        <w:t>同签订后，采购人应通过“河南省电子化政府采购系统”</w:t>
      </w:r>
      <w:r>
        <w:rPr>
          <w:spacing w:val="-56"/>
          <w:sz w:val="24"/>
          <w:szCs w:val="24"/>
        </w:rPr>
        <w:t xml:space="preserve"> </w:t>
      </w:r>
      <w:r>
        <w:rPr>
          <w:spacing w:val="4"/>
          <w:sz w:val="24"/>
          <w:szCs w:val="24"/>
        </w:rPr>
        <w:t>(</w:t>
      </w:r>
      <w:r>
        <w:rPr>
          <w:sz w:val="24"/>
          <w:szCs w:val="24"/>
        </w:rPr>
        <w:t>www</w:t>
      </w:r>
      <w:r>
        <w:rPr>
          <w:spacing w:val="4"/>
          <w:sz w:val="24"/>
          <w:szCs w:val="24"/>
        </w:rPr>
        <w:t>.</w:t>
      </w:r>
      <w:r>
        <w:rPr>
          <w:sz w:val="24"/>
          <w:szCs w:val="24"/>
        </w:rPr>
        <w:t>hngp</w:t>
      </w:r>
      <w:r>
        <w:rPr>
          <w:spacing w:val="4"/>
          <w:sz w:val="24"/>
          <w:szCs w:val="24"/>
        </w:rPr>
        <w:t>.</w:t>
      </w:r>
      <w:r>
        <w:rPr>
          <w:sz w:val="24"/>
          <w:szCs w:val="24"/>
        </w:rPr>
        <w:t>gov</w:t>
      </w:r>
      <w:r>
        <w:rPr>
          <w:spacing w:val="4"/>
          <w:sz w:val="24"/>
          <w:szCs w:val="24"/>
        </w:rPr>
        <w:t>.</w:t>
      </w:r>
      <w:r>
        <w:rPr>
          <w:sz w:val="24"/>
          <w:szCs w:val="24"/>
        </w:rPr>
        <w:t>cn</w:t>
      </w:r>
      <w:r>
        <w:rPr>
          <w:spacing w:val="4"/>
          <w:sz w:val="24"/>
          <w:szCs w:val="24"/>
        </w:rPr>
        <w:t>)合</w:t>
      </w:r>
      <w:r>
        <w:rPr>
          <w:sz w:val="24"/>
          <w:szCs w:val="24"/>
        </w:rPr>
        <w:t xml:space="preserve"> </w:t>
      </w:r>
      <w:r>
        <w:rPr>
          <w:spacing w:val="-2"/>
          <w:sz w:val="24"/>
          <w:szCs w:val="24"/>
        </w:rPr>
        <w:t>同管理栏目上传合同原件扫描件完成备案。</w:t>
      </w:r>
    </w:p>
    <w:p w14:paraId="0F671530">
      <w:pPr>
        <w:pStyle w:val="5"/>
        <w:spacing w:before="33" w:line="219" w:lineRule="auto"/>
        <w:ind w:left="488"/>
        <w:rPr>
          <w:rFonts w:hint="eastAsia" w:ascii="Arial" w:eastAsia="宋体"/>
          <w:sz w:val="21"/>
          <w:lang w:eastAsia="zh-CN"/>
        </w:rPr>
      </w:pPr>
      <w:r>
        <w:rPr>
          <w:spacing w:val="1"/>
          <w:sz w:val="24"/>
          <w:szCs w:val="24"/>
        </w:rPr>
        <w:t>2.2招标文件、投标文件、答疑及澄清文件，均为</w:t>
      </w:r>
      <w:r>
        <w:rPr>
          <w:sz w:val="24"/>
          <w:szCs w:val="24"/>
        </w:rPr>
        <w:t>签订合同的依据。</w:t>
      </w:r>
    </w:p>
    <w:p w14:paraId="754D0BF4">
      <w:pPr>
        <w:pStyle w:val="5"/>
        <w:spacing w:before="78" w:line="220" w:lineRule="auto"/>
        <w:rPr>
          <w:sz w:val="24"/>
          <w:szCs w:val="24"/>
        </w:rPr>
      </w:pPr>
      <w:r>
        <w:rPr>
          <w:b/>
          <w:bCs/>
          <w:spacing w:val="-2"/>
          <w:sz w:val="24"/>
          <w:szCs w:val="24"/>
        </w:rPr>
        <w:t>七.质疑与答复</w:t>
      </w:r>
    </w:p>
    <w:p w14:paraId="2EC098CA">
      <w:pPr>
        <w:pStyle w:val="5"/>
        <w:spacing w:before="284" w:line="431" w:lineRule="auto"/>
        <w:ind w:left="1" w:right="1" w:firstLine="501"/>
        <w:jc w:val="both"/>
        <w:rPr>
          <w:sz w:val="24"/>
          <w:szCs w:val="24"/>
        </w:rPr>
      </w:pPr>
      <w:r>
        <w:rPr>
          <w:spacing w:val="2"/>
          <w:sz w:val="24"/>
          <w:szCs w:val="24"/>
        </w:rPr>
        <w:t>1.根据《政府采购质疑和投诉办法》（中华人民共和国财政部第94号令</w:t>
      </w:r>
      <w:r>
        <w:rPr>
          <w:spacing w:val="1"/>
          <w:sz w:val="24"/>
          <w:szCs w:val="24"/>
        </w:rPr>
        <w:t>）的</w:t>
      </w:r>
      <w:r>
        <w:rPr>
          <w:sz w:val="24"/>
          <w:szCs w:val="24"/>
        </w:rPr>
        <w:t xml:space="preserve"> </w:t>
      </w:r>
      <w:r>
        <w:rPr>
          <w:spacing w:val="2"/>
          <w:sz w:val="24"/>
          <w:szCs w:val="24"/>
        </w:rPr>
        <w:t>有关规定，供应商认为采购文件、采购过程、中标或者成交结果使自己的权益受</w:t>
      </w:r>
      <w:r>
        <w:rPr>
          <w:spacing w:val="13"/>
          <w:sz w:val="24"/>
          <w:szCs w:val="24"/>
        </w:rPr>
        <w:t xml:space="preserve"> </w:t>
      </w:r>
      <w:r>
        <w:rPr>
          <w:spacing w:val="5"/>
          <w:sz w:val="24"/>
          <w:szCs w:val="24"/>
        </w:rPr>
        <w:t>到损害的，可以在知道或者应知其权益受到损害之</w:t>
      </w:r>
      <w:r>
        <w:rPr>
          <w:spacing w:val="4"/>
          <w:sz w:val="24"/>
          <w:szCs w:val="24"/>
        </w:rPr>
        <w:t>日起7个工作日内，</w:t>
      </w:r>
      <w:r>
        <w:rPr>
          <w:spacing w:val="-69"/>
          <w:sz w:val="24"/>
          <w:szCs w:val="24"/>
        </w:rPr>
        <w:t xml:space="preserve"> </w:t>
      </w:r>
      <w:r>
        <w:rPr>
          <w:spacing w:val="4"/>
          <w:sz w:val="24"/>
          <w:szCs w:val="24"/>
        </w:rPr>
        <w:t>以书面形</w:t>
      </w:r>
      <w:r>
        <w:rPr>
          <w:sz w:val="24"/>
          <w:szCs w:val="24"/>
        </w:rPr>
        <w:t xml:space="preserve"> </w:t>
      </w:r>
      <w:r>
        <w:rPr>
          <w:spacing w:val="2"/>
          <w:sz w:val="24"/>
          <w:szCs w:val="24"/>
        </w:rPr>
        <w:t>式向采购人、采购代理机构提出质疑。供应商须在法定质疑期内一次性提出针对</w:t>
      </w:r>
      <w:r>
        <w:rPr>
          <w:spacing w:val="13"/>
          <w:sz w:val="24"/>
          <w:szCs w:val="24"/>
        </w:rPr>
        <w:t xml:space="preserve"> </w:t>
      </w:r>
      <w:r>
        <w:rPr>
          <w:spacing w:val="-1"/>
          <w:sz w:val="24"/>
          <w:szCs w:val="24"/>
        </w:rPr>
        <w:t>同一采购程序环节的质疑。</w:t>
      </w:r>
    </w:p>
    <w:p w14:paraId="02BFEB54">
      <w:pPr>
        <w:pStyle w:val="5"/>
        <w:spacing w:before="35" w:line="422" w:lineRule="auto"/>
        <w:ind w:right="4" w:firstLine="487"/>
        <w:rPr>
          <w:sz w:val="24"/>
          <w:szCs w:val="24"/>
        </w:rPr>
      </w:pPr>
      <w:r>
        <w:rPr>
          <w:spacing w:val="2"/>
          <w:sz w:val="24"/>
          <w:szCs w:val="24"/>
        </w:rPr>
        <w:t>2.质疑函须按照财政部门发布的质疑函范本格式编制，质疑事项应具体、明</w:t>
      </w:r>
      <w:r>
        <w:rPr>
          <w:spacing w:val="15"/>
          <w:sz w:val="24"/>
          <w:szCs w:val="24"/>
        </w:rPr>
        <w:t xml:space="preserve"> </w:t>
      </w:r>
      <w:r>
        <w:rPr>
          <w:spacing w:val="-1"/>
          <w:sz w:val="24"/>
          <w:szCs w:val="24"/>
        </w:rPr>
        <w:t>确，并有必要的事实依据和法律依据。</w:t>
      </w:r>
    </w:p>
    <w:p w14:paraId="09CDE618">
      <w:pPr>
        <w:pStyle w:val="5"/>
        <w:spacing w:before="37" w:line="220" w:lineRule="auto"/>
        <w:ind w:left="490"/>
        <w:rPr>
          <w:sz w:val="24"/>
          <w:szCs w:val="24"/>
        </w:rPr>
      </w:pPr>
      <w:r>
        <w:rPr>
          <w:spacing w:val="-3"/>
          <w:sz w:val="24"/>
          <w:szCs w:val="24"/>
        </w:rPr>
        <w:t>3.接收质疑的方式：</w:t>
      </w:r>
    </w:p>
    <w:p w14:paraId="4BDAE64B">
      <w:pPr>
        <w:pStyle w:val="5"/>
        <w:spacing w:before="281" w:line="424" w:lineRule="auto"/>
        <w:ind w:left="6" w:right="9" w:firstLine="483"/>
        <w:rPr>
          <w:sz w:val="24"/>
          <w:szCs w:val="24"/>
        </w:rPr>
      </w:pPr>
      <w:r>
        <w:rPr>
          <w:spacing w:val="2"/>
          <w:sz w:val="24"/>
          <w:szCs w:val="24"/>
        </w:rPr>
        <w:t>3.1 在线接收，请质疑人上传质疑函原件扫描件到南阳市公共资源交易系统</w:t>
      </w:r>
      <w:r>
        <w:rPr>
          <w:spacing w:val="6"/>
          <w:sz w:val="24"/>
          <w:szCs w:val="24"/>
        </w:rPr>
        <w:t xml:space="preserve"> </w:t>
      </w:r>
      <w:r>
        <w:rPr>
          <w:spacing w:val="-2"/>
          <w:sz w:val="24"/>
          <w:szCs w:val="24"/>
        </w:rPr>
        <w:t>并电话通知到项目负责人。</w:t>
      </w:r>
    </w:p>
    <w:p w14:paraId="5B615A17">
      <w:pPr>
        <w:pStyle w:val="5"/>
        <w:spacing w:before="31" w:line="424" w:lineRule="auto"/>
        <w:ind w:right="1" w:firstLine="490"/>
        <w:rPr>
          <w:sz w:val="24"/>
          <w:szCs w:val="24"/>
        </w:rPr>
      </w:pPr>
      <w:r>
        <w:rPr>
          <w:spacing w:val="2"/>
          <w:sz w:val="24"/>
          <w:szCs w:val="24"/>
        </w:rPr>
        <w:t>3.2 书面提交，请质疑人将质疑函原件送达或邮寄至采购单位联系人和采购</w:t>
      </w:r>
      <w:r>
        <w:rPr>
          <w:spacing w:val="14"/>
          <w:sz w:val="24"/>
          <w:szCs w:val="24"/>
        </w:rPr>
        <w:t xml:space="preserve"> </w:t>
      </w:r>
      <w:r>
        <w:rPr>
          <w:spacing w:val="1"/>
          <w:sz w:val="24"/>
          <w:szCs w:val="24"/>
        </w:rPr>
        <w:t>代理机构项目负责人，联系方式及地址详见采购公告。</w:t>
      </w:r>
    </w:p>
    <w:p w14:paraId="23D1C1C2">
      <w:pPr>
        <w:pStyle w:val="5"/>
        <w:spacing w:before="34" w:line="428" w:lineRule="auto"/>
        <w:ind w:right="7" w:firstLine="484"/>
        <w:rPr>
          <w:sz w:val="24"/>
          <w:szCs w:val="24"/>
        </w:rPr>
      </w:pPr>
      <w:r>
        <w:rPr>
          <w:spacing w:val="2"/>
          <w:sz w:val="24"/>
          <w:szCs w:val="24"/>
        </w:rPr>
        <w:t>4.超出法定质疑期的、重复提出的、分次提出的或内容、形式不符合《政府</w:t>
      </w:r>
      <w:r>
        <w:rPr>
          <w:spacing w:val="15"/>
          <w:sz w:val="24"/>
          <w:szCs w:val="24"/>
        </w:rPr>
        <w:t xml:space="preserve"> </w:t>
      </w:r>
      <w:r>
        <w:rPr>
          <w:spacing w:val="2"/>
          <w:sz w:val="24"/>
          <w:szCs w:val="24"/>
        </w:rPr>
        <w:t>采购质疑和投诉办法》的，采购人和采购代理机构可以拒收，质疑供应商将依法</w:t>
      </w:r>
      <w:r>
        <w:rPr>
          <w:spacing w:val="15"/>
          <w:sz w:val="24"/>
          <w:szCs w:val="24"/>
        </w:rPr>
        <w:t xml:space="preserve"> </w:t>
      </w:r>
      <w:r>
        <w:rPr>
          <w:spacing w:val="-4"/>
          <w:sz w:val="24"/>
          <w:szCs w:val="24"/>
        </w:rPr>
        <w:t>承担不利后果。</w:t>
      </w:r>
    </w:p>
    <w:p w14:paraId="176142C1">
      <w:pPr>
        <w:pStyle w:val="5"/>
        <w:spacing w:before="36" w:line="422" w:lineRule="auto"/>
        <w:ind w:left="3" w:firstLine="486"/>
        <w:rPr>
          <w:sz w:val="24"/>
          <w:szCs w:val="24"/>
        </w:rPr>
      </w:pPr>
      <w:r>
        <w:rPr>
          <w:spacing w:val="6"/>
          <w:sz w:val="24"/>
          <w:szCs w:val="24"/>
        </w:rPr>
        <w:t>5.采购人和采购代理机构在收到质疑函后7个工作日内作出答复，并以书面</w:t>
      </w:r>
      <w:r>
        <w:rPr>
          <w:spacing w:val="1"/>
          <w:sz w:val="24"/>
          <w:szCs w:val="24"/>
        </w:rPr>
        <w:t xml:space="preserve"> </w:t>
      </w:r>
      <w:r>
        <w:rPr>
          <w:spacing w:val="-1"/>
          <w:sz w:val="24"/>
          <w:szCs w:val="24"/>
        </w:rPr>
        <w:t>形式通知质疑供应商和其他有关供应商。</w:t>
      </w:r>
    </w:p>
    <w:p w14:paraId="1D29C1A5">
      <w:pPr>
        <w:pStyle w:val="5"/>
        <w:spacing w:before="47" w:line="423" w:lineRule="auto"/>
        <w:ind w:left="7" w:right="2" w:firstLine="496"/>
        <w:rPr>
          <w:b/>
          <w:bCs/>
          <w:spacing w:val="-2"/>
          <w:sz w:val="24"/>
          <w:szCs w:val="24"/>
        </w:rPr>
      </w:pPr>
      <w:r>
        <w:rPr>
          <w:b/>
          <w:bCs/>
          <w:spacing w:val="-2"/>
          <w:sz w:val="24"/>
          <w:szCs w:val="24"/>
        </w:rPr>
        <w:t>八、相关注意事项</w:t>
      </w:r>
    </w:p>
    <w:p w14:paraId="6572C354">
      <w:pPr>
        <w:pStyle w:val="5"/>
        <w:spacing w:before="47" w:line="423" w:lineRule="auto"/>
        <w:ind w:left="7" w:right="2" w:firstLine="496"/>
        <w:rPr>
          <w:sz w:val="24"/>
          <w:szCs w:val="24"/>
        </w:rPr>
      </w:pPr>
      <w:r>
        <w:rPr>
          <w:spacing w:val="2"/>
          <w:sz w:val="24"/>
          <w:szCs w:val="24"/>
        </w:rPr>
        <w:t>1.开标及询标时，投标人法定代表人（负责人）或授权代表务必携带</w:t>
      </w:r>
      <w:r>
        <w:rPr>
          <w:spacing w:val="1"/>
          <w:sz w:val="24"/>
          <w:szCs w:val="24"/>
        </w:rPr>
        <w:t>有效的</w:t>
      </w:r>
      <w:r>
        <w:rPr>
          <w:sz w:val="24"/>
          <w:szCs w:val="24"/>
        </w:rPr>
        <w:t xml:space="preserve"> 身份证明，否则产生的不利后果由投标人自行承担。</w:t>
      </w:r>
    </w:p>
    <w:p w14:paraId="28A6D1EE">
      <w:pPr>
        <w:pStyle w:val="5"/>
        <w:spacing w:before="35" w:line="428" w:lineRule="auto"/>
        <w:ind w:left="1" w:right="2" w:firstLine="486"/>
        <w:rPr>
          <w:sz w:val="24"/>
          <w:szCs w:val="24"/>
        </w:rPr>
      </w:pPr>
      <w:r>
        <w:rPr>
          <w:spacing w:val="2"/>
          <w:sz w:val="24"/>
          <w:szCs w:val="24"/>
        </w:rPr>
        <w:t>2.各投标人应保证：投标文件中涉及到的所有内容，不会出现因第三方提出</w:t>
      </w:r>
      <w:r>
        <w:rPr>
          <w:spacing w:val="12"/>
          <w:sz w:val="24"/>
          <w:szCs w:val="24"/>
        </w:rPr>
        <w:t xml:space="preserve"> </w:t>
      </w:r>
      <w:r>
        <w:rPr>
          <w:spacing w:val="2"/>
          <w:sz w:val="24"/>
          <w:szCs w:val="24"/>
        </w:rPr>
        <w:t>侵权而引发法律及经济纠纷，不论何种情况下若发生此类情况，其相应责任由投</w:t>
      </w:r>
      <w:r>
        <w:rPr>
          <w:spacing w:val="13"/>
          <w:sz w:val="24"/>
          <w:szCs w:val="24"/>
        </w:rPr>
        <w:t xml:space="preserve"> </w:t>
      </w:r>
      <w:r>
        <w:rPr>
          <w:spacing w:val="-4"/>
          <w:sz w:val="24"/>
          <w:szCs w:val="24"/>
        </w:rPr>
        <w:t>标人自行承担。</w:t>
      </w:r>
    </w:p>
    <w:p w14:paraId="6FC38F5A">
      <w:pPr>
        <w:pStyle w:val="5"/>
        <w:spacing w:before="33" w:line="425" w:lineRule="auto"/>
        <w:ind w:right="2" w:firstLine="490"/>
        <w:rPr>
          <w:sz w:val="24"/>
          <w:szCs w:val="24"/>
        </w:rPr>
      </w:pPr>
      <w:r>
        <w:rPr>
          <w:spacing w:val="6"/>
          <w:sz w:val="24"/>
          <w:szCs w:val="24"/>
        </w:rPr>
        <w:t>3.3开标、评标期间，投标人不得向评委询问评标情况，不得</w:t>
      </w:r>
      <w:r>
        <w:rPr>
          <w:spacing w:val="5"/>
          <w:sz w:val="24"/>
          <w:szCs w:val="24"/>
        </w:rPr>
        <w:t>进行旨在影响</w:t>
      </w:r>
      <w:r>
        <w:rPr>
          <w:sz w:val="24"/>
          <w:szCs w:val="24"/>
        </w:rPr>
        <w:t xml:space="preserve"> </w:t>
      </w:r>
      <w:r>
        <w:rPr>
          <w:spacing w:val="-3"/>
          <w:sz w:val="24"/>
          <w:szCs w:val="24"/>
        </w:rPr>
        <w:t>评标结果的活动。</w:t>
      </w:r>
    </w:p>
    <w:p w14:paraId="71D4E4BA">
      <w:pPr>
        <w:pStyle w:val="5"/>
        <w:spacing w:before="31" w:line="424" w:lineRule="auto"/>
        <w:ind w:left="1" w:right="2" w:firstLine="482"/>
        <w:rPr>
          <w:sz w:val="24"/>
          <w:szCs w:val="24"/>
        </w:rPr>
      </w:pPr>
      <w:r>
        <w:rPr>
          <w:spacing w:val="2"/>
          <w:sz w:val="24"/>
          <w:szCs w:val="24"/>
        </w:rPr>
        <w:t>4.为了保证评标的公正性，除询标外，评委不得与投标人交换意见。无论评</w:t>
      </w:r>
      <w:r>
        <w:rPr>
          <w:spacing w:val="15"/>
          <w:sz w:val="24"/>
          <w:szCs w:val="24"/>
        </w:rPr>
        <w:t xml:space="preserve"> </w:t>
      </w:r>
      <w:r>
        <w:rPr>
          <w:spacing w:val="1"/>
          <w:sz w:val="24"/>
          <w:szCs w:val="24"/>
        </w:rPr>
        <w:t>标工作结束与否，参与评标的任何人均不得私下向外透露</w:t>
      </w:r>
      <w:r>
        <w:rPr>
          <w:sz w:val="24"/>
          <w:szCs w:val="24"/>
        </w:rPr>
        <w:t>评标中的任何情况。</w:t>
      </w:r>
    </w:p>
    <w:p w14:paraId="79955999">
      <w:pPr>
        <w:pStyle w:val="5"/>
        <w:spacing w:before="32" w:line="425" w:lineRule="auto"/>
        <w:ind w:left="7" w:firstLine="483"/>
        <w:rPr>
          <w:sz w:val="24"/>
          <w:szCs w:val="24"/>
        </w:rPr>
      </w:pPr>
      <w:r>
        <w:rPr>
          <w:spacing w:val="2"/>
          <w:sz w:val="24"/>
          <w:szCs w:val="24"/>
        </w:rPr>
        <w:t>5.投标人应本着公平竞争的原则参与投标，不得用任何方式对其它投标人恶</w:t>
      </w:r>
      <w:r>
        <w:rPr>
          <w:spacing w:val="12"/>
          <w:sz w:val="24"/>
          <w:szCs w:val="24"/>
        </w:rPr>
        <w:t xml:space="preserve"> </w:t>
      </w:r>
      <w:r>
        <w:rPr>
          <w:spacing w:val="-9"/>
          <w:sz w:val="24"/>
          <w:szCs w:val="24"/>
        </w:rPr>
        <w:t>意攻击。</w:t>
      </w:r>
    </w:p>
    <w:p w14:paraId="27EDD42B">
      <w:pPr>
        <w:pStyle w:val="5"/>
        <w:spacing w:before="29" w:line="425" w:lineRule="auto"/>
        <w:ind w:left="4" w:right="2" w:firstLine="482"/>
        <w:rPr>
          <w:sz w:val="24"/>
          <w:szCs w:val="24"/>
        </w:rPr>
      </w:pPr>
      <w:r>
        <w:rPr>
          <w:spacing w:val="2"/>
          <w:sz w:val="24"/>
          <w:szCs w:val="24"/>
        </w:rPr>
        <w:t>6.投标人如有违反上述要求或违反国家法律、法规的行为，无论评标结果如</w:t>
      </w:r>
      <w:r>
        <w:rPr>
          <w:spacing w:val="13"/>
          <w:sz w:val="24"/>
          <w:szCs w:val="24"/>
        </w:rPr>
        <w:t xml:space="preserve"> </w:t>
      </w:r>
      <w:r>
        <w:rPr>
          <w:spacing w:val="-1"/>
          <w:sz w:val="24"/>
          <w:szCs w:val="24"/>
        </w:rPr>
        <w:t>何，其投标资格将被取消。</w:t>
      </w:r>
    </w:p>
    <w:p w14:paraId="1B43FB4A">
      <w:pPr>
        <w:spacing w:line="425" w:lineRule="auto"/>
        <w:rPr>
          <w:sz w:val="24"/>
          <w:szCs w:val="24"/>
        </w:rPr>
        <w:sectPr>
          <w:footerReference r:id="rId24" w:type="default"/>
          <w:pgSz w:w="11907" w:h="16841"/>
          <w:pgMar w:top="1425" w:right="1703" w:bottom="1003" w:left="1710" w:header="0" w:footer="835" w:gutter="0"/>
          <w:pgNumType w:fmt="decimal"/>
          <w:cols w:space="720" w:num="1"/>
        </w:sectPr>
      </w:pPr>
    </w:p>
    <w:p w14:paraId="0D4E973E">
      <w:pPr>
        <w:pStyle w:val="5"/>
        <w:spacing w:before="63" w:line="224" w:lineRule="auto"/>
        <w:ind w:left="1668"/>
      </w:pPr>
      <w:r>
        <w:rPr>
          <w:b/>
          <w:bCs/>
          <w:spacing w:val="8"/>
        </w:rPr>
        <w:t>河南省政府采购合同融资政策告知函</w:t>
      </w:r>
    </w:p>
    <w:p w14:paraId="1DD49E3E">
      <w:pPr>
        <w:spacing w:line="281" w:lineRule="auto"/>
        <w:rPr>
          <w:rFonts w:ascii="Arial"/>
          <w:sz w:val="21"/>
        </w:rPr>
      </w:pPr>
    </w:p>
    <w:p w14:paraId="4A687003">
      <w:pPr>
        <w:spacing w:line="282" w:lineRule="auto"/>
        <w:rPr>
          <w:rFonts w:ascii="Arial"/>
          <w:sz w:val="21"/>
        </w:rPr>
      </w:pPr>
    </w:p>
    <w:p w14:paraId="4DF6F778">
      <w:pPr>
        <w:spacing w:line="282" w:lineRule="auto"/>
        <w:rPr>
          <w:rFonts w:ascii="Arial"/>
          <w:sz w:val="21"/>
        </w:rPr>
      </w:pPr>
    </w:p>
    <w:p w14:paraId="10A4C0CF">
      <w:pPr>
        <w:pStyle w:val="5"/>
        <w:spacing w:before="78" w:line="219" w:lineRule="auto"/>
        <w:ind w:left="488"/>
        <w:rPr>
          <w:sz w:val="24"/>
          <w:szCs w:val="24"/>
        </w:rPr>
      </w:pPr>
      <w:r>
        <w:rPr>
          <w:spacing w:val="-10"/>
          <w:sz w:val="24"/>
          <w:szCs w:val="24"/>
        </w:rPr>
        <w:t>各供应商：</w:t>
      </w:r>
    </w:p>
    <w:p w14:paraId="0295F862">
      <w:pPr>
        <w:pStyle w:val="5"/>
        <w:spacing w:before="284" w:line="219" w:lineRule="auto"/>
        <w:ind w:left="485"/>
        <w:rPr>
          <w:sz w:val="24"/>
          <w:szCs w:val="24"/>
        </w:rPr>
      </w:pPr>
      <w:r>
        <w:rPr>
          <w:spacing w:val="1"/>
          <w:sz w:val="24"/>
          <w:szCs w:val="24"/>
        </w:rPr>
        <w:t>欢迎贵公司参与河南省政府采购活动</w:t>
      </w:r>
      <w:r>
        <w:rPr>
          <w:spacing w:val="-68"/>
          <w:sz w:val="24"/>
          <w:szCs w:val="24"/>
        </w:rPr>
        <w:t xml:space="preserve"> </w:t>
      </w:r>
      <w:r>
        <w:rPr>
          <w:spacing w:val="1"/>
          <w:sz w:val="24"/>
          <w:szCs w:val="24"/>
        </w:rPr>
        <w:t>!</w:t>
      </w:r>
    </w:p>
    <w:p w14:paraId="138F0BE1">
      <w:pPr>
        <w:pStyle w:val="5"/>
        <w:spacing w:before="283" w:line="431" w:lineRule="auto"/>
        <w:ind w:right="13" w:firstLine="484"/>
        <w:rPr>
          <w:sz w:val="24"/>
          <w:szCs w:val="24"/>
        </w:rPr>
      </w:pPr>
      <w:r>
        <w:rPr>
          <w:spacing w:val="2"/>
          <w:sz w:val="24"/>
          <w:szCs w:val="24"/>
        </w:rPr>
        <w:t>政府采购合同融资是河南省财政厅支持中小微企业发展，针对参与政府采购</w:t>
      </w:r>
      <w:r>
        <w:rPr>
          <w:spacing w:val="15"/>
          <w:sz w:val="24"/>
          <w:szCs w:val="24"/>
        </w:rPr>
        <w:t xml:space="preserve"> </w:t>
      </w:r>
      <w:r>
        <w:rPr>
          <w:spacing w:val="2"/>
          <w:sz w:val="24"/>
          <w:szCs w:val="24"/>
        </w:rPr>
        <w:t>活动的供应商融资难、融资贵问题推出的一项融资政策。贵公司若成为本次政府</w:t>
      </w:r>
      <w:r>
        <w:rPr>
          <w:spacing w:val="15"/>
          <w:sz w:val="24"/>
          <w:szCs w:val="24"/>
        </w:rPr>
        <w:t xml:space="preserve"> </w:t>
      </w:r>
      <w:r>
        <w:rPr>
          <w:spacing w:val="9"/>
          <w:sz w:val="24"/>
          <w:szCs w:val="24"/>
        </w:rPr>
        <w:t>采购项目的中标成交供应商，可持政府采购合同向金融机构申请贷款，无需抵</w:t>
      </w:r>
      <w:r>
        <w:rPr>
          <w:spacing w:val="17"/>
          <w:sz w:val="24"/>
          <w:szCs w:val="24"/>
        </w:rPr>
        <w:t xml:space="preserve"> </w:t>
      </w:r>
      <w:r>
        <w:rPr>
          <w:spacing w:val="4"/>
          <w:sz w:val="24"/>
          <w:szCs w:val="24"/>
        </w:rPr>
        <w:t>押、担保，融资机构将根据《河南省政府采购合同融资工作技术方案》</w:t>
      </w:r>
      <w:r>
        <w:rPr>
          <w:spacing w:val="-40"/>
          <w:sz w:val="24"/>
          <w:szCs w:val="24"/>
        </w:rPr>
        <w:t xml:space="preserve"> </w:t>
      </w:r>
      <w:r>
        <w:rPr>
          <w:spacing w:val="4"/>
          <w:sz w:val="24"/>
          <w:szCs w:val="24"/>
        </w:rPr>
        <w:t>(豫财购</w:t>
      </w:r>
      <w:r>
        <w:rPr>
          <w:sz w:val="24"/>
          <w:szCs w:val="24"/>
        </w:rPr>
        <w:t xml:space="preserve"> ﹝2017﹞</w:t>
      </w:r>
      <w:r>
        <w:rPr>
          <w:spacing w:val="-88"/>
          <w:sz w:val="24"/>
          <w:szCs w:val="24"/>
        </w:rPr>
        <w:t xml:space="preserve"> </w:t>
      </w:r>
      <w:r>
        <w:rPr>
          <w:sz w:val="24"/>
          <w:szCs w:val="24"/>
        </w:rPr>
        <w:t>10号)，按照双方自愿的原则提供便捷、优惠的贷款服务。</w:t>
      </w:r>
    </w:p>
    <w:p w14:paraId="65A0BE34">
      <w:pPr>
        <w:pStyle w:val="5"/>
        <w:spacing w:before="34" w:line="425" w:lineRule="auto"/>
        <w:ind w:left="1" w:right="27" w:firstLine="480"/>
        <w:rPr>
          <w:sz w:val="24"/>
          <w:szCs w:val="24"/>
        </w:rPr>
      </w:pPr>
      <w:r>
        <w:rPr>
          <w:spacing w:val="2"/>
          <w:sz w:val="24"/>
          <w:szCs w:val="24"/>
        </w:rPr>
        <w:t>贷款渠道和提供贷款的金融机构，可在河南省政府采购网“河南省政府采购</w:t>
      </w:r>
      <w:r>
        <w:rPr>
          <w:spacing w:val="17"/>
          <w:sz w:val="24"/>
          <w:szCs w:val="24"/>
        </w:rPr>
        <w:t xml:space="preserve"> </w:t>
      </w:r>
      <w:r>
        <w:rPr>
          <w:spacing w:val="-1"/>
          <w:sz w:val="24"/>
          <w:szCs w:val="24"/>
        </w:rPr>
        <w:t>合同融资平台”查询联系。</w:t>
      </w:r>
    </w:p>
    <w:p w14:paraId="3E8C30B3">
      <w:pPr>
        <w:pStyle w:val="5"/>
        <w:spacing w:before="30" w:line="350" w:lineRule="auto"/>
        <w:ind w:left="3" w:firstLine="455"/>
        <w:jc w:val="both"/>
        <w:rPr>
          <w:sz w:val="24"/>
          <w:szCs w:val="24"/>
        </w:rPr>
      </w:pPr>
      <w:r>
        <w:rPr>
          <w:b/>
          <w:bCs/>
          <w:spacing w:val="-13"/>
          <w:sz w:val="24"/>
          <w:szCs w:val="24"/>
        </w:rPr>
        <w:t>为更</w:t>
      </w:r>
      <w:r>
        <w:rPr>
          <w:b/>
          <w:bCs/>
          <w:spacing w:val="-12"/>
          <w:sz w:val="24"/>
          <w:szCs w:val="24"/>
        </w:rPr>
        <w:t>大力度激发市场活力和社会创造力，增强</w:t>
      </w:r>
      <w:r>
        <w:rPr>
          <w:b/>
          <w:bCs/>
          <w:spacing w:val="-13"/>
          <w:sz w:val="24"/>
          <w:szCs w:val="24"/>
        </w:rPr>
        <w:t>发展动力，进一步加强政府采购</w:t>
      </w:r>
      <w:r>
        <w:rPr>
          <w:b/>
          <w:bCs/>
          <w:spacing w:val="-11"/>
          <w:sz w:val="24"/>
          <w:szCs w:val="24"/>
        </w:rPr>
        <w:t>合</w:t>
      </w:r>
      <w:r>
        <w:rPr>
          <w:sz w:val="24"/>
          <w:szCs w:val="24"/>
        </w:rPr>
        <w:t xml:space="preserve"> </w:t>
      </w:r>
      <w:r>
        <w:rPr>
          <w:b/>
          <w:bCs/>
          <w:spacing w:val="-12"/>
          <w:sz w:val="24"/>
          <w:szCs w:val="24"/>
        </w:rPr>
        <w:t>同线上融资一站式服务（简称“政采贷”</w:t>
      </w:r>
      <w:r>
        <w:rPr>
          <w:b/>
          <w:bCs/>
          <w:spacing w:val="-23"/>
          <w:sz w:val="24"/>
          <w:szCs w:val="24"/>
        </w:rPr>
        <w:t>），</w:t>
      </w:r>
      <w:r>
        <w:rPr>
          <w:b/>
          <w:bCs/>
          <w:spacing w:val="-12"/>
          <w:sz w:val="24"/>
          <w:szCs w:val="24"/>
        </w:rPr>
        <w:t>有需求的供应商，可按上述通知要求办</w:t>
      </w:r>
      <w:r>
        <w:rPr>
          <w:sz w:val="24"/>
          <w:szCs w:val="24"/>
        </w:rPr>
        <w:t xml:space="preserve"> </w:t>
      </w:r>
      <w:r>
        <w:rPr>
          <w:b/>
          <w:bCs/>
          <w:spacing w:val="-18"/>
          <w:sz w:val="24"/>
          <w:szCs w:val="24"/>
        </w:rPr>
        <w:t>理政采贷。</w:t>
      </w:r>
    </w:p>
    <w:p w14:paraId="32981ED7">
      <w:pPr>
        <w:spacing w:line="350" w:lineRule="auto"/>
        <w:rPr>
          <w:sz w:val="24"/>
          <w:szCs w:val="24"/>
        </w:rPr>
        <w:sectPr>
          <w:footerReference r:id="rId25" w:type="default"/>
          <w:pgSz w:w="11907" w:h="16841"/>
          <w:pgMar w:top="1423" w:right="1680" w:bottom="1003" w:left="1710" w:header="0" w:footer="835" w:gutter="0"/>
          <w:pgNumType w:fmt="decimal"/>
          <w:cols w:space="720" w:num="1"/>
        </w:sectPr>
      </w:pPr>
    </w:p>
    <w:p w14:paraId="53616498">
      <w:pPr>
        <w:spacing w:line="248" w:lineRule="auto"/>
        <w:rPr>
          <w:rFonts w:ascii="Arial"/>
          <w:sz w:val="21"/>
        </w:rPr>
      </w:pPr>
    </w:p>
    <w:p w14:paraId="37E7891D">
      <w:pPr>
        <w:spacing w:before="141" w:line="339" w:lineRule="exact"/>
        <w:ind w:left="2320"/>
        <w:rPr>
          <w:rFonts w:ascii="微软雅黑" w:hAnsi="微软雅黑" w:eastAsia="微软雅黑" w:cs="微软雅黑"/>
          <w:sz w:val="33"/>
          <w:szCs w:val="33"/>
        </w:rPr>
      </w:pPr>
      <w:r>
        <w:rPr>
          <w:rFonts w:ascii="微软雅黑" w:hAnsi="微软雅黑" w:eastAsia="微软雅黑" w:cs="微软雅黑"/>
          <w:spacing w:val="29"/>
          <w:position w:val="-1"/>
          <w:sz w:val="33"/>
          <w:szCs w:val="33"/>
        </w:rPr>
        <w:t>第五章</w:t>
      </w:r>
      <w:r>
        <w:rPr>
          <w:rFonts w:ascii="微软雅黑" w:hAnsi="微软雅黑" w:eastAsia="微软雅黑" w:cs="微软雅黑"/>
          <w:spacing w:val="53"/>
          <w:position w:val="-1"/>
          <w:sz w:val="33"/>
          <w:szCs w:val="33"/>
        </w:rPr>
        <w:t xml:space="preserve"> </w:t>
      </w:r>
      <w:r>
        <w:rPr>
          <w:rFonts w:ascii="微软雅黑" w:hAnsi="微软雅黑" w:eastAsia="微软雅黑" w:cs="微软雅黑"/>
          <w:spacing w:val="29"/>
          <w:position w:val="-1"/>
          <w:sz w:val="33"/>
          <w:szCs w:val="33"/>
        </w:rPr>
        <w:t>政府采购合同  (草案)</w:t>
      </w:r>
    </w:p>
    <w:p w14:paraId="5E205060">
      <w:pPr>
        <w:spacing w:line="288" w:lineRule="auto"/>
        <w:rPr>
          <w:rFonts w:ascii="Arial"/>
          <w:sz w:val="21"/>
        </w:rPr>
      </w:pPr>
    </w:p>
    <w:p w14:paraId="67F81BCD">
      <w:pPr>
        <w:pStyle w:val="5"/>
        <w:spacing w:before="78" w:line="220" w:lineRule="auto"/>
        <w:ind w:left="26"/>
        <w:rPr>
          <w:sz w:val="24"/>
          <w:szCs w:val="24"/>
        </w:rPr>
      </w:pPr>
      <w:r>
        <w:rPr>
          <w:spacing w:val="-21"/>
          <w:sz w:val="24"/>
          <w:szCs w:val="24"/>
        </w:rPr>
        <w:t>说明：</w:t>
      </w:r>
    </w:p>
    <w:p w14:paraId="03AC0561">
      <w:pPr>
        <w:pStyle w:val="5"/>
        <w:spacing w:before="179" w:line="355" w:lineRule="auto"/>
        <w:ind w:left="24" w:firstLine="470"/>
        <w:jc w:val="both"/>
        <w:rPr>
          <w:sz w:val="24"/>
          <w:szCs w:val="24"/>
        </w:rPr>
      </w:pPr>
      <w:r>
        <w:rPr>
          <w:spacing w:val="-9"/>
          <w:sz w:val="24"/>
          <w:szCs w:val="24"/>
        </w:rPr>
        <w:t>1.合同类型按照中华人民共和国民法典规定的典型合同类别，结</w:t>
      </w:r>
      <w:r>
        <w:rPr>
          <w:spacing w:val="-10"/>
          <w:sz w:val="24"/>
          <w:szCs w:val="24"/>
        </w:rPr>
        <w:t>合采购标的的</w:t>
      </w:r>
      <w:r>
        <w:rPr>
          <w:sz w:val="24"/>
          <w:szCs w:val="24"/>
        </w:rPr>
        <w:t xml:space="preserve"> </w:t>
      </w:r>
      <w:r>
        <w:rPr>
          <w:spacing w:val="-9"/>
          <w:sz w:val="24"/>
          <w:szCs w:val="24"/>
        </w:rPr>
        <w:t>实际情况确定。合同文本应当符合中华人民共和国民法典及《政府采购需</w:t>
      </w:r>
      <w:r>
        <w:rPr>
          <w:spacing w:val="-10"/>
          <w:sz w:val="24"/>
          <w:szCs w:val="24"/>
        </w:rPr>
        <w:t>求管理办</w:t>
      </w:r>
      <w:r>
        <w:rPr>
          <w:sz w:val="24"/>
          <w:szCs w:val="24"/>
        </w:rPr>
        <w:t xml:space="preserve"> </w:t>
      </w:r>
      <w:r>
        <w:rPr>
          <w:spacing w:val="-8"/>
          <w:sz w:val="24"/>
          <w:szCs w:val="24"/>
        </w:rPr>
        <w:t>法》（财库〔2021〕22号）的要求，包含</w:t>
      </w:r>
      <w:r>
        <w:rPr>
          <w:spacing w:val="-9"/>
          <w:sz w:val="24"/>
          <w:szCs w:val="24"/>
        </w:rPr>
        <w:t>法定必备条款和采购需求的所有内容，并</w:t>
      </w:r>
      <w:r>
        <w:rPr>
          <w:sz w:val="24"/>
          <w:szCs w:val="24"/>
        </w:rPr>
        <w:t xml:space="preserve"> </w:t>
      </w:r>
      <w:r>
        <w:rPr>
          <w:spacing w:val="4"/>
          <w:sz w:val="24"/>
          <w:szCs w:val="24"/>
        </w:rPr>
        <w:t>至少包括以下内容：标的名称，采购标的质量、数量（规模</w:t>
      </w:r>
      <w:r>
        <w:rPr>
          <w:spacing w:val="9"/>
          <w:sz w:val="24"/>
          <w:szCs w:val="24"/>
        </w:rPr>
        <w:t>），</w:t>
      </w:r>
      <w:r>
        <w:rPr>
          <w:spacing w:val="4"/>
          <w:sz w:val="24"/>
          <w:szCs w:val="24"/>
        </w:rPr>
        <w:t>履行时间（期</w:t>
      </w:r>
      <w:r>
        <w:rPr>
          <w:spacing w:val="1"/>
          <w:sz w:val="24"/>
          <w:szCs w:val="24"/>
        </w:rPr>
        <w:t xml:space="preserve"> </w:t>
      </w:r>
      <w:r>
        <w:rPr>
          <w:spacing w:val="-9"/>
          <w:sz w:val="24"/>
          <w:szCs w:val="24"/>
        </w:rPr>
        <w:t>限）、地点和方式，包装方式，价款或者报酬、付款进度安排、资金支</w:t>
      </w:r>
      <w:r>
        <w:rPr>
          <w:spacing w:val="-10"/>
          <w:sz w:val="24"/>
          <w:szCs w:val="24"/>
        </w:rPr>
        <w:t>付方式，验</w:t>
      </w:r>
      <w:r>
        <w:rPr>
          <w:sz w:val="24"/>
          <w:szCs w:val="24"/>
        </w:rPr>
        <w:t xml:space="preserve"> </w:t>
      </w:r>
      <w:r>
        <w:rPr>
          <w:spacing w:val="-13"/>
          <w:sz w:val="24"/>
          <w:szCs w:val="24"/>
        </w:rPr>
        <w:t>收、交付标准和方法，质量保修范围和保修期，违约责任与解决争议的方法等。</w:t>
      </w:r>
    </w:p>
    <w:p w14:paraId="0C93F570">
      <w:pPr>
        <w:pStyle w:val="5"/>
        <w:spacing w:before="33" w:line="346" w:lineRule="auto"/>
        <w:ind w:left="27" w:right="3" w:firstLine="452"/>
        <w:rPr>
          <w:sz w:val="24"/>
          <w:szCs w:val="24"/>
        </w:rPr>
      </w:pPr>
      <w:r>
        <w:rPr>
          <w:spacing w:val="-9"/>
          <w:sz w:val="24"/>
          <w:szCs w:val="24"/>
        </w:rPr>
        <w:t>2.合同条款中应规定，乙方完全遵守《中华人民共和国妇女权益保障法》中关</w:t>
      </w:r>
      <w:r>
        <w:rPr>
          <w:spacing w:val="8"/>
          <w:sz w:val="24"/>
          <w:szCs w:val="24"/>
        </w:rPr>
        <w:t xml:space="preserve"> </w:t>
      </w:r>
      <w:r>
        <w:rPr>
          <w:spacing w:val="-13"/>
          <w:sz w:val="24"/>
          <w:szCs w:val="24"/>
        </w:rPr>
        <w:t>于劳动和社会保障权益的有关要求。</w:t>
      </w:r>
    </w:p>
    <w:p w14:paraId="08FAE602">
      <w:pPr>
        <w:pStyle w:val="5"/>
        <w:spacing w:before="34" w:line="346" w:lineRule="auto"/>
        <w:ind w:left="24" w:right="3" w:firstLine="457"/>
        <w:rPr>
          <w:sz w:val="24"/>
          <w:szCs w:val="24"/>
        </w:rPr>
      </w:pPr>
      <w:r>
        <w:rPr>
          <w:spacing w:val="-9"/>
          <w:sz w:val="24"/>
          <w:szCs w:val="24"/>
        </w:rPr>
        <w:t>3.对于通过预留采购项目、预留专门采购包等措施签订的采购合同，应当明确</w:t>
      </w:r>
      <w:r>
        <w:rPr>
          <w:spacing w:val="7"/>
          <w:sz w:val="24"/>
          <w:szCs w:val="24"/>
        </w:rPr>
        <w:t xml:space="preserve"> </w:t>
      </w:r>
      <w:r>
        <w:rPr>
          <w:spacing w:val="-12"/>
          <w:sz w:val="24"/>
          <w:szCs w:val="24"/>
        </w:rPr>
        <w:t>标注本合同为中小企业预留合同。</w:t>
      </w:r>
    </w:p>
    <w:p w14:paraId="3809B86E">
      <w:pPr>
        <w:pStyle w:val="5"/>
        <w:spacing w:before="32" w:line="347" w:lineRule="auto"/>
        <w:ind w:left="23" w:firstLine="452"/>
        <w:rPr>
          <w:sz w:val="24"/>
          <w:szCs w:val="24"/>
        </w:rPr>
      </w:pPr>
      <w:r>
        <w:rPr>
          <w:spacing w:val="-9"/>
          <w:sz w:val="24"/>
          <w:szCs w:val="24"/>
        </w:rPr>
        <w:t>4.政府采购合同设定预付款支付方式的，预付款支付比例原则上不低于合同金</w:t>
      </w:r>
      <w:r>
        <w:rPr>
          <w:spacing w:val="16"/>
          <w:sz w:val="24"/>
          <w:szCs w:val="24"/>
        </w:rPr>
        <w:t xml:space="preserve"> </w:t>
      </w:r>
      <w:r>
        <w:rPr>
          <w:spacing w:val="-13"/>
          <w:sz w:val="24"/>
          <w:szCs w:val="24"/>
        </w:rPr>
        <w:t>额的50%；对于中小企业，预付款支付比例原则上不低于合同金额的70%。</w:t>
      </w:r>
    </w:p>
    <w:p w14:paraId="7E504431">
      <w:pPr>
        <w:pStyle w:val="5"/>
        <w:spacing w:before="30" w:line="353" w:lineRule="auto"/>
        <w:ind w:left="23" w:firstLine="458"/>
        <w:rPr>
          <w:sz w:val="24"/>
          <w:szCs w:val="24"/>
        </w:rPr>
      </w:pPr>
      <w:r>
        <w:rPr>
          <w:spacing w:val="-9"/>
          <w:sz w:val="24"/>
          <w:szCs w:val="24"/>
        </w:rPr>
        <w:t>5.政府采购合同应当约定资金支付的方式、时间和条件，明确逾期支付资金的</w:t>
      </w:r>
      <w:r>
        <w:rPr>
          <w:spacing w:val="7"/>
          <w:sz w:val="24"/>
          <w:szCs w:val="24"/>
        </w:rPr>
        <w:t xml:space="preserve"> </w:t>
      </w:r>
      <w:r>
        <w:rPr>
          <w:spacing w:val="-12"/>
          <w:sz w:val="24"/>
          <w:szCs w:val="24"/>
        </w:rPr>
        <w:t>违约责任。对于满足合同约定支付条件的，采购人应当自收到发票后1日</w:t>
      </w:r>
      <w:r>
        <w:rPr>
          <w:spacing w:val="-13"/>
          <w:sz w:val="24"/>
          <w:szCs w:val="24"/>
        </w:rPr>
        <w:t>内将资金支</w:t>
      </w:r>
      <w:r>
        <w:rPr>
          <w:sz w:val="24"/>
          <w:szCs w:val="24"/>
        </w:rPr>
        <w:t xml:space="preserve"> </w:t>
      </w:r>
      <w:r>
        <w:rPr>
          <w:spacing w:val="-9"/>
          <w:sz w:val="24"/>
          <w:szCs w:val="24"/>
        </w:rPr>
        <w:t>付到合同约定的供应商账户，不得以机构变动、人员更替、政策调整等为</w:t>
      </w:r>
      <w:r>
        <w:rPr>
          <w:spacing w:val="-10"/>
          <w:sz w:val="24"/>
          <w:szCs w:val="24"/>
        </w:rPr>
        <w:t>由延迟付</w:t>
      </w:r>
      <w:r>
        <w:rPr>
          <w:sz w:val="24"/>
          <w:szCs w:val="24"/>
        </w:rPr>
        <w:t xml:space="preserve"> </w:t>
      </w:r>
      <w:r>
        <w:rPr>
          <w:spacing w:val="-13"/>
          <w:sz w:val="24"/>
          <w:szCs w:val="24"/>
        </w:rPr>
        <w:t>款，不得将采购文件和合同中未规定的义务作为向供应商付款的条件。</w:t>
      </w:r>
    </w:p>
    <w:p w14:paraId="2C71638D">
      <w:pPr>
        <w:pStyle w:val="5"/>
        <w:spacing w:before="36" w:line="350" w:lineRule="auto"/>
        <w:ind w:left="22" w:firstLine="456"/>
        <w:rPr>
          <w:sz w:val="24"/>
          <w:szCs w:val="24"/>
        </w:rPr>
      </w:pPr>
      <w:r>
        <w:rPr>
          <w:spacing w:val="-9"/>
          <w:sz w:val="24"/>
          <w:szCs w:val="24"/>
        </w:rPr>
        <w:t>6.采购文件对商品包装和快递包装提出具体要求的，政府采购合同应当载明对</w:t>
      </w:r>
      <w:r>
        <w:rPr>
          <w:spacing w:val="10"/>
          <w:sz w:val="24"/>
          <w:szCs w:val="24"/>
        </w:rPr>
        <w:t xml:space="preserve"> </w:t>
      </w:r>
      <w:r>
        <w:rPr>
          <w:spacing w:val="-9"/>
          <w:sz w:val="24"/>
          <w:szCs w:val="24"/>
        </w:rPr>
        <w:t>政府采购供应商提供产品及相关快递服务的具体包装要求和履约验收相关条</w:t>
      </w:r>
      <w:r>
        <w:rPr>
          <w:spacing w:val="-10"/>
          <w:sz w:val="24"/>
          <w:szCs w:val="24"/>
        </w:rPr>
        <w:t>款，必</w:t>
      </w:r>
      <w:r>
        <w:rPr>
          <w:sz w:val="24"/>
          <w:szCs w:val="24"/>
        </w:rPr>
        <w:t xml:space="preserve"> </w:t>
      </w:r>
      <w:r>
        <w:rPr>
          <w:spacing w:val="-13"/>
          <w:sz w:val="24"/>
          <w:szCs w:val="24"/>
        </w:rPr>
        <w:t>要时要求中标、成交供应商在履约验收环节出具检测报告。</w:t>
      </w:r>
    </w:p>
    <w:p w14:paraId="26551EB2">
      <w:pPr>
        <w:pStyle w:val="5"/>
        <w:spacing w:before="36" w:line="350" w:lineRule="auto"/>
        <w:ind w:left="25" w:right="2" w:firstLine="457"/>
        <w:rPr>
          <w:sz w:val="24"/>
          <w:szCs w:val="24"/>
        </w:rPr>
      </w:pPr>
      <w:r>
        <w:rPr>
          <w:spacing w:val="-9"/>
          <w:sz w:val="24"/>
          <w:szCs w:val="24"/>
        </w:rPr>
        <w:t>7.当采购项目涉及数据中心相关设备、运维服务时，采购需求应当符合《绿色</w:t>
      </w:r>
      <w:r>
        <w:rPr>
          <w:spacing w:val="6"/>
          <w:sz w:val="24"/>
          <w:szCs w:val="24"/>
        </w:rPr>
        <w:t xml:space="preserve"> </w:t>
      </w:r>
      <w:r>
        <w:rPr>
          <w:spacing w:val="-12"/>
          <w:sz w:val="24"/>
          <w:szCs w:val="24"/>
        </w:rPr>
        <w:t>数据中心政府采购需求标准（试行）》（财库〔2023〕7号）的有关要求，并在合同</w:t>
      </w:r>
      <w:r>
        <w:rPr>
          <w:spacing w:val="17"/>
          <w:sz w:val="24"/>
          <w:szCs w:val="24"/>
        </w:rPr>
        <w:t xml:space="preserve"> </w:t>
      </w:r>
      <w:r>
        <w:rPr>
          <w:spacing w:val="-13"/>
          <w:sz w:val="24"/>
          <w:szCs w:val="24"/>
        </w:rPr>
        <w:t>中明确对相关指标的验收方式和违约责任。</w:t>
      </w:r>
    </w:p>
    <w:p w14:paraId="652B0D73">
      <w:pPr>
        <w:spacing w:line="350" w:lineRule="auto"/>
        <w:rPr>
          <w:sz w:val="24"/>
          <w:szCs w:val="24"/>
        </w:rPr>
        <w:sectPr>
          <w:footerReference r:id="rId26" w:type="default"/>
          <w:pgSz w:w="11907" w:h="16841"/>
          <w:pgMar w:top="1431" w:right="1781" w:bottom="1003" w:left="1785" w:header="0" w:footer="835" w:gutter="0"/>
          <w:pgNumType w:fmt="decimal"/>
          <w:cols w:space="720" w:num="1"/>
        </w:sectPr>
      </w:pPr>
    </w:p>
    <w:p w14:paraId="24A67C3B">
      <w:pPr>
        <w:spacing w:line="248" w:lineRule="auto"/>
        <w:rPr>
          <w:rFonts w:ascii="Arial"/>
          <w:sz w:val="21"/>
        </w:rPr>
      </w:pPr>
    </w:p>
    <w:p w14:paraId="7C6105A4">
      <w:pPr>
        <w:pStyle w:val="5"/>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2594C23D">
      <w:pPr>
        <w:pStyle w:val="5"/>
        <w:spacing w:after="0"/>
        <w:jc w:val="center"/>
        <w:rPr>
          <w:rFonts w:hint="eastAsia" w:ascii="宋体" w:hAnsi="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7F3E0DE9">
      <w:pPr>
        <w:jc w:val="center"/>
        <w:rPr>
          <w:rFonts w:hint="eastAsia" w:ascii="宋体" w:hAnsi="宋体" w:cs="宋体"/>
          <w:b/>
          <w:bCs/>
          <w:spacing w:val="-20"/>
          <w:kern w:val="44"/>
          <w:sz w:val="48"/>
          <w:szCs w:val="48"/>
          <w:lang w:eastAsia="zh-CN"/>
        </w:rPr>
      </w:pPr>
    </w:p>
    <w:p w14:paraId="2AF1E808">
      <w:pPr>
        <w:jc w:val="center"/>
        <w:rPr>
          <w:rFonts w:hint="eastAsia"/>
          <w:lang w:eastAsia="zh-CN"/>
        </w:rPr>
      </w:pPr>
      <w:r>
        <w:rPr>
          <w:rFonts w:hint="eastAsia" w:ascii="宋体" w:hAnsi="宋体" w:cs="宋体"/>
          <w:b/>
          <w:bCs/>
          <w:spacing w:val="-20"/>
          <w:kern w:val="44"/>
          <w:sz w:val="48"/>
          <w:szCs w:val="48"/>
          <w:lang w:eastAsia="zh-CN"/>
        </w:rPr>
        <w:t>（</w:t>
      </w:r>
      <w:r>
        <w:rPr>
          <w:rFonts w:hint="eastAsia" w:ascii="宋体" w:hAnsi="宋体" w:cs="宋体"/>
          <w:b/>
          <w:bCs/>
          <w:spacing w:val="-20"/>
          <w:kern w:val="44"/>
          <w:sz w:val="48"/>
          <w:szCs w:val="48"/>
          <w:lang w:val="en-US" w:eastAsia="zh-CN"/>
        </w:rPr>
        <w:t>仅供参考具体以签订为准</w:t>
      </w:r>
      <w:r>
        <w:rPr>
          <w:rFonts w:hint="eastAsia" w:ascii="宋体" w:hAnsi="宋体" w:cs="宋体"/>
          <w:b/>
          <w:bCs/>
          <w:spacing w:val="-20"/>
          <w:kern w:val="44"/>
          <w:sz w:val="48"/>
          <w:szCs w:val="48"/>
          <w:lang w:eastAsia="zh-CN"/>
        </w:rPr>
        <w:t>）</w:t>
      </w:r>
    </w:p>
    <w:p w14:paraId="4C19CD68">
      <w:pPr>
        <w:rPr>
          <w:rFonts w:ascii="宋体" w:hAnsi="宋体" w:cs="宋体"/>
          <w:b/>
          <w:bCs/>
          <w:spacing w:val="-20"/>
          <w:kern w:val="44"/>
          <w:sz w:val="40"/>
          <w:szCs w:val="40"/>
        </w:rPr>
      </w:pPr>
    </w:p>
    <w:p w14:paraId="7D3E5B2A">
      <w:pPr>
        <w:rPr>
          <w:rFonts w:ascii="宋体" w:hAnsi="宋体" w:cs="宋体"/>
          <w:b/>
          <w:bCs/>
          <w:spacing w:val="-20"/>
          <w:kern w:val="44"/>
          <w:sz w:val="40"/>
          <w:szCs w:val="40"/>
        </w:rPr>
      </w:pPr>
    </w:p>
    <w:p w14:paraId="668526D6">
      <w:pPr>
        <w:rPr>
          <w:rFonts w:ascii="宋体" w:hAnsi="宋体" w:cs="宋体"/>
          <w:b/>
          <w:bCs/>
          <w:spacing w:val="-20"/>
          <w:kern w:val="44"/>
          <w:sz w:val="40"/>
          <w:szCs w:val="40"/>
        </w:rPr>
      </w:pPr>
    </w:p>
    <w:p w14:paraId="40EEDCCE">
      <w:pPr>
        <w:spacing w:line="360" w:lineRule="auto"/>
        <w:ind w:left="420" w:leftChars="200"/>
        <w:rPr>
          <w:rFonts w:hint="eastAsia" w:ascii="宋体" w:hAnsi="宋体" w:cs="宋体"/>
          <w:kern w:val="0"/>
          <w:sz w:val="32"/>
          <w:szCs w:val="32"/>
        </w:rPr>
      </w:pPr>
    </w:p>
    <w:p w14:paraId="78DDD105">
      <w:pPr>
        <w:spacing w:line="360" w:lineRule="auto"/>
        <w:ind w:left="420" w:leftChars="200"/>
        <w:rPr>
          <w:rFonts w:hint="eastAsia" w:ascii="宋体" w:hAnsi="宋体" w:cs="宋体"/>
          <w:kern w:val="0"/>
          <w:sz w:val="32"/>
          <w:szCs w:val="32"/>
        </w:rPr>
      </w:pPr>
    </w:p>
    <w:p w14:paraId="080D0498">
      <w:pPr>
        <w:spacing w:line="360" w:lineRule="auto"/>
        <w:ind w:left="420" w:leftChars="200"/>
        <w:rPr>
          <w:rFonts w:hint="eastAsia" w:ascii="宋体" w:hAnsi="宋体" w:cs="宋体"/>
          <w:kern w:val="0"/>
          <w:sz w:val="32"/>
          <w:szCs w:val="32"/>
        </w:rPr>
      </w:pPr>
    </w:p>
    <w:p w14:paraId="46ECF710">
      <w:pPr>
        <w:spacing w:line="360" w:lineRule="auto"/>
        <w:ind w:left="420" w:leftChars="200"/>
        <w:rPr>
          <w:rFonts w:hint="eastAsia" w:ascii="宋体" w:hAnsi="宋体" w:cs="宋体"/>
          <w:kern w:val="0"/>
          <w:sz w:val="32"/>
          <w:szCs w:val="32"/>
        </w:rPr>
      </w:pPr>
    </w:p>
    <w:p w14:paraId="5C79F8DB">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298F64CB">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2D20E827">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44B1F3DB">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092985F6">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E333E09"/>
    <w:p w14:paraId="61F6D5B6">
      <w:pPr>
        <w:rPr>
          <w:rFonts w:eastAsia="黑体"/>
          <w:sz w:val="44"/>
          <w:szCs w:val="44"/>
        </w:rPr>
      </w:pPr>
      <w:r>
        <w:rPr>
          <w:rFonts w:eastAsia="黑体"/>
          <w:sz w:val="44"/>
          <w:szCs w:val="44"/>
        </w:rPr>
        <w:br w:type="page"/>
      </w:r>
    </w:p>
    <w:p w14:paraId="502D598A">
      <w:pPr>
        <w:rPr>
          <w:rFonts w:eastAsia="黑体"/>
          <w:sz w:val="44"/>
          <w:szCs w:val="44"/>
        </w:rPr>
      </w:pPr>
    </w:p>
    <w:p w14:paraId="63A3A69B">
      <w:pPr>
        <w:rPr>
          <w:rFonts w:eastAsia="黑体"/>
          <w:sz w:val="44"/>
          <w:szCs w:val="44"/>
        </w:rPr>
      </w:pPr>
    </w:p>
    <w:p w14:paraId="27C624AB">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4CB4612E">
      <w:pPr>
        <w:ind w:firstLine="640" w:firstLineChars="200"/>
        <w:rPr>
          <w:rFonts w:hint="eastAsia" w:ascii="仿宋_GB2312" w:hAnsi="仿宋_GB2312" w:eastAsia="仿宋_GB2312" w:cs="仿宋_GB2312"/>
          <w:sz w:val="32"/>
          <w:szCs w:val="32"/>
          <w:lang w:val="en-US" w:eastAsia="zh-CN"/>
        </w:rPr>
      </w:pPr>
    </w:p>
    <w:p w14:paraId="41C68BB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1.本合同标准文本适用于购买现成货物的采购项目，不包括需要供应商定制开发、创新研发的货物采购项目。</w:t>
      </w:r>
    </w:p>
    <w:p w14:paraId="574AF1B9">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default"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 xml:space="preserve">   2.本合同标准文本为政府采购货物买卖合同编制提供参考，可以结合采购项目具体情况，对文本作必要的调整修订后使用。</w:t>
      </w:r>
    </w:p>
    <w:p w14:paraId="7FDBABE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3.本合同标准文本各条款中，如涉及填写多家供应商、制造商，多种采购标的、分包主要内容等信息的，可根据采购项目具体情况添加信息项。</w:t>
      </w:r>
    </w:p>
    <w:p w14:paraId="0ED95C0E">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sectPr>
          <w:headerReference r:id="rId27" w:type="default"/>
          <w:footerReference r:id="rId2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047CC99">
      <w:pPr>
        <w:pStyle w:val="3"/>
        <w:adjustRightInd w:val="0"/>
        <w:snapToGrid w:val="0"/>
        <w:spacing w:beforeLines="0" w:line="400" w:lineRule="exact"/>
        <w:jc w:val="center"/>
        <w:rPr>
          <w:rFonts w:hint="eastAsia" w:ascii="黑体" w:hAnsi="黑体" w:eastAsia="黑体"/>
          <w:sz w:val="28"/>
          <w:szCs w:val="28"/>
        </w:rPr>
      </w:pPr>
      <w:bookmarkStart w:id="0" w:name="_Toc22209"/>
    </w:p>
    <w:p w14:paraId="386490FE">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0"/>
    </w:p>
    <w:p w14:paraId="5474682E">
      <w:pPr>
        <w:pStyle w:val="3"/>
        <w:adjustRightInd w:val="0"/>
        <w:snapToGrid w:val="0"/>
        <w:spacing w:beforeLines="0" w:line="400" w:lineRule="exact"/>
        <w:jc w:val="center"/>
        <w:rPr>
          <w:rFonts w:hint="eastAsia" w:ascii="黑体" w:hAnsi="华文中宋" w:eastAsia="黑体"/>
          <w:b w:val="0"/>
          <w:bCs w:val="0"/>
          <w:sz w:val="28"/>
          <w:szCs w:val="28"/>
        </w:rPr>
      </w:pPr>
    </w:p>
    <w:p w14:paraId="3DB4FC45">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63F3D425">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15CBA453">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6CEAADB7">
      <w:pPr>
        <w:adjustRightInd w:val="0"/>
        <w:snapToGrid w:val="0"/>
        <w:spacing w:before="0" w:beforeLines="0" w:line="400" w:lineRule="exact"/>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0FDF7786">
      <w:pPr>
        <w:spacing w:beforeLines="0" w:line="400" w:lineRule="exact"/>
        <w:rPr>
          <w:rFonts w:hint="eastAsia" w:ascii="宋体" w:hAnsi="宋体" w:eastAsia="宋体" w:cs="宋体"/>
          <w:sz w:val="24"/>
          <w:szCs w:val="24"/>
          <w:lang w:val="en-US" w:eastAsia="zh-CN"/>
        </w:rPr>
      </w:pPr>
    </w:p>
    <w:p w14:paraId="4943887B">
      <w:pPr>
        <w:pStyle w:val="6"/>
        <w:adjustRightInd w:val="0"/>
        <w:snapToGrid w:val="0"/>
        <w:spacing w:before="0" w:beforeLines="0" w:after="0" w:line="40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2D99F068">
      <w:pPr>
        <w:numPr>
          <w:ilvl w:val="0"/>
          <w:numId w:val="4"/>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项目信息</w:t>
      </w:r>
    </w:p>
    <w:p w14:paraId="2780F25B">
      <w:pPr>
        <w:pStyle w:val="6"/>
        <w:numPr>
          <w:ilvl w:val="0"/>
          <w:numId w:val="5"/>
        </w:numPr>
        <w:adjustRightInd w:val="0"/>
        <w:snapToGrid w:val="0"/>
        <w:spacing w:before="0" w:beforeLines="0" w:after="0" w:line="400" w:lineRule="exact"/>
        <w:ind w:left="0" w:lef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3D98EC1A">
      <w:pPr>
        <w:pStyle w:val="6"/>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采购项目编号：</w:t>
      </w:r>
      <w:r>
        <w:rPr>
          <w:rFonts w:hint="eastAsia" w:ascii="宋体" w:hAnsi="宋体" w:eastAsia="宋体" w:cs="宋体"/>
          <w:sz w:val="24"/>
          <w:szCs w:val="24"/>
          <w:u w:val="single"/>
        </w:rPr>
        <w:t xml:space="preserve">                                          </w:t>
      </w:r>
    </w:p>
    <w:p w14:paraId="54855475">
      <w:pPr>
        <w:pStyle w:val="6"/>
        <w:adjustRightInd w:val="0"/>
        <w:snapToGrid w:val="0"/>
        <w:spacing w:before="0" w:beforeLines="0" w:after="0" w:line="40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2B5965D">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（3）项目内容：</w:t>
      </w:r>
    </w:p>
    <w:p w14:paraId="4BFD4698">
      <w:pPr>
        <w:adjustRightInd w:val="0"/>
        <w:snapToGrid w:val="0"/>
        <w:spacing w:before="0" w:beforeLines="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5427B375">
      <w:pPr>
        <w:numPr>
          <w:ilvl w:val="0"/>
          <w:numId w:val="0"/>
        </w:numPr>
        <w:adjustRightInd w:val="0"/>
        <w:snapToGrid w:val="0"/>
        <w:spacing w:before="0" w:beforeLines="0" w:line="400" w:lineRule="exact"/>
        <w:ind w:firstLine="480" w:firstLineChars="200"/>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2B6355C4">
      <w:pPr>
        <w:adjustRightInd w:val="0"/>
        <w:snapToGrid w:val="0"/>
        <w:spacing w:before="0" w:beforeLines="0" w:line="4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0CCDBADD">
      <w:pPr>
        <w:numPr>
          <w:ilvl w:val="0"/>
          <w:numId w:val="0"/>
        </w:numPr>
        <w:adjustRightInd w:val="0"/>
        <w:snapToGrid w:val="0"/>
        <w:spacing w:before="0" w:beforeLines="0" w:line="400" w:lineRule="exact"/>
        <w:ind w:firstLine="1080" w:firstLineChars="4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368BEB3C">
      <w:pPr>
        <w:numPr>
          <w:ilvl w:val="0"/>
          <w:numId w:val="0"/>
        </w:numPr>
        <w:adjustRightInd w:val="0"/>
        <w:snapToGrid w:val="0"/>
        <w:spacing w:before="0" w:beforeLines="0" w:line="400" w:lineRule="exact"/>
        <w:ind w:firstLine="480" w:firstLineChars="200"/>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37E23B83">
      <w:pPr>
        <w:numPr>
          <w:ilvl w:val="0"/>
          <w:numId w:val="0"/>
        </w:numPr>
        <w:adjustRightInd w:val="0"/>
        <w:snapToGrid w:val="0"/>
        <w:spacing w:before="0" w:beforeLines="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78C15420">
      <w:pPr>
        <w:pStyle w:val="17"/>
        <w:spacing w:before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0985053C">
      <w:pPr>
        <w:pStyle w:val="17"/>
        <w:spacing w:before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534C7933">
      <w:pPr>
        <w:pStyle w:val="17"/>
        <w:numPr>
          <w:ilvl w:val="0"/>
          <w:numId w:val="0"/>
        </w:num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E94829A">
      <w:pPr>
        <w:pStyle w:val="17"/>
        <w:numPr>
          <w:ilvl w:val="0"/>
          <w:numId w:val="0"/>
        </w:num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603DF9EC">
      <w:pPr>
        <w:pStyle w:val="17"/>
        <w:numPr>
          <w:ilvl w:val="0"/>
          <w:numId w:val="0"/>
        </w:numPr>
        <w:adjustRightInd w:val="0"/>
        <w:snapToGrid w:val="0"/>
        <w:spacing w:before="0" w:beforeLines="0" w:line="400" w:lineRule="exact"/>
        <w:ind w:firstLine="0" w:firstLineChars="0"/>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48E8598F">
      <w:pPr>
        <w:pStyle w:val="17"/>
        <w:numPr>
          <w:ilvl w:val="0"/>
          <w:numId w:val="0"/>
        </w:numPr>
        <w:adjustRightInd w:val="0"/>
        <w:snapToGrid w:val="0"/>
        <w:spacing w:before="0" w:beforeLines="0" w:line="400" w:lineRule="exact"/>
        <w:ind w:firstLine="0" w:firstLineChars="0"/>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3C906BC8">
      <w:pPr>
        <w:pStyle w:val="17"/>
        <w:numPr>
          <w:ilvl w:val="0"/>
          <w:numId w:val="0"/>
        </w:numPr>
        <w:adjustRightInd w:val="0"/>
        <w:snapToGrid w:val="0"/>
        <w:spacing w:before="0" w:beforeLines="0" w:line="400" w:lineRule="exact"/>
        <w:ind w:left="0" w:firstLine="0" w:firstLineChars="0"/>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1DA4A5CD">
      <w:pPr>
        <w:pStyle w:val="17"/>
        <w:numPr>
          <w:ilvl w:val="0"/>
          <w:numId w:val="0"/>
        </w:numPr>
        <w:adjustRightInd w:val="0"/>
        <w:snapToGrid w:val="0"/>
        <w:spacing w:before="0" w:beforeLines="0" w:line="400" w:lineRule="exact"/>
        <w:ind w:left="0" w:firstLine="420" w:firstLineChars="0"/>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04A2F93B">
      <w:pPr>
        <w:pStyle w:val="17"/>
        <w:numPr>
          <w:ilvl w:val="0"/>
          <w:numId w:val="0"/>
        </w:numPr>
        <w:adjustRightInd w:val="0"/>
        <w:snapToGrid w:val="0"/>
        <w:spacing w:before="0" w:beforeLines="0" w:line="400" w:lineRule="exact"/>
        <w:ind w:left="0" w:firstLine="420" w:firstLineChars="0"/>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4EB3626C">
      <w:pPr>
        <w:pStyle w:val="17"/>
        <w:numPr>
          <w:ilvl w:val="0"/>
          <w:numId w:val="0"/>
        </w:numPr>
        <w:adjustRightInd w:val="0"/>
        <w:snapToGrid w:val="0"/>
        <w:spacing w:before="0" w:beforeLines="0" w:line="400" w:lineRule="exact"/>
        <w:ind w:left="0" w:firstLine="420" w:firstLineChars="0"/>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2E77C0E7">
      <w:pPr>
        <w:pStyle w:val="17"/>
        <w:numPr>
          <w:ilvl w:val="0"/>
          <w:numId w:val="0"/>
        </w:numPr>
        <w:adjustRightInd w:val="0"/>
        <w:snapToGrid w:val="0"/>
        <w:spacing w:before="0" w:beforeLines="0" w:line="400" w:lineRule="exact"/>
        <w:ind w:firstLine="240" w:firstLineChars="100"/>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76703C63">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color="auto" w:fill="auto"/>
          <w:lang w:eastAsia="zh-CN"/>
        </w:rPr>
        <w:t>购</w:t>
      </w:r>
      <w:r>
        <w:rPr>
          <w:rFonts w:hint="eastAsia" w:ascii="宋体" w:hAnsi="宋体" w:eastAsia="宋体" w:cs="宋体"/>
          <w:w w:val="100"/>
          <w:sz w:val="24"/>
          <w:szCs w:val="24"/>
          <w:shd w:val="clear" w:color="auto" w:fill="auto"/>
        </w:rPr>
        <w:t>合同</w:t>
      </w:r>
      <w:r>
        <w:rPr>
          <w:rFonts w:hint="eastAsia" w:ascii="宋体" w:hAnsi="宋体" w:eastAsia="宋体" w:cs="宋体"/>
          <w:w w:val="100"/>
          <w:sz w:val="24"/>
          <w:szCs w:val="24"/>
          <w:shd w:val="clear" w:color="auto" w:fill="auto"/>
          <w:lang w:eastAsia="zh-CN"/>
        </w:rPr>
        <w:t>（中小企业预留合同）</w:t>
      </w:r>
      <w:r>
        <w:rPr>
          <w:rFonts w:hint="eastAsia" w:ascii="宋体" w:hAnsi="宋体" w:eastAsia="宋体" w:cs="宋体"/>
          <w:sz w:val="24"/>
          <w:szCs w:val="24"/>
          <w:shd w:val="clear" w:color="auto" w:fill="auto"/>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27B9A387">
      <w:pPr>
        <w:numPr>
          <w:ilvl w:val="0"/>
          <w:numId w:val="0"/>
        </w:numPr>
        <w:adjustRightInd w:val="0"/>
        <w:snapToGrid w:val="0"/>
        <w:spacing w:before="0" w:beforeLines="0" w:line="400" w:lineRule="exact"/>
        <w:ind w:firstLine="0" w:firstLineChars="0"/>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78BF03EE">
      <w:pPr>
        <w:numPr>
          <w:ilvl w:val="0"/>
          <w:numId w:val="0"/>
        </w:numPr>
        <w:adjustRightInd w:val="0"/>
        <w:snapToGrid w:val="0"/>
        <w:spacing w:before="0" w:beforeLines="0" w:line="400" w:lineRule="exact"/>
        <w:ind w:firstLine="0" w:firstLineChars="0"/>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446318E0">
      <w:pPr>
        <w:numPr>
          <w:ilvl w:val="0"/>
          <w:numId w:val="0"/>
        </w:numPr>
        <w:snapToGrid w:val="0"/>
        <w:spacing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A1C8DA9">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1AB9ED03">
      <w:pPr>
        <w:adjustRightInd w:val="0"/>
        <w:snapToGrid w:val="0"/>
        <w:spacing w:before="0" w:beforeLines="0" w:line="40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65A6A86">
      <w:pPr>
        <w:adjustRightInd w:val="0"/>
        <w:snapToGrid w:val="0"/>
        <w:spacing w:before="0" w:beforeLines="0" w:line="400" w:lineRule="exact"/>
        <w:ind w:firstLine="960" w:firstLineChars="400"/>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0A61E68A">
      <w:pPr>
        <w:adjustRightInd w:val="0"/>
        <w:snapToGrid w:val="0"/>
        <w:spacing w:before="0" w:beforeLines="0" w:line="400" w:lineRule="exac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4426FAEE">
      <w:pPr>
        <w:adjustRightInd w:val="0"/>
        <w:snapToGrid w:val="0"/>
        <w:spacing w:before="0" w:beforeLines="0" w:line="400" w:lineRule="exact"/>
        <w:ind w:firstLine="960" w:firstLineChars="400"/>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rPr>
        <w:t>：</w:t>
      </w:r>
    </w:p>
    <w:p w14:paraId="018F7F9B">
      <w:pPr>
        <w:adjustRightInd w:val="0"/>
        <w:snapToGrid w:val="0"/>
        <w:spacing w:beforeLines="0" w:line="400" w:lineRule="exact"/>
        <w:ind w:firstLine="960" w:firstLineChars="40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39D353EF">
      <w:pPr>
        <w:adjustRightInd w:val="0"/>
        <w:snapToGrid w:val="0"/>
        <w:spacing w:beforeLines="0" w:line="400" w:lineRule="exact"/>
        <w:ind w:firstLine="960" w:firstLineChars="400"/>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72F6B46B">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8C9C7C5">
      <w:pPr>
        <w:pStyle w:val="17"/>
        <w:tabs>
          <w:tab w:val="left" w:pos="1340"/>
        </w:tabs>
        <w:spacing w:beforeLines="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44C6DCED">
      <w:pPr>
        <w:numPr>
          <w:ilvl w:val="0"/>
          <w:numId w:val="0"/>
        </w:numPr>
        <w:adjustRightInd w:val="0"/>
        <w:snapToGrid w:val="0"/>
        <w:spacing w:before="0" w:beforeLines="0" w:line="400" w:lineRule="exact"/>
        <w:ind w:firstLine="480" w:firstLineChars="20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6C52C3BD">
      <w:pPr>
        <w:numPr>
          <w:ilvl w:val="0"/>
          <w:numId w:val="0"/>
        </w:numPr>
        <w:adjustRightInd w:val="0"/>
        <w:snapToGrid w:val="0"/>
        <w:spacing w:before="0" w:beforeLines="0" w:line="400" w:lineRule="exact"/>
        <w:ind w:firstLine="960" w:firstLineChars="400"/>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47A36839">
      <w:pPr>
        <w:numPr>
          <w:ilvl w:val="0"/>
          <w:numId w:val="0"/>
        </w:numPr>
        <w:adjustRightInd w:val="0"/>
        <w:snapToGrid w:val="0"/>
        <w:spacing w:before="0" w:beforeLines="0" w:line="400" w:lineRule="exact"/>
        <w:ind w:firstLine="960" w:firstLineChars="400"/>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242F31DB">
      <w:pPr>
        <w:adjustRightInd w:val="0"/>
        <w:snapToGrid w:val="0"/>
        <w:spacing w:before="0" w:beforeLines="0" w:line="400" w:lineRule="exact"/>
        <w:ind w:firstLine="960" w:firstLineChars="400"/>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56B7796A">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0E53A64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60C69CD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C5EC86A">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1584442D">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34C35AA1">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2EE75EB0">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23BA4EED">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B18EF19">
      <w:pPr>
        <w:pStyle w:val="17"/>
        <w:numPr>
          <w:ilvl w:val="0"/>
          <w:numId w:val="0"/>
        </w:numPr>
        <w:adjustRightInd w:val="0"/>
        <w:snapToGrid w:val="0"/>
        <w:spacing w:before="0" w:beforeLines="0" w:line="400" w:lineRule="exact"/>
        <w:ind w:firstLine="0" w:firstLineChars="0"/>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2A2C38C4">
      <w:pPr>
        <w:pStyle w:val="17"/>
        <w:spacing w:beforeLines="0"/>
        <w:ind w:firstLine="420" w:firstLineChars="0"/>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66C5943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3F11CC6E">
      <w:pPr>
        <w:pStyle w:val="17"/>
        <w:spacing w:beforeLines="0"/>
        <w:ind w:firstLine="420" w:firstLineChars="0"/>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00BED146">
      <w:pPr>
        <w:numPr>
          <w:ilvl w:val="0"/>
          <w:numId w:val="0"/>
        </w:num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62C86368">
      <w:pPr>
        <w:numPr>
          <w:ilvl w:val="0"/>
          <w:numId w:val="0"/>
        </w:numPr>
        <w:adjustRightInd w:val="0"/>
        <w:snapToGrid w:val="0"/>
        <w:spacing w:before="0" w:beforeLines="0" w:line="400" w:lineRule="exact"/>
        <w:ind w:firstLine="960" w:firstLineChars="400"/>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6CC8117E">
      <w:pPr>
        <w:numPr>
          <w:ilvl w:val="0"/>
          <w:numId w:val="4"/>
        </w:numPr>
        <w:adjustRightInd w:val="0"/>
        <w:snapToGrid w:val="0"/>
        <w:spacing w:before="0" w:beforeLines="0"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DB97C63">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72C1B5A">
      <w:pPr>
        <w:adjustRightInd w:val="0"/>
        <w:snapToGrid w:val="0"/>
        <w:spacing w:before="0" w:beforeLines="0" w:line="400" w:lineRule="exact"/>
        <w:ind w:left="0"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BD4DBDF">
      <w:pPr>
        <w:adjustRightInd w:val="0"/>
        <w:snapToGrid w:val="0"/>
        <w:spacing w:before="0" w:beforeLines="0" w:line="40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1D44B8DC">
      <w:pPr>
        <w:adjustRightInd w:val="0"/>
        <w:snapToGrid w:val="0"/>
        <w:spacing w:before="0" w:beforeLines="0" w:line="400" w:lineRule="exact"/>
        <w:ind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7745888">
      <w:pPr>
        <w:adjustRightInd w:val="0"/>
        <w:snapToGrid w:val="0"/>
        <w:spacing w:before="0" w:beforeLines="0" w:line="4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7DD1991F">
      <w:pPr>
        <w:numPr>
          <w:ilvl w:val="0"/>
          <w:numId w:val="0"/>
        </w:numPr>
        <w:adjustRightInd w:val="0"/>
        <w:snapToGrid w:val="0"/>
        <w:spacing w:before="0" w:beforeLines="0" w:line="40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174313F5">
      <w:pPr>
        <w:adjustRightInd w:val="0"/>
        <w:snapToGrid w:val="0"/>
        <w:spacing w:before="0" w:beforeLines="0" w:line="400" w:lineRule="exact"/>
        <w:ind w:firstLine="480" w:firstLineChars="200"/>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70788D37">
      <w:pPr>
        <w:pStyle w:val="19"/>
        <w:spacing w:beforeLines="0" w:line="40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1FA2F59F">
      <w:pPr>
        <w:adjustRightInd w:val="0"/>
        <w:snapToGrid w:val="0"/>
        <w:spacing w:before="0" w:beforeLines="0"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1B32E874">
      <w:pPr>
        <w:snapToGrid w:val="0"/>
        <w:spacing w:beforeLines="0"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03B4EBB5">
      <w:pPr>
        <w:adjustRightInd w:val="0"/>
        <w:snapToGrid w:val="0"/>
        <w:spacing w:before="0" w:beforeLines="0"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670EEDC0">
      <w:pPr>
        <w:adjustRightInd w:val="0"/>
        <w:snapToGrid w:val="0"/>
        <w:spacing w:before="0" w:beforeLines="0"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6E8CA2FB">
      <w:pPr>
        <w:numPr>
          <w:ilvl w:val="0"/>
          <w:numId w:val="4"/>
        </w:numPr>
        <w:adjustRightInd w:val="0"/>
        <w:snapToGrid w:val="0"/>
        <w:spacing w:before="0" w:beforeLines="0" w:line="400" w:lineRule="exact"/>
        <w:ind w:firstLine="482" w:firstLineChars="200"/>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688AFA20">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FDB5A66">
      <w:pPr>
        <w:adjustRightInd w:val="0"/>
        <w:snapToGrid w:val="0"/>
        <w:spacing w:before="0" w:beforeLines="0" w:line="4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289223FA">
      <w:pPr>
        <w:adjustRightInd w:val="0"/>
        <w:snapToGrid w:val="0"/>
        <w:spacing w:before="0" w:beforeLines="0" w:line="400" w:lineRule="exact"/>
        <w:ind w:firstLine="480" w:firstLineChars="200"/>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33DEE845">
      <w:pPr>
        <w:pStyle w:val="17"/>
        <w:spacing w:beforeLines="0"/>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39D98DCF">
      <w:pPr>
        <w:pStyle w:val="17"/>
        <w:spacing w:before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3E5905DF">
      <w:pPr>
        <w:snapToGrid w:val="0"/>
        <w:spacing w:beforeLines="0"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6398C4A8">
      <w:pPr>
        <w:numPr>
          <w:ilvl w:val="0"/>
          <w:numId w:val="4"/>
        </w:numPr>
        <w:adjustRightInd w:val="0"/>
        <w:snapToGrid w:val="0"/>
        <w:spacing w:before="0" w:beforeLines="0" w:line="400" w:lineRule="exact"/>
        <w:ind w:firstLine="480" w:firstLineChars="200"/>
        <w:rPr>
          <w:rFonts w:hint="eastAsia" w:ascii="宋体" w:hAnsi="宋体" w:eastAsia="宋体" w:cs="宋体"/>
          <w:b/>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sz w:val="24"/>
          <w:szCs w:val="24"/>
          <w:u w:val="single"/>
        </w:rPr>
        <w:t xml:space="preserve"> </w:t>
      </w:r>
    </w:p>
    <w:p w14:paraId="7E1D241E">
      <w:pPr>
        <w:numPr>
          <w:ilvl w:val="0"/>
          <w:numId w:val="6"/>
        </w:numPr>
        <w:adjustRightInd w:val="0"/>
        <w:snapToGrid w:val="0"/>
        <w:spacing w:before="0" w:beforeLines="0"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3E09159F">
      <w:pPr>
        <w:numPr>
          <w:ilvl w:val="0"/>
          <w:numId w:val="0"/>
        </w:numPr>
        <w:adjustRightInd w:val="0"/>
        <w:snapToGrid w:val="0"/>
        <w:spacing w:before="0" w:beforeLines="0" w:line="400" w:lineRule="exact"/>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50ECCC48">
      <w:pPr>
        <w:adjustRightInd w:val="0"/>
        <w:snapToGrid w:val="0"/>
        <w:spacing w:before="0" w:beforeLines="0" w:line="400" w:lineRule="exact"/>
        <w:ind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94857E6">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7913A78">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01AF6FD">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33F258C8">
      <w:pPr>
        <w:adjustRightInd w:val="0"/>
        <w:snapToGrid w:val="0"/>
        <w:spacing w:before="0" w:beforeLines="0" w:line="400" w:lineRule="exact"/>
        <w:ind w:firstLine="960" w:firstLineChars="400"/>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7AD21B1">
      <w:pPr>
        <w:adjustRightInd w:val="0"/>
        <w:snapToGrid w:val="0"/>
        <w:spacing w:before="0" w:beforeLines="0" w:line="400" w:lineRule="exact"/>
        <w:ind w:firstLine="960" w:firstLineChars="400"/>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45CB442D">
      <w:pPr>
        <w:adjustRightInd w:val="0"/>
        <w:snapToGrid w:val="0"/>
        <w:spacing w:before="0" w:beforeLines="0" w:line="400" w:lineRule="exact"/>
        <w:ind w:firstLine="960" w:firstLineChars="40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AC49B6D">
      <w:pPr>
        <w:adjustRightInd w:val="0"/>
        <w:snapToGrid w:val="0"/>
        <w:spacing w:before="0" w:beforeLines="0" w:line="400" w:lineRule="exact"/>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35CAA418">
      <w:pPr>
        <w:adjustRightInd w:val="0"/>
        <w:snapToGrid w:val="0"/>
        <w:spacing w:before="0" w:beforeLines="0" w:line="400" w:lineRule="exact"/>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4A1E3871">
      <w:pPr>
        <w:adjustRightInd w:val="0"/>
        <w:snapToGrid w:val="0"/>
        <w:spacing w:before="0" w:beforeLines="0"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59724DEC">
      <w:pPr>
        <w:adjustRightInd w:val="0"/>
        <w:snapToGrid w:val="0"/>
        <w:spacing w:before="0" w:beforeLines="0" w:line="400" w:lineRule="exact"/>
        <w:ind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29385ED6">
      <w:pPr>
        <w:adjustRightInd w:val="0"/>
        <w:snapToGrid w:val="0"/>
        <w:spacing w:before="0" w:beforeLines="0" w:line="4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6BB714BA">
      <w:pPr>
        <w:adjustRightInd w:val="0"/>
        <w:snapToGrid w:val="0"/>
        <w:spacing w:before="0" w:beforeLines="0" w:line="400" w:lineRule="exact"/>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5C83D5B5">
      <w:pPr>
        <w:pStyle w:val="17"/>
        <w:spacing w:beforeLines="0"/>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AE9EA56">
      <w:pPr>
        <w:adjustRightInd w:val="0"/>
        <w:snapToGrid w:val="0"/>
        <w:spacing w:before="0" w:beforeLines="0" w:line="400" w:lineRule="exact"/>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360D949F">
      <w:pPr>
        <w:numPr>
          <w:ilvl w:val="0"/>
          <w:numId w:val="4"/>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组成合同的文件</w:t>
      </w:r>
    </w:p>
    <w:p w14:paraId="5A6A22FA">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D990321">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26C4491B">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4BD5DC5A">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7BDC6D28">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3E14BF16">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7D3CCF1B">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（6）采购文件</w:t>
      </w:r>
    </w:p>
    <w:p w14:paraId="3B8E66A8">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（7）有关技术文件，图纸</w:t>
      </w:r>
    </w:p>
    <w:p w14:paraId="6B7905EF">
      <w:pPr>
        <w:pStyle w:val="17"/>
        <w:spacing w:beforeLines="0"/>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6C454D60">
      <w:pPr>
        <w:numPr>
          <w:ilvl w:val="0"/>
          <w:numId w:val="4"/>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合同生效</w:t>
      </w:r>
    </w:p>
    <w:p w14:paraId="4CB19BCE">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130144EA">
      <w:pPr>
        <w:numPr>
          <w:ilvl w:val="0"/>
          <w:numId w:val="4"/>
        </w:numPr>
        <w:adjustRightInd w:val="0"/>
        <w:snapToGrid w:val="0"/>
        <w:spacing w:before="0" w:beforeLines="0"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合同份数</w:t>
      </w:r>
    </w:p>
    <w:p w14:paraId="1E7E4C8F">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0C6E0CFA">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9501E56">
      <w:pPr>
        <w:adjustRightInd w:val="0"/>
        <w:snapToGrid w:val="0"/>
        <w:spacing w:before="0" w:beforeLines="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2B4BA7FD">
      <w:pPr>
        <w:adjustRightInd w:val="0"/>
        <w:snapToGrid w:val="0"/>
        <w:spacing w:before="0" w:beforeLines="0" w:line="400" w:lineRule="exact"/>
        <w:ind w:firstLine="480" w:firstLineChars="200"/>
        <w:rPr>
          <w:rFonts w:hint="eastAsia"/>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0B2FBA29">
      <w:pPr>
        <w:pStyle w:val="19"/>
        <w:rPr>
          <w:rFonts w:hint="eastAsia"/>
        </w:rPr>
      </w:pPr>
    </w:p>
    <w:tbl>
      <w:tblPr>
        <w:tblStyle w:val="1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7"/>
        <w:gridCol w:w="2421"/>
        <w:gridCol w:w="1986"/>
        <w:gridCol w:w="2124"/>
      </w:tblGrid>
      <w:tr w14:paraId="5731AE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08C6EEA2">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7" w:type="pct"/>
            <w:gridSpan w:val="2"/>
            <w:tcBorders>
              <w:left w:val="single" w:color="auto" w:sz="2" w:space="0"/>
              <w:bottom w:val="single" w:color="auto" w:sz="2" w:space="0"/>
            </w:tcBorders>
            <w:noWrap w:val="0"/>
            <w:vAlign w:val="center"/>
          </w:tcPr>
          <w:p w14:paraId="20EC46A2">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乙方（供应商）</w:t>
            </w:r>
          </w:p>
        </w:tc>
      </w:tr>
      <w:tr w14:paraId="3883AD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26C4FAA9">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9D997BB">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F47FB29">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59" w:type="pct"/>
            <w:tcBorders>
              <w:top w:val="single" w:color="auto" w:sz="2" w:space="0"/>
              <w:left w:val="single" w:color="auto" w:sz="2" w:space="0"/>
              <w:bottom w:val="single" w:color="auto" w:sz="2" w:space="0"/>
            </w:tcBorders>
            <w:noWrap w:val="0"/>
            <w:vAlign w:val="center"/>
          </w:tcPr>
          <w:p w14:paraId="552AC99D">
            <w:pPr>
              <w:adjustRightInd w:val="0"/>
              <w:snapToGrid w:val="0"/>
              <w:spacing w:line="300" w:lineRule="exact"/>
              <w:jc w:val="center"/>
              <w:rPr>
                <w:rFonts w:hint="eastAsia" w:ascii="宋体" w:hAnsi="宋体" w:eastAsia="宋体" w:cs="宋体"/>
                <w:spacing w:val="20"/>
                <w:sz w:val="24"/>
                <w:szCs w:val="24"/>
              </w:rPr>
            </w:pPr>
          </w:p>
        </w:tc>
      </w:tr>
      <w:tr w14:paraId="26D9B5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46179E91">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p w14:paraId="2A8D6A09">
            <w:pPr>
              <w:adjustRightInd w:val="0"/>
              <w:snapToGrid w:val="0"/>
              <w:spacing w:line="300" w:lineRule="exact"/>
              <w:ind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36D7A6C2">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noWrap w:val="0"/>
            <w:vAlign w:val="center"/>
          </w:tcPr>
          <w:p w14:paraId="612FAF5B">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p w14:paraId="14F95EB5">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59" w:type="pct"/>
            <w:tcBorders>
              <w:top w:val="single" w:color="auto" w:sz="2" w:space="0"/>
              <w:left w:val="single" w:color="auto" w:sz="2" w:space="0"/>
              <w:bottom w:val="single" w:color="auto" w:sz="2" w:space="0"/>
            </w:tcBorders>
            <w:noWrap w:val="0"/>
            <w:vAlign w:val="center"/>
          </w:tcPr>
          <w:p w14:paraId="1E39AAD2">
            <w:pPr>
              <w:adjustRightInd w:val="0"/>
              <w:snapToGrid w:val="0"/>
              <w:spacing w:line="300" w:lineRule="exact"/>
              <w:jc w:val="center"/>
              <w:rPr>
                <w:rFonts w:hint="eastAsia" w:ascii="宋体" w:hAnsi="宋体" w:eastAsia="宋体" w:cs="宋体"/>
                <w:sz w:val="24"/>
                <w:szCs w:val="24"/>
              </w:rPr>
            </w:pPr>
          </w:p>
        </w:tc>
      </w:tr>
      <w:tr w14:paraId="4273B3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49423B1A">
            <w:pPr>
              <w:adjustRightInd w:val="0"/>
              <w:snapToGrid w:val="0"/>
              <w:spacing w:line="300" w:lineRule="exact"/>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noWrap w:val="0"/>
            <w:vAlign w:val="center"/>
          </w:tcPr>
          <w:p w14:paraId="012ED923">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455D63">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13015E3A">
            <w:pPr>
              <w:adjustRightInd w:val="0"/>
              <w:snapToGrid w:val="0"/>
              <w:spacing w:line="300" w:lineRule="exact"/>
              <w:jc w:val="center"/>
              <w:rPr>
                <w:rFonts w:hint="eastAsia" w:ascii="宋体" w:hAnsi="宋体" w:eastAsia="宋体" w:cs="宋体"/>
                <w:spacing w:val="20"/>
                <w:sz w:val="24"/>
                <w:szCs w:val="24"/>
              </w:rPr>
            </w:pPr>
          </w:p>
        </w:tc>
      </w:tr>
      <w:tr w14:paraId="19A2E6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7E35A70">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BA4DCBC">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2D2764F">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59" w:type="pct"/>
            <w:tcBorders>
              <w:top w:val="single" w:color="auto" w:sz="2" w:space="0"/>
              <w:left w:val="single" w:color="auto" w:sz="2" w:space="0"/>
              <w:bottom w:val="single" w:color="auto" w:sz="2" w:space="0"/>
            </w:tcBorders>
            <w:noWrap w:val="0"/>
            <w:vAlign w:val="center"/>
          </w:tcPr>
          <w:p w14:paraId="1993BD3E">
            <w:pPr>
              <w:adjustRightInd w:val="0"/>
              <w:snapToGrid w:val="0"/>
              <w:spacing w:line="300" w:lineRule="exact"/>
              <w:jc w:val="center"/>
              <w:rPr>
                <w:rFonts w:hint="eastAsia" w:ascii="宋体" w:hAnsi="宋体" w:eastAsia="宋体" w:cs="宋体"/>
                <w:spacing w:val="20"/>
                <w:sz w:val="24"/>
                <w:szCs w:val="24"/>
              </w:rPr>
            </w:pPr>
          </w:p>
        </w:tc>
      </w:tr>
      <w:tr w14:paraId="5A4961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BE52E1C">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EBC2090">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C944FB3">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59" w:type="pct"/>
            <w:tcBorders>
              <w:top w:val="single" w:color="auto" w:sz="2" w:space="0"/>
              <w:left w:val="single" w:color="auto" w:sz="2" w:space="0"/>
              <w:bottom w:val="single" w:color="auto" w:sz="2" w:space="0"/>
            </w:tcBorders>
            <w:noWrap w:val="0"/>
            <w:vAlign w:val="center"/>
          </w:tcPr>
          <w:p w14:paraId="60341331">
            <w:pPr>
              <w:adjustRightInd w:val="0"/>
              <w:snapToGrid w:val="0"/>
              <w:spacing w:line="300" w:lineRule="exact"/>
              <w:jc w:val="center"/>
              <w:rPr>
                <w:rFonts w:hint="eastAsia" w:ascii="宋体" w:hAnsi="宋体" w:eastAsia="宋体" w:cs="宋体"/>
                <w:spacing w:val="20"/>
                <w:sz w:val="24"/>
                <w:szCs w:val="24"/>
              </w:rPr>
            </w:pPr>
          </w:p>
        </w:tc>
      </w:tr>
      <w:tr w14:paraId="443306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9F461D7">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F0CDAC8">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97E9905">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59" w:type="pct"/>
            <w:tcBorders>
              <w:top w:val="single" w:color="auto" w:sz="2" w:space="0"/>
              <w:left w:val="single" w:color="auto" w:sz="2" w:space="0"/>
              <w:bottom w:val="single" w:color="auto" w:sz="2" w:space="0"/>
            </w:tcBorders>
            <w:noWrap w:val="0"/>
            <w:vAlign w:val="center"/>
          </w:tcPr>
          <w:p w14:paraId="2F1E90FB">
            <w:pPr>
              <w:adjustRightInd w:val="0"/>
              <w:snapToGrid w:val="0"/>
              <w:spacing w:line="300" w:lineRule="exact"/>
              <w:jc w:val="center"/>
              <w:rPr>
                <w:rFonts w:hint="eastAsia" w:ascii="宋体" w:hAnsi="宋体" w:eastAsia="宋体" w:cs="宋体"/>
                <w:spacing w:val="20"/>
                <w:sz w:val="24"/>
                <w:szCs w:val="24"/>
              </w:rPr>
            </w:pPr>
          </w:p>
        </w:tc>
      </w:tr>
      <w:tr w14:paraId="35CA8D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9028872">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87D581E">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AA47B95">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105520E0">
            <w:pPr>
              <w:adjustRightInd w:val="0"/>
              <w:snapToGrid w:val="0"/>
              <w:spacing w:line="300" w:lineRule="exact"/>
              <w:jc w:val="center"/>
              <w:rPr>
                <w:rFonts w:hint="eastAsia" w:ascii="宋体" w:hAnsi="宋体" w:eastAsia="宋体" w:cs="宋体"/>
                <w:spacing w:val="20"/>
                <w:sz w:val="24"/>
                <w:szCs w:val="24"/>
              </w:rPr>
            </w:pPr>
          </w:p>
        </w:tc>
      </w:tr>
      <w:tr w14:paraId="619D8F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7B13F48">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0AC6071">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5F768B5">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59" w:type="pct"/>
            <w:tcBorders>
              <w:top w:val="single" w:color="auto" w:sz="2" w:space="0"/>
              <w:left w:val="single" w:color="auto" w:sz="2" w:space="0"/>
              <w:bottom w:val="single" w:color="auto" w:sz="2" w:space="0"/>
            </w:tcBorders>
            <w:noWrap w:val="0"/>
            <w:vAlign w:val="center"/>
          </w:tcPr>
          <w:p w14:paraId="77EFAF4D">
            <w:pPr>
              <w:adjustRightInd w:val="0"/>
              <w:snapToGrid w:val="0"/>
              <w:spacing w:line="300" w:lineRule="exact"/>
              <w:jc w:val="center"/>
              <w:rPr>
                <w:rFonts w:hint="eastAsia" w:ascii="宋体" w:hAnsi="宋体" w:eastAsia="宋体" w:cs="宋体"/>
                <w:spacing w:val="20"/>
                <w:sz w:val="24"/>
                <w:szCs w:val="24"/>
              </w:rPr>
            </w:pPr>
          </w:p>
        </w:tc>
      </w:tr>
      <w:tr w14:paraId="40BEBF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9283852">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8B71460">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9881A5D">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59" w:type="pct"/>
            <w:tcBorders>
              <w:top w:val="single" w:color="auto" w:sz="2" w:space="0"/>
              <w:left w:val="single" w:color="auto" w:sz="2" w:space="0"/>
              <w:bottom w:val="single" w:color="auto" w:sz="2" w:space="0"/>
            </w:tcBorders>
            <w:noWrap w:val="0"/>
            <w:vAlign w:val="center"/>
          </w:tcPr>
          <w:p w14:paraId="68EFCD0E">
            <w:pPr>
              <w:adjustRightInd w:val="0"/>
              <w:snapToGrid w:val="0"/>
              <w:spacing w:line="300" w:lineRule="exact"/>
              <w:jc w:val="center"/>
              <w:rPr>
                <w:rFonts w:hint="eastAsia" w:ascii="宋体" w:hAnsi="宋体" w:eastAsia="宋体" w:cs="宋体"/>
                <w:spacing w:val="20"/>
                <w:sz w:val="24"/>
                <w:szCs w:val="24"/>
              </w:rPr>
            </w:pPr>
          </w:p>
        </w:tc>
      </w:tr>
      <w:tr w14:paraId="55CE27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BE37480">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BDA93A">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209E48">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59" w:type="pct"/>
            <w:tcBorders>
              <w:top w:val="single" w:color="auto" w:sz="2" w:space="0"/>
              <w:left w:val="single" w:color="auto" w:sz="2" w:space="0"/>
              <w:bottom w:val="single" w:color="auto" w:sz="2" w:space="0"/>
            </w:tcBorders>
            <w:noWrap w:val="0"/>
            <w:vAlign w:val="center"/>
          </w:tcPr>
          <w:p w14:paraId="498FCD18">
            <w:pPr>
              <w:adjustRightInd w:val="0"/>
              <w:snapToGrid w:val="0"/>
              <w:spacing w:line="300" w:lineRule="exact"/>
              <w:jc w:val="center"/>
              <w:rPr>
                <w:rFonts w:hint="eastAsia" w:ascii="宋体" w:hAnsi="宋体" w:eastAsia="宋体" w:cs="宋体"/>
                <w:spacing w:val="20"/>
                <w:sz w:val="24"/>
                <w:szCs w:val="24"/>
              </w:rPr>
            </w:pPr>
          </w:p>
        </w:tc>
      </w:tr>
      <w:tr w14:paraId="2ABECE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8680521">
            <w:pPr>
              <w:adjustRightInd w:val="0"/>
              <w:snapToGrid w:val="0"/>
              <w:spacing w:line="300" w:lineRule="exact"/>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88CDB71">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72D6CB8">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59" w:type="pct"/>
            <w:tcBorders>
              <w:top w:val="single" w:color="auto" w:sz="2" w:space="0"/>
              <w:left w:val="single" w:color="auto" w:sz="2" w:space="0"/>
              <w:bottom w:val="single" w:color="auto" w:sz="2" w:space="0"/>
            </w:tcBorders>
            <w:noWrap w:val="0"/>
            <w:vAlign w:val="center"/>
          </w:tcPr>
          <w:p w14:paraId="5E316C87">
            <w:pPr>
              <w:adjustRightInd w:val="0"/>
              <w:snapToGrid w:val="0"/>
              <w:spacing w:line="300" w:lineRule="exact"/>
              <w:jc w:val="center"/>
              <w:rPr>
                <w:rFonts w:hint="eastAsia" w:ascii="宋体" w:hAnsi="宋体" w:eastAsia="宋体" w:cs="宋体"/>
                <w:spacing w:val="20"/>
                <w:sz w:val="24"/>
                <w:szCs w:val="24"/>
              </w:rPr>
            </w:pPr>
          </w:p>
        </w:tc>
      </w:tr>
      <w:tr w14:paraId="287444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CD607A4">
            <w:pPr>
              <w:adjustRightInd w:val="0"/>
              <w:snapToGrid w:val="0"/>
              <w:spacing w:line="300" w:lineRule="exact"/>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E1C69B3">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036751C">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59" w:type="pct"/>
            <w:tcBorders>
              <w:top w:val="single" w:color="auto" w:sz="2" w:space="0"/>
              <w:left w:val="single" w:color="auto" w:sz="2" w:space="0"/>
              <w:bottom w:val="single" w:color="auto" w:sz="2" w:space="0"/>
            </w:tcBorders>
            <w:noWrap w:val="0"/>
            <w:vAlign w:val="center"/>
          </w:tcPr>
          <w:p w14:paraId="2EAD6F1C">
            <w:pPr>
              <w:adjustRightInd w:val="0"/>
              <w:snapToGrid w:val="0"/>
              <w:spacing w:line="300" w:lineRule="exact"/>
              <w:jc w:val="center"/>
              <w:rPr>
                <w:rFonts w:hint="eastAsia" w:ascii="宋体" w:hAnsi="宋体" w:eastAsia="宋体" w:cs="宋体"/>
                <w:spacing w:val="20"/>
                <w:sz w:val="24"/>
                <w:szCs w:val="24"/>
              </w:rPr>
            </w:pPr>
          </w:p>
        </w:tc>
      </w:tr>
      <w:tr w14:paraId="468484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073FE5C">
            <w:pPr>
              <w:adjustRightInd w:val="0"/>
              <w:snapToGrid w:val="0"/>
              <w:spacing w:line="300" w:lineRule="exact"/>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E28ABF6">
            <w:pPr>
              <w:adjustRightInd w:val="0"/>
              <w:snapToGrid w:val="0"/>
              <w:spacing w:line="300" w:lineRule="exact"/>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0F42AED">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59" w:type="pct"/>
            <w:tcBorders>
              <w:top w:val="single" w:color="auto" w:sz="2" w:space="0"/>
              <w:left w:val="single" w:color="auto" w:sz="2" w:space="0"/>
              <w:bottom w:val="single" w:color="auto" w:sz="2" w:space="0"/>
            </w:tcBorders>
            <w:noWrap w:val="0"/>
            <w:vAlign w:val="center"/>
          </w:tcPr>
          <w:p w14:paraId="40C81476">
            <w:pPr>
              <w:adjustRightInd w:val="0"/>
              <w:snapToGrid w:val="0"/>
              <w:spacing w:line="300" w:lineRule="exact"/>
              <w:jc w:val="center"/>
              <w:rPr>
                <w:rFonts w:hint="eastAsia" w:ascii="宋体" w:hAnsi="宋体" w:eastAsia="宋体" w:cs="宋体"/>
                <w:spacing w:val="20"/>
                <w:sz w:val="24"/>
                <w:szCs w:val="24"/>
              </w:rPr>
            </w:pPr>
          </w:p>
        </w:tc>
      </w:tr>
      <w:tr w14:paraId="2DA2DA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38D5DD89">
            <w:pPr>
              <w:pStyle w:val="6"/>
              <w:adjustRightInd w:val="0"/>
              <w:snapToGrid w:val="0"/>
              <w:spacing w:before="156" w:beforeLines="50" w:after="0" w:line="360" w:lineRule="auto"/>
              <w:ind w:left="0" w:leftChars="0"/>
              <w:jc w:val="left"/>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295AE95A">
      <w:pPr>
        <w:pStyle w:val="3"/>
        <w:adjustRightInd w:val="0"/>
        <w:snapToGrid w:val="0"/>
        <w:spacing w:before="156" w:beforeLines="50"/>
        <w:jc w:val="center"/>
        <w:rPr>
          <w:rFonts w:hint="eastAsia" w:ascii="宋体" w:hAnsi="宋体" w:eastAsia="宋体" w:cs="宋体"/>
          <w:sz w:val="28"/>
          <w:szCs w:val="28"/>
        </w:rPr>
      </w:pPr>
      <w:r>
        <w:rPr>
          <w:rFonts w:ascii="宋体" w:hAnsi="宋体"/>
          <w:sz w:val="21"/>
          <w:szCs w:val="21"/>
          <w:u w:val="single"/>
        </w:rPr>
        <w:br w:type="page"/>
      </w:r>
      <w:bookmarkStart w:id="1" w:name="_Toc27624"/>
      <w:r>
        <w:rPr>
          <w:rFonts w:hint="eastAsia" w:ascii="宋体" w:hAnsi="宋体" w:eastAsia="宋体" w:cs="宋体"/>
          <w:b w:val="0"/>
          <w:bCs w:val="0"/>
          <w:sz w:val="28"/>
          <w:szCs w:val="28"/>
        </w:rPr>
        <w:t>第二节 政府采购合同通用条款</w:t>
      </w:r>
      <w:bookmarkEnd w:id="1"/>
    </w:p>
    <w:p w14:paraId="774DC40E">
      <w:pPr>
        <w:tabs>
          <w:tab w:val="left" w:pos="8820"/>
          <w:tab w:val="left" w:pos="9345"/>
          <w:tab w:val="left" w:pos="9765"/>
        </w:tabs>
        <w:adjustRightInd w:val="0"/>
        <w:snapToGrid w:val="0"/>
        <w:spacing w:before="0" w:line="400" w:lineRule="exact"/>
        <w:jc w:val="left"/>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36313843">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0F2BEDE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FA17B4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3AD2B5B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7B3D9161">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01473D8">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5ED36618">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1518370F">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B9D4863">
      <w:pPr>
        <w:adjustRightInd w:val="0"/>
        <w:snapToGrid w:val="0"/>
        <w:spacing w:before="0" w:line="400" w:lineRule="exact"/>
        <w:ind w:firstLine="480" w:firstLineChars="200"/>
        <w:jc w:val="left"/>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义务。</w:t>
      </w:r>
    </w:p>
    <w:p w14:paraId="56F11BCF">
      <w:pPr>
        <w:adjustRightInd w:val="0"/>
        <w:snapToGrid w:val="0"/>
        <w:spacing w:before="0" w:line="400" w:lineRule="exact"/>
        <w:ind w:firstLine="480" w:firstLineChars="200"/>
        <w:jc w:val="left"/>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5676F17E">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4BEAD354">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A916981">
      <w:pPr>
        <w:numPr>
          <w:ilvl w:val="0"/>
          <w:numId w:val="7"/>
        </w:numPr>
        <w:autoSpaceDE w:val="0"/>
        <w:autoSpaceDN w:val="0"/>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7CFE0D2B">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任何费用。</w:t>
      </w:r>
    </w:p>
    <w:p w14:paraId="6BF8B312">
      <w:pPr>
        <w:adjustRightInd w:val="0"/>
        <w:snapToGrid w:val="0"/>
        <w:spacing w:before="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7A4D429C">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280C2574">
      <w:pPr>
        <w:autoSpaceDE w:val="0"/>
        <w:autoSpaceDN w:val="0"/>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583E41B5">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380ED5E0">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3DCA06E3">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01F9E481">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35B8E92F">
      <w:pPr>
        <w:autoSpaceDE w:val="0"/>
        <w:autoSpaceDN w:val="0"/>
        <w:adjustRightInd w:val="0"/>
        <w:snapToGrid w:val="0"/>
        <w:spacing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1D93F71B">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66442E94">
      <w:pPr>
        <w:autoSpaceDE w:val="0"/>
        <w:autoSpaceDN w:val="0"/>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526BF8BD">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090AB868">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84D3706">
      <w:pPr>
        <w:pStyle w:val="5"/>
        <w:spacing w:after="0" w:line="400" w:lineRule="exact"/>
        <w:ind w:firstLine="422" w:firstLineChars="17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2B2ACF2F">
      <w:pPr>
        <w:pStyle w:val="5"/>
        <w:spacing w:after="0" w:line="400" w:lineRule="exact"/>
        <w:ind w:firstLine="422" w:firstLineChars="17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3B997795">
      <w:pPr>
        <w:numPr>
          <w:ilvl w:val="0"/>
          <w:numId w:val="8"/>
        </w:numPr>
        <w:autoSpaceDE w:val="0"/>
        <w:autoSpaceDN w:val="0"/>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6A81EC06">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71F7F725">
      <w:pPr>
        <w:autoSpaceDE w:val="0"/>
        <w:autoSpaceDN w:val="0"/>
        <w:adjustRightInd w:val="0"/>
        <w:snapToGrid w:val="0"/>
        <w:spacing w:before="0"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5BADFAC2">
      <w:pPr>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47466499">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7FF9FAB">
      <w:pPr>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1983EB5">
      <w:pPr>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311D504D">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45F18CAF">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65FA8FC0">
      <w:pPr>
        <w:pStyle w:val="17"/>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9243E36">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A741C1D">
      <w:pPr>
        <w:pStyle w:val="7"/>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AACAC9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059B6101">
      <w:pPr>
        <w:pStyle w:val="7"/>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7ABB31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3FCA3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515E7D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E73B1D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9833B8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75A735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F080CC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FBBE3E9">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14C71B6">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AD569F9">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64B06CD2">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71F6E83D">
      <w:pPr>
        <w:autoSpaceDE w:val="0"/>
        <w:autoSpaceDN w:val="0"/>
        <w:adjustRightInd w:val="0"/>
        <w:snapToGrid w:val="0"/>
        <w:spacing w:before="0" w:line="4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1258CF58">
      <w:pPr>
        <w:autoSpaceDE w:val="0"/>
        <w:autoSpaceDN w:val="0"/>
        <w:adjustRightInd w:val="0"/>
        <w:snapToGrid w:val="0"/>
        <w:spacing w:before="0" w:line="400" w:lineRule="exact"/>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0A2A052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2"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2"/>
      <w:r>
        <w:rPr>
          <w:rFonts w:hint="eastAsia" w:ascii="宋体" w:hAnsi="宋体" w:eastAsia="宋体" w:cs="宋体"/>
          <w:color w:val="auto"/>
          <w:sz w:val="24"/>
          <w:szCs w:val="24"/>
          <w:highlight w:val="none"/>
        </w:rPr>
        <w:t>。</w:t>
      </w:r>
    </w:p>
    <w:p w14:paraId="434F1A14">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F0B4AAE">
      <w:pPr>
        <w:autoSpaceDE w:val="0"/>
        <w:autoSpaceDN w:val="0"/>
        <w:adjustRightInd w:val="0"/>
        <w:snapToGrid w:val="0"/>
        <w:spacing w:before="0"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1A857AE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5CF783B8">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5948BAD6">
      <w:pPr>
        <w:pStyle w:val="3"/>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6FF2B0C9">
      <w:pPr>
        <w:pStyle w:val="5"/>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80B8799">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15178DF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64885A30">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1170EB1E">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36355E5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D3BDAA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4DB6C1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C57D30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4A29CB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77E3BA04">
      <w:pPr>
        <w:pStyle w:val="17"/>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2453E7F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27F729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2F06788A">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35F41804">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3A79E3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4E10AB68">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40C3F9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54D997F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6B804FD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54BFA0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443D8B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F264B7B">
      <w:pPr>
        <w:numPr>
          <w:ilvl w:val="0"/>
          <w:numId w:val="9"/>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05E1F013">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4244CED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53A9ED">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3E66B1D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4D5938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1E6B86F">
      <w:pPr>
        <w:pStyle w:val="17"/>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781FDC34">
      <w:pPr>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7E96D3E5">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CC0FB2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FC65CC2">
      <w:pPr>
        <w:snapToGrid w:val="0"/>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1F2BEA58">
      <w:pPr>
        <w:pStyle w:val="1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0AB7563A">
      <w:pPr>
        <w:pStyle w:val="17"/>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7C61CA4D">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6387BA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3EE9D7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2ACE6EF3">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70A2FE8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207EC18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9543D3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057C1BA">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770E12C">
      <w:pPr>
        <w:pStyle w:val="17"/>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58E03B5D">
      <w:pPr>
        <w:pStyle w:val="17"/>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51F314AF">
      <w:pPr>
        <w:pStyle w:val="17"/>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2B250C63">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25550E5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57D93E2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8D17201">
      <w:pPr>
        <w:pStyle w:val="5"/>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152BD24">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042F72C2">
      <w:pPr>
        <w:pStyle w:val="17"/>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5D09EA81">
      <w:pPr>
        <w:pStyle w:val="17"/>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2D0E7BCF">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7B829EF">
      <w:pPr>
        <w:pStyle w:val="17"/>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2393BE7C">
      <w:pPr>
        <w:pStyle w:val="17"/>
        <w:ind w:firstLine="0" w:firstLineChars="0"/>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43E4E78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1AF7E04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3908521D">
      <w:pPr>
        <w:numPr>
          <w:ilvl w:val="0"/>
          <w:numId w:val="10"/>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FE9F2E">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7B36CD2D">
      <w:p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3" w:name="_Toc20313"/>
    </w:p>
    <w:p w14:paraId="0AC78029">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79F04772">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3"/>
    </w:p>
    <w:tbl>
      <w:tblPr>
        <w:tblStyle w:val="1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28A26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4E515B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AA3C77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noWrap w:val="0"/>
            <w:vAlign w:val="center"/>
          </w:tcPr>
          <w:p w14:paraId="2BF3BAB5">
            <w:pPr>
              <w:adjustRightInd w:val="0"/>
              <w:snapToGrid w:val="0"/>
              <w:jc w:val="left"/>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noWrap w:val="0"/>
            <w:vAlign w:val="center"/>
          </w:tcPr>
          <w:p w14:paraId="62C64957">
            <w:pPr>
              <w:adjustRightInd w:val="0"/>
              <w:snapToGrid w:val="0"/>
              <w:jc w:val="left"/>
              <w:rPr>
                <w:rFonts w:hint="eastAsia" w:ascii="宋体" w:hAnsi="宋体" w:eastAsia="宋体" w:cs="宋体"/>
                <w:sz w:val="24"/>
                <w:szCs w:val="24"/>
              </w:rPr>
            </w:pPr>
          </w:p>
        </w:tc>
      </w:tr>
      <w:tr w14:paraId="1ECEC6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3EF03EE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BB24013">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noWrap w:val="0"/>
            <w:vAlign w:val="center"/>
          </w:tcPr>
          <w:p w14:paraId="0B2A1023">
            <w:pPr>
              <w:adjustRightInd w:val="0"/>
              <w:snapToGrid w:val="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noWrap w:val="0"/>
            <w:vAlign w:val="center"/>
          </w:tcPr>
          <w:p w14:paraId="69330448">
            <w:pPr>
              <w:adjustRightInd w:val="0"/>
              <w:snapToGrid w:val="0"/>
              <w:jc w:val="left"/>
              <w:rPr>
                <w:rFonts w:hint="eastAsia" w:ascii="宋体" w:hAnsi="宋体" w:eastAsia="宋体" w:cs="宋体"/>
                <w:kern w:val="2"/>
                <w:sz w:val="24"/>
                <w:szCs w:val="24"/>
                <w:lang w:val="en-US" w:eastAsia="zh-CN" w:bidi="ar-SA"/>
              </w:rPr>
            </w:pPr>
          </w:p>
        </w:tc>
      </w:tr>
      <w:tr w14:paraId="7AB550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FCF774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F96B336">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noWrap w:val="0"/>
            <w:vAlign w:val="center"/>
          </w:tcPr>
          <w:p w14:paraId="69D76CFF">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noWrap w:val="0"/>
            <w:vAlign w:val="center"/>
          </w:tcPr>
          <w:p w14:paraId="4F924F0B">
            <w:pPr>
              <w:adjustRightInd w:val="0"/>
              <w:snapToGrid w:val="0"/>
              <w:jc w:val="left"/>
              <w:rPr>
                <w:rFonts w:hint="eastAsia" w:ascii="宋体" w:hAnsi="宋体" w:eastAsia="宋体" w:cs="宋体"/>
                <w:kern w:val="2"/>
                <w:sz w:val="24"/>
                <w:szCs w:val="24"/>
                <w:lang w:val="en-US" w:eastAsia="zh-CN" w:bidi="ar-SA"/>
              </w:rPr>
            </w:pPr>
          </w:p>
        </w:tc>
      </w:tr>
      <w:tr w14:paraId="278B9B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C3E148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A438D9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noWrap w:val="0"/>
            <w:vAlign w:val="center"/>
          </w:tcPr>
          <w:p w14:paraId="24398C64">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noWrap w:val="0"/>
            <w:vAlign w:val="center"/>
          </w:tcPr>
          <w:p w14:paraId="593C91A2">
            <w:pPr>
              <w:adjustRightInd w:val="0"/>
              <w:snapToGrid w:val="0"/>
              <w:jc w:val="left"/>
              <w:rPr>
                <w:rFonts w:hint="eastAsia" w:ascii="宋体" w:hAnsi="宋体" w:eastAsia="宋体" w:cs="宋体"/>
                <w:kern w:val="2"/>
                <w:sz w:val="24"/>
                <w:szCs w:val="24"/>
                <w:lang w:val="en-US" w:eastAsia="zh-CN" w:bidi="ar-SA"/>
              </w:rPr>
            </w:pPr>
          </w:p>
        </w:tc>
      </w:tr>
      <w:tr w14:paraId="507423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88DDD92">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32666828">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noWrap w:val="0"/>
            <w:vAlign w:val="center"/>
          </w:tcPr>
          <w:p w14:paraId="5BFDD7C4">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noWrap w:val="0"/>
            <w:vAlign w:val="center"/>
          </w:tcPr>
          <w:p w14:paraId="0C6A376F">
            <w:pPr>
              <w:adjustRightInd w:val="0"/>
              <w:snapToGrid w:val="0"/>
              <w:jc w:val="left"/>
              <w:rPr>
                <w:rFonts w:hint="eastAsia" w:ascii="宋体" w:hAnsi="宋体" w:eastAsia="宋体" w:cs="宋体"/>
                <w:kern w:val="2"/>
                <w:sz w:val="24"/>
                <w:szCs w:val="24"/>
                <w:lang w:val="en-US" w:eastAsia="zh-CN" w:bidi="ar-SA"/>
              </w:rPr>
            </w:pPr>
          </w:p>
        </w:tc>
      </w:tr>
      <w:tr w14:paraId="6ED98A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4649DC9">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E1F4FBB">
            <w:pPr>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noWrap w:val="0"/>
            <w:vAlign w:val="center"/>
          </w:tcPr>
          <w:p w14:paraId="7E48A623">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noWrap w:val="0"/>
            <w:vAlign w:val="center"/>
          </w:tcPr>
          <w:p w14:paraId="05D24E62">
            <w:pPr>
              <w:adjustRightInd w:val="0"/>
              <w:snapToGrid w:val="0"/>
              <w:jc w:val="left"/>
              <w:rPr>
                <w:rFonts w:hint="eastAsia" w:ascii="宋体" w:hAnsi="宋体" w:eastAsia="宋体" w:cs="宋体"/>
                <w:kern w:val="2"/>
                <w:sz w:val="24"/>
                <w:szCs w:val="24"/>
                <w:lang w:val="en-US" w:eastAsia="zh-CN" w:bidi="ar-SA"/>
              </w:rPr>
            </w:pPr>
          </w:p>
        </w:tc>
      </w:tr>
      <w:tr w14:paraId="1F86F3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E05D2E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83154E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noWrap w:val="0"/>
            <w:vAlign w:val="center"/>
          </w:tcPr>
          <w:p w14:paraId="229A471A">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noWrap w:val="0"/>
            <w:vAlign w:val="center"/>
          </w:tcPr>
          <w:p w14:paraId="0898D2EA">
            <w:pPr>
              <w:rPr>
                <w:rFonts w:hint="eastAsia" w:ascii="宋体" w:hAnsi="宋体" w:eastAsia="宋体" w:cs="宋体"/>
                <w:sz w:val="24"/>
                <w:szCs w:val="24"/>
              </w:rPr>
            </w:pPr>
          </w:p>
        </w:tc>
      </w:tr>
      <w:tr w14:paraId="3E27D9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1E98B09B">
            <w:pPr>
              <w:adjustRightInd w:val="0"/>
              <w:snapToGrid w:val="0"/>
              <w:jc w:val="center"/>
              <w:rPr>
                <w:rFonts w:hint="eastAsia" w:ascii="宋体" w:hAnsi="宋体" w:eastAsia="宋体" w:cs="宋体"/>
                <w:sz w:val="24"/>
                <w:szCs w:val="24"/>
              </w:rPr>
            </w:pPr>
          </w:p>
        </w:tc>
        <w:tc>
          <w:tcPr>
            <w:tcW w:w="1742" w:type="dxa"/>
            <w:noWrap w:val="0"/>
            <w:vAlign w:val="center"/>
          </w:tcPr>
          <w:p w14:paraId="35256A15">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noWrap w:val="0"/>
            <w:vAlign w:val="center"/>
          </w:tcPr>
          <w:p w14:paraId="658F8DF4">
            <w:pPr>
              <w:rPr>
                <w:rFonts w:hint="eastAsia" w:ascii="宋体" w:hAnsi="宋体" w:eastAsia="宋体" w:cs="宋体"/>
                <w:sz w:val="24"/>
                <w:szCs w:val="24"/>
              </w:rPr>
            </w:pPr>
          </w:p>
        </w:tc>
      </w:tr>
      <w:tr w14:paraId="7E87E0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5E5E30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F4A04B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noWrap w:val="0"/>
            <w:vAlign w:val="center"/>
          </w:tcPr>
          <w:p w14:paraId="6C1E3E2D">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noWrap w:val="0"/>
            <w:vAlign w:val="center"/>
          </w:tcPr>
          <w:p w14:paraId="14BA01B7">
            <w:pPr>
              <w:rPr>
                <w:rFonts w:hint="eastAsia" w:ascii="宋体" w:hAnsi="宋体" w:eastAsia="宋体" w:cs="宋体"/>
                <w:sz w:val="24"/>
                <w:szCs w:val="24"/>
              </w:rPr>
            </w:pPr>
          </w:p>
        </w:tc>
      </w:tr>
      <w:tr w14:paraId="0A90A7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67B1BA1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0696724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noWrap w:val="0"/>
            <w:vAlign w:val="center"/>
          </w:tcPr>
          <w:p w14:paraId="3BCFA436">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noWrap w:val="0"/>
            <w:vAlign w:val="center"/>
          </w:tcPr>
          <w:p w14:paraId="2FC6E02D">
            <w:pPr>
              <w:rPr>
                <w:rFonts w:hint="eastAsia" w:ascii="宋体" w:hAnsi="宋体" w:eastAsia="宋体" w:cs="宋体"/>
                <w:sz w:val="24"/>
                <w:szCs w:val="24"/>
              </w:rPr>
            </w:pPr>
          </w:p>
        </w:tc>
      </w:tr>
      <w:tr w14:paraId="0A5B1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C52602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920271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noWrap w:val="0"/>
            <w:vAlign w:val="center"/>
          </w:tcPr>
          <w:p w14:paraId="0150CF9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noWrap w:val="0"/>
            <w:vAlign w:val="center"/>
          </w:tcPr>
          <w:p w14:paraId="14F25A9B">
            <w:pPr>
              <w:autoSpaceDE w:val="0"/>
              <w:autoSpaceDN w:val="0"/>
              <w:adjustRightInd w:val="0"/>
              <w:snapToGrid w:val="0"/>
              <w:ind w:firstLine="480" w:firstLineChars="200"/>
              <w:jc w:val="left"/>
              <w:rPr>
                <w:rFonts w:hint="eastAsia" w:ascii="宋体" w:hAnsi="宋体" w:eastAsia="宋体" w:cs="宋体"/>
                <w:sz w:val="24"/>
                <w:szCs w:val="24"/>
              </w:rPr>
            </w:pPr>
          </w:p>
        </w:tc>
      </w:tr>
      <w:tr w14:paraId="6ADC4E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41BE31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1CE2BB8E">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noWrap w:val="0"/>
            <w:vAlign w:val="center"/>
          </w:tcPr>
          <w:p w14:paraId="5F8EBC74">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6D9EBF20">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noWrap w:val="0"/>
            <w:vAlign w:val="center"/>
          </w:tcPr>
          <w:p w14:paraId="563816B9">
            <w:pPr>
              <w:adjustRightInd w:val="0"/>
              <w:snapToGrid w:val="0"/>
              <w:jc w:val="left"/>
              <w:rPr>
                <w:rFonts w:hint="eastAsia" w:ascii="宋体" w:hAnsi="宋体" w:eastAsia="宋体" w:cs="宋体"/>
                <w:sz w:val="24"/>
                <w:szCs w:val="24"/>
              </w:rPr>
            </w:pPr>
          </w:p>
        </w:tc>
      </w:tr>
      <w:tr w14:paraId="3242F8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11B7069">
            <w:pPr>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444A2A86">
            <w:pPr>
              <w:pStyle w:val="17"/>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noWrap w:val="0"/>
            <w:vAlign w:val="center"/>
          </w:tcPr>
          <w:p w14:paraId="088F8C8B">
            <w:pPr>
              <w:adjustRightInd w:val="0"/>
              <w:snapToGrid w:val="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noWrap w:val="0"/>
            <w:vAlign w:val="center"/>
          </w:tcPr>
          <w:p w14:paraId="28EA4960">
            <w:pPr>
              <w:adjustRightInd w:val="0"/>
              <w:snapToGrid w:val="0"/>
              <w:jc w:val="left"/>
              <w:rPr>
                <w:rFonts w:hint="eastAsia" w:ascii="宋体" w:hAnsi="宋体" w:eastAsia="宋体" w:cs="宋体"/>
                <w:sz w:val="24"/>
                <w:szCs w:val="24"/>
              </w:rPr>
            </w:pPr>
          </w:p>
        </w:tc>
      </w:tr>
      <w:tr w14:paraId="04CCE4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CB513F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7F061C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noWrap w:val="0"/>
            <w:vAlign w:val="center"/>
          </w:tcPr>
          <w:p w14:paraId="45C05414">
            <w:pPr>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noWrap w:val="0"/>
            <w:vAlign w:val="center"/>
          </w:tcPr>
          <w:p w14:paraId="2CDC0A5D">
            <w:pPr>
              <w:adjustRightInd w:val="0"/>
              <w:snapToGrid w:val="0"/>
              <w:jc w:val="left"/>
              <w:rPr>
                <w:rFonts w:hint="eastAsia" w:ascii="宋体" w:hAnsi="宋体" w:eastAsia="宋体" w:cs="宋体"/>
                <w:sz w:val="24"/>
                <w:szCs w:val="24"/>
              </w:rPr>
            </w:pPr>
          </w:p>
        </w:tc>
      </w:tr>
      <w:tr w14:paraId="2DC79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5B15C27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B015AD5">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noWrap w:val="0"/>
            <w:vAlign w:val="center"/>
          </w:tcPr>
          <w:p w14:paraId="55A44251">
            <w:pPr>
              <w:adjustRightInd w:val="0"/>
              <w:snapToGrid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noWrap w:val="0"/>
            <w:vAlign w:val="center"/>
          </w:tcPr>
          <w:p w14:paraId="477B72F7">
            <w:pPr>
              <w:adjustRightInd w:val="0"/>
              <w:snapToGrid w:val="0"/>
              <w:jc w:val="left"/>
              <w:rPr>
                <w:rFonts w:hint="eastAsia" w:ascii="宋体" w:hAnsi="宋体" w:eastAsia="宋体" w:cs="宋体"/>
                <w:sz w:val="24"/>
                <w:szCs w:val="24"/>
              </w:rPr>
            </w:pPr>
          </w:p>
        </w:tc>
      </w:tr>
      <w:tr w14:paraId="328CF0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270B55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CD626B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noWrap w:val="0"/>
            <w:vAlign w:val="center"/>
          </w:tcPr>
          <w:p w14:paraId="0EBFCD93">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noWrap w:val="0"/>
            <w:vAlign w:val="center"/>
          </w:tcPr>
          <w:p w14:paraId="2418CFC5">
            <w:pPr>
              <w:adjustRightInd w:val="0"/>
              <w:snapToGrid w:val="0"/>
              <w:jc w:val="left"/>
              <w:rPr>
                <w:rFonts w:hint="eastAsia" w:ascii="宋体" w:hAnsi="宋体" w:eastAsia="宋体" w:cs="宋体"/>
                <w:sz w:val="24"/>
                <w:szCs w:val="24"/>
              </w:rPr>
            </w:pPr>
          </w:p>
        </w:tc>
      </w:tr>
      <w:tr w14:paraId="5A9D0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2110E4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4B31BD6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noWrap w:val="0"/>
            <w:vAlign w:val="center"/>
          </w:tcPr>
          <w:p w14:paraId="72AEEBC4">
            <w:pPr>
              <w:adjustRightInd w:val="0"/>
              <w:snapToGrid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noWrap w:val="0"/>
            <w:vAlign w:val="center"/>
          </w:tcPr>
          <w:p w14:paraId="3895E766">
            <w:pPr>
              <w:adjustRightInd w:val="0"/>
              <w:snapToGrid w:val="0"/>
              <w:jc w:val="left"/>
              <w:rPr>
                <w:rFonts w:hint="eastAsia" w:ascii="宋体" w:hAnsi="宋体" w:eastAsia="宋体" w:cs="宋体"/>
                <w:sz w:val="24"/>
                <w:szCs w:val="24"/>
              </w:rPr>
            </w:pPr>
          </w:p>
        </w:tc>
      </w:tr>
      <w:tr w14:paraId="5A9B04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4E821A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42AB8E6">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noWrap w:val="0"/>
            <w:vAlign w:val="center"/>
          </w:tcPr>
          <w:p w14:paraId="1993A818">
            <w:pPr>
              <w:adjustRightInd w:val="0"/>
              <w:snapToGrid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noWrap w:val="0"/>
            <w:vAlign w:val="center"/>
          </w:tcPr>
          <w:p w14:paraId="612C5D16">
            <w:pPr>
              <w:adjustRightInd w:val="0"/>
              <w:snapToGrid w:val="0"/>
              <w:jc w:val="left"/>
              <w:rPr>
                <w:rFonts w:hint="eastAsia" w:ascii="宋体" w:hAnsi="宋体" w:eastAsia="宋体" w:cs="宋体"/>
                <w:sz w:val="24"/>
                <w:szCs w:val="24"/>
              </w:rPr>
            </w:pPr>
          </w:p>
        </w:tc>
      </w:tr>
      <w:tr w14:paraId="4D7598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471378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CEB762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noWrap w:val="0"/>
            <w:vAlign w:val="center"/>
          </w:tcPr>
          <w:p w14:paraId="6114C10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noWrap w:val="0"/>
            <w:vAlign w:val="center"/>
          </w:tcPr>
          <w:p w14:paraId="22958038">
            <w:pPr>
              <w:adjustRightInd w:val="0"/>
              <w:snapToGrid w:val="0"/>
              <w:jc w:val="left"/>
              <w:rPr>
                <w:rFonts w:hint="eastAsia" w:ascii="宋体" w:hAnsi="宋体" w:eastAsia="宋体" w:cs="宋体"/>
                <w:sz w:val="24"/>
                <w:szCs w:val="24"/>
              </w:rPr>
            </w:pPr>
          </w:p>
        </w:tc>
      </w:tr>
      <w:tr w14:paraId="7A661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6B6ACF">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C0D8728">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noWrap w:val="0"/>
            <w:vAlign w:val="center"/>
          </w:tcPr>
          <w:p w14:paraId="303AD5ED">
            <w:pPr>
              <w:adjustRightInd w:val="0"/>
              <w:snapToGrid w:val="0"/>
              <w:jc w:val="left"/>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noWrap w:val="0"/>
            <w:vAlign w:val="center"/>
          </w:tcPr>
          <w:p w14:paraId="4933FDEC">
            <w:pPr>
              <w:adjustRightInd w:val="0"/>
              <w:snapToGrid w:val="0"/>
              <w:jc w:val="left"/>
              <w:rPr>
                <w:rFonts w:hint="eastAsia" w:ascii="宋体" w:hAnsi="宋体" w:eastAsia="宋体" w:cs="宋体"/>
                <w:sz w:val="24"/>
                <w:szCs w:val="24"/>
              </w:rPr>
            </w:pPr>
          </w:p>
        </w:tc>
      </w:tr>
      <w:tr w14:paraId="1FB841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7D72119">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595A5EAC">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noWrap w:val="0"/>
            <w:vAlign w:val="center"/>
          </w:tcPr>
          <w:p w14:paraId="22BE08CC">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noWrap w:val="0"/>
            <w:vAlign w:val="center"/>
          </w:tcPr>
          <w:p w14:paraId="3823DF4A">
            <w:pPr>
              <w:adjustRightInd w:val="0"/>
              <w:snapToGrid w:val="0"/>
              <w:jc w:val="left"/>
              <w:rPr>
                <w:rFonts w:hint="eastAsia" w:ascii="宋体" w:hAnsi="宋体" w:eastAsia="宋体" w:cs="宋体"/>
                <w:sz w:val="24"/>
                <w:szCs w:val="24"/>
                <w:u w:val="single"/>
              </w:rPr>
            </w:pPr>
          </w:p>
        </w:tc>
      </w:tr>
      <w:tr w14:paraId="43AD0E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6C5B0C8">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64D34F02">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noWrap w:val="0"/>
            <w:vAlign w:val="center"/>
          </w:tcPr>
          <w:p w14:paraId="25E68878">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noWrap w:val="0"/>
            <w:vAlign w:val="center"/>
          </w:tcPr>
          <w:p w14:paraId="5845977F">
            <w:pPr>
              <w:adjustRightInd w:val="0"/>
              <w:snapToGrid w:val="0"/>
              <w:jc w:val="left"/>
              <w:rPr>
                <w:rFonts w:hint="eastAsia" w:ascii="宋体" w:hAnsi="宋体" w:eastAsia="宋体" w:cs="宋体"/>
                <w:sz w:val="24"/>
                <w:szCs w:val="24"/>
                <w:u w:val="single"/>
              </w:rPr>
            </w:pPr>
          </w:p>
        </w:tc>
      </w:tr>
      <w:tr w14:paraId="3392D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4BCB532B">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70F68D27">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21208DA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noWrap w:val="0"/>
            <w:vAlign w:val="center"/>
          </w:tcPr>
          <w:p w14:paraId="5B867843">
            <w:pPr>
              <w:adjustRightInd w:val="0"/>
              <w:snapToGrid w:val="0"/>
              <w:jc w:val="left"/>
              <w:rPr>
                <w:rFonts w:hint="eastAsia" w:ascii="宋体" w:hAnsi="宋体" w:eastAsia="宋体" w:cs="宋体"/>
                <w:sz w:val="24"/>
                <w:szCs w:val="24"/>
                <w:u w:val="single"/>
              </w:rPr>
            </w:pPr>
          </w:p>
        </w:tc>
      </w:tr>
      <w:tr w14:paraId="530D23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3585FE0D">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2ACCA281">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4DFE83FF">
            <w:pPr>
              <w:adjustRightInd w:val="0"/>
              <w:snapToGrid w:val="0"/>
              <w:jc w:val="left"/>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noWrap w:val="0"/>
            <w:vAlign w:val="center"/>
          </w:tcPr>
          <w:p w14:paraId="07461BB4">
            <w:pPr>
              <w:autoSpaceDE w:val="0"/>
              <w:autoSpaceDN w:val="0"/>
              <w:adjustRightInd w:val="0"/>
              <w:snapToGrid w:val="0"/>
              <w:spacing w:line="400" w:lineRule="exact"/>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40B1840F">
            <w:pPr>
              <w:autoSpaceDE w:val="0"/>
              <w:autoSpaceDN w:val="0"/>
              <w:adjustRightInd w:val="0"/>
              <w:snapToGrid w:val="0"/>
              <w:spacing w:line="400" w:lineRule="exact"/>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772F1956">
            <w:pPr>
              <w:adjustRightInd w:val="0"/>
              <w:snapToGrid w:val="0"/>
              <w:ind w:firstLine="0" w:firstLineChars="0"/>
              <w:jc w:val="left"/>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662AFB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84623E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第二节</w:t>
            </w:r>
          </w:p>
          <w:p w14:paraId="31D4D8A0">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noWrap w:val="0"/>
            <w:vAlign w:val="center"/>
          </w:tcPr>
          <w:p w14:paraId="6BB99C5B">
            <w:pPr>
              <w:adjustRightInd w:val="0"/>
              <w:snapToGrid w:val="0"/>
              <w:jc w:val="left"/>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noWrap w:val="0"/>
            <w:vAlign w:val="center"/>
          </w:tcPr>
          <w:p w14:paraId="7F2ED249">
            <w:pPr>
              <w:adjustRightInd w:val="0"/>
              <w:snapToGrid w:val="0"/>
              <w:jc w:val="left"/>
              <w:rPr>
                <w:rFonts w:hint="eastAsia" w:ascii="宋体" w:hAnsi="宋体" w:eastAsia="宋体" w:cs="宋体"/>
                <w:sz w:val="24"/>
                <w:szCs w:val="24"/>
                <w:lang w:val="en-US" w:eastAsia="zh-CN"/>
              </w:rPr>
            </w:pPr>
          </w:p>
        </w:tc>
      </w:tr>
    </w:tbl>
    <w:p w14:paraId="3CAE9C0A">
      <w:pPr>
        <w:spacing w:line="248" w:lineRule="auto"/>
        <w:rPr>
          <w:rFonts w:ascii="Arial"/>
          <w:sz w:val="21"/>
        </w:rPr>
      </w:pPr>
    </w:p>
    <w:p w14:paraId="0847C119">
      <w:pPr>
        <w:rPr>
          <w:rFonts w:ascii="微软雅黑" w:hAnsi="微软雅黑" w:eastAsia="微软雅黑" w:cs="微软雅黑"/>
          <w:spacing w:val="31"/>
          <w:position w:val="-2"/>
          <w:sz w:val="33"/>
          <w:szCs w:val="33"/>
        </w:rPr>
      </w:pPr>
      <w:r>
        <w:rPr>
          <w:rFonts w:ascii="微软雅黑" w:hAnsi="微软雅黑" w:eastAsia="微软雅黑" w:cs="微软雅黑"/>
          <w:spacing w:val="31"/>
          <w:position w:val="-2"/>
          <w:sz w:val="33"/>
          <w:szCs w:val="33"/>
        </w:rPr>
        <w:br w:type="page"/>
      </w:r>
    </w:p>
    <w:p w14:paraId="5D05A366">
      <w:pPr>
        <w:spacing w:before="141" w:line="339" w:lineRule="exact"/>
        <w:ind w:left="2680"/>
        <w:rPr>
          <w:rFonts w:ascii="微软雅黑" w:hAnsi="微软雅黑" w:eastAsia="微软雅黑" w:cs="微软雅黑"/>
          <w:sz w:val="33"/>
          <w:szCs w:val="33"/>
        </w:rPr>
      </w:pPr>
      <w:r>
        <w:rPr>
          <w:rFonts w:ascii="微软雅黑" w:hAnsi="微软雅黑" w:eastAsia="微软雅黑" w:cs="微软雅黑"/>
          <w:spacing w:val="31"/>
          <w:position w:val="-2"/>
          <w:sz w:val="33"/>
          <w:szCs w:val="33"/>
        </w:rPr>
        <w:t>第六章 投标文件格式</w:t>
      </w:r>
    </w:p>
    <w:p w14:paraId="4678CF5E">
      <w:pPr>
        <w:spacing w:line="367" w:lineRule="auto"/>
        <w:rPr>
          <w:rFonts w:ascii="Arial"/>
          <w:sz w:val="21"/>
        </w:rPr>
      </w:pPr>
    </w:p>
    <w:p w14:paraId="183A3D03">
      <w:pPr>
        <w:spacing w:before="94" w:line="225" w:lineRule="exact"/>
        <w:ind w:left="178"/>
        <w:rPr>
          <w:rFonts w:ascii="微软雅黑" w:hAnsi="微软雅黑" w:eastAsia="微软雅黑" w:cs="微软雅黑"/>
          <w:sz w:val="22"/>
          <w:szCs w:val="22"/>
        </w:rPr>
      </w:pPr>
      <w:r>
        <w:rPr>
          <w:rFonts w:ascii="微软雅黑" w:hAnsi="微软雅黑" w:eastAsia="微软雅黑" w:cs="微软雅黑"/>
          <w:spacing w:val="16"/>
          <w:position w:val="-1"/>
          <w:sz w:val="22"/>
          <w:szCs w:val="22"/>
        </w:rPr>
        <w:t>投标人编制文件须知</w:t>
      </w:r>
    </w:p>
    <w:p w14:paraId="718088FE">
      <w:pPr>
        <w:pStyle w:val="5"/>
        <w:spacing w:before="234" w:line="350" w:lineRule="auto"/>
        <w:ind w:left="22" w:right="28" w:firstLine="491"/>
        <w:rPr>
          <w:sz w:val="24"/>
          <w:szCs w:val="24"/>
        </w:rPr>
      </w:pPr>
      <w:r>
        <w:rPr>
          <w:spacing w:val="-4"/>
          <w:sz w:val="24"/>
          <w:szCs w:val="24"/>
        </w:rPr>
        <w:t>1.投标人按照本部分的顺序编制投标文件（资格证明文件）、投标文件（商</w:t>
      </w:r>
      <w:r>
        <w:rPr>
          <w:spacing w:val="6"/>
          <w:sz w:val="24"/>
          <w:szCs w:val="24"/>
        </w:rPr>
        <w:t xml:space="preserve"> </w:t>
      </w:r>
      <w:r>
        <w:rPr>
          <w:spacing w:val="-8"/>
          <w:sz w:val="24"/>
          <w:szCs w:val="24"/>
        </w:rPr>
        <w:t>务技术文件</w:t>
      </w:r>
      <w:r>
        <w:rPr>
          <w:spacing w:val="-20"/>
          <w:sz w:val="24"/>
          <w:szCs w:val="24"/>
        </w:rPr>
        <w:t>），</w:t>
      </w:r>
      <w:r>
        <w:rPr>
          <w:spacing w:val="-8"/>
          <w:sz w:val="24"/>
          <w:szCs w:val="24"/>
        </w:rPr>
        <w:t>编制中涉及格式资料的，应按照本部分提供的内容和格式（所有</w:t>
      </w:r>
      <w:r>
        <w:rPr>
          <w:sz w:val="24"/>
          <w:szCs w:val="24"/>
        </w:rPr>
        <w:t xml:space="preserve">  </w:t>
      </w:r>
      <w:r>
        <w:rPr>
          <w:spacing w:val="-7"/>
          <w:sz w:val="24"/>
          <w:szCs w:val="24"/>
        </w:rPr>
        <w:t>表格的格式可扩展）填写提交。</w:t>
      </w:r>
    </w:p>
    <w:p w14:paraId="30F5520D">
      <w:pPr>
        <w:pStyle w:val="5"/>
        <w:spacing w:before="35" w:line="219" w:lineRule="auto"/>
        <w:ind w:left="499"/>
        <w:rPr>
          <w:sz w:val="24"/>
          <w:szCs w:val="24"/>
        </w:rPr>
      </w:pPr>
      <w:r>
        <w:rPr>
          <w:spacing w:val="-2"/>
          <w:sz w:val="24"/>
          <w:szCs w:val="24"/>
        </w:rPr>
        <w:t>2.全部声明和问题的回答及所附材料必须是真实的、准确的和完整的。</w:t>
      </w:r>
    </w:p>
    <w:p w14:paraId="63B66320">
      <w:pPr>
        <w:spacing w:line="219" w:lineRule="auto"/>
        <w:rPr>
          <w:sz w:val="24"/>
          <w:szCs w:val="24"/>
        </w:rPr>
        <w:sectPr>
          <w:footerReference r:id="rId29" w:type="default"/>
          <w:pgSz w:w="11907" w:h="16841"/>
          <w:pgMar w:top="1431" w:right="1785" w:bottom="1003" w:left="1785" w:header="0" w:footer="835" w:gutter="0"/>
          <w:pgNumType w:fmt="decimal"/>
          <w:cols w:space="720" w:num="1"/>
        </w:sectPr>
      </w:pPr>
    </w:p>
    <w:p w14:paraId="0044BD1E">
      <w:pPr>
        <w:spacing w:before="128" w:line="225" w:lineRule="exact"/>
        <w:ind w:left="136"/>
        <w:outlineLvl w:val="2"/>
        <w:rPr>
          <w:rFonts w:ascii="微软雅黑" w:hAnsi="微软雅黑" w:eastAsia="微软雅黑" w:cs="微软雅黑"/>
          <w:sz w:val="22"/>
          <w:szCs w:val="22"/>
        </w:rPr>
      </w:pPr>
      <w:r>
        <w:rPr>
          <w:rFonts w:ascii="微软雅黑" w:hAnsi="微软雅黑" w:eastAsia="微软雅黑" w:cs="微软雅黑"/>
          <w:spacing w:val="34"/>
          <w:position w:val="-1"/>
          <w:sz w:val="22"/>
          <w:szCs w:val="22"/>
        </w:rPr>
        <w:t>一、</w:t>
      </w:r>
      <w:r>
        <w:rPr>
          <w:rFonts w:ascii="微软雅黑" w:hAnsi="微软雅黑" w:eastAsia="微软雅黑" w:cs="微软雅黑"/>
          <w:spacing w:val="-12"/>
          <w:position w:val="-1"/>
          <w:sz w:val="22"/>
          <w:szCs w:val="22"/>
        </w:rPr>
        <w:t xml:space="preserve"> </w:t>
      </w:r>
      <w:r>
        <w:rPr>
          <w:rFonts w:ascii="微软雅黑" w:hAnsi="微软雅黑" w:eastAsia="微软雅黑" w:cs="微软雅黑"/>
          <w:spacing w:val="34"/>
          <w:position w:val="-1"/>
          <w:sz w:val="22"/>
          <w:szCs w:val="22"/>
        </w:rPr>
        <w:t>资格证明文件格式</w:t>
      </w:r>
    </w:p>
    <w:p w14:paraId="3B994AE1">
      <w:pPr>
        <w:spacing w:before="240" w:line="275" w:lineRule="auto"/>
        <w:ind w:left="138" w:right="4265"/>
        <w:rPr>
          <w:rFonts w:ascii="微软雅黑" w:hAnsi="微软雅黑" w:eastAsia="微软雅黑" w:cs="微软雅黑"/>
          <w:sz w:val="22"/>
          <w:szCs w:val="22"/>
        </w:rPr>
      </w:pPr>
      <w:r>
        <w:rPr>
          <w:rFonts w:ascii="微软雅黑" w:hAnsi="微软雅黑" w:eastAsia="微软雅黑" w:cs="微软雅黑"/>
          <w:spacing w:val="42"/>
          <w:sz w:val="22"/>
          <w:szCs w:val="22"/>
        </w:rPr>
        <w:t>1.开标一览表</w:t>
      </w:r>
      <w:r>
        <w:rPr>
          <w:rFonts w:ascii="微软雅黑" w:hAnsi="微软雅黑" w:eastAsia="微软雅黑" w:cs="微软雅黑"/>
          <w:spacing w:val="15"/>
          <w:sz w:val="22"/>
          <w:szCs w:val="22"/>
        </w:rPr>
        <w:t xml:space="preserve">  </w:t>
      </w:r>
      <w:r>
        <w:rPr>
          <w:rFonts w:ascii="微软雅黑" w:hAnsi="微软雅黑" w:eastAsia="微软雅黑" w:cs="微软雅黑"/>
          <w:spacing w:val="42"/>
          <w:sz w:val="22"/>
          <w:szCs w:val="22"/>
        </w:rPr>
        <w:t>(如有包号自行添加行)</w:t>
      </w:r>
      <w:r>
        <w:rPr>
          <w:rFonts w:ascii="微软雅黑" w:hAnsi="微软雅黑" w:eastAsia="微软雅黑" w:cs="微软雅黑"/>
          <w:spacing w:val="1"/>
          <w:sz w:val="22"/>
          <w:szCs w:val="22"/>
        </w:rPr>
        <w:t xml:space="preserve"> </w:t>
      </w:r>
      <w:r>
        <w:rPr>
          <w:rFonts w:ascii="Arial" w:hAnsi="Arial" w:eastAsia="Arial" w:cs="Arial"/>
          <w:spacing w:val="30"/>
          <w:sz w:val="22"/>
          <w:szCs w:val="22"/>
        </w:rPr>
        <w:t>1.</w:t>
      </w:r>
      <w:r>
        <w:rPr>
          <w:rFonts w:ascii="Arial" w:hAnsi="Arial" w:eastAsia="Arial" w:cs="Arial"/>
          <w:spacing w:val="48"/>
          <w:sz w:val="22"/>
          <w:szCs w:val="22"/>
        </w:rPr>
        <w:t xml:space="preserve"> </w:t>
      </w:r>
      <w:r>
        <w:rPr>
          <w:rFonts w:ascii="微软雅黑" w:hAnsi="微软雅黑" w:eastAsia="微软雅黑" w:cs="微软雅黑"/>
          <w:spacing w:val="30"/>
          <w:sz w:val="22"/>
          <w:szCs w:val="22"/>
        </w:rPr>
        <w:t>1货物类开标一览表格式</w:t>
      </w:r>
    </w:p>
    <w:p w14:paraId="4827C084">
      <w:pPr>
        <w:spacing w:line="440" w:lineRule="auto"/>
        <w:rPr>
          <w:rFonts w:ascii="Arial"/>
          <w:sz w:val="21"/>
        </w:rPr>
      </w:pPr>
    </w:p>
    <w:p w14:paraId="587C2691">
      <w:pPr>
        <w:spacing w:before="94" w:line="224" w:lineRule="exact"/>
        <w:ind w:left="3613"/>
        <w:rPr>
          <w:rFonts w:ascii="微软雅黑" w:hAnsi="微软雅黑" w:eastAsia="微软雅黑" w:cs="微软雅黑"/>
          <w:sz w:val="22"/>
          <w:szCs w:val="22"/>
        </w:rPr>
      </w:pPr>
      <w:r>
        <w:rPr>
          <w:rFonts w:ascii="微软雅黑" w:hAnsi="微软雅黑" w:eastAsia="微软雅黑" w:cs="微软雅黑"/>
          <w:spacing w:val="35"/>
          <w:position w:val="-1"/>
          <w:sz w:val="22"/>
          <w:szCs w:val="22"/>
        </w:rPr>
        <w:t>开标一览表</w:t>
      </w:r>
    </w:p>
    <w:p w14:paraId="49F33423">
      <w:pPr>
        <w:spacing w:line="201" w:lineRule="exact"/>
      </w:pPr>
    </w:p>
    <w:tbl>
      <w:tblPr>
        <w:tblStyle w:val="15"/>
        <w:tblW w:w="87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1"/>
        <w:gridCol w:w="6914"/>
      </w:tblGrid>
      <w:tr w14:paraId="70AB8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811" w:type="dxa"/>
            <w:vAlign w:val="top"/>
          </w:tcPr>
          <w:p w14:paraId="7DC4931A">
            <w:pPr>
              <w:pStyle w:val="16"/>
              <w:spacing w:before="209" w:line="220" w:lineRule="auto"/>
              <w:ind w:left="449"/>
            </w:pPr>
            <w:r>
              <w:rPr>
                <w:b/>
                <w:bCs/>
                <w:spacing w:val="-10"/>
              </w:rPr>
              <w:t>项目名称</w:t>
            </w:r>
          </w:p>
        </w:tc>
        <w:tc>
          <w:tcPr>
            <w:tcW w:w="6914" w:type="dxa"/>
            <w:vAlign w:val="top"/>
          </w:tcPr>
          <w:p w14:paraId="338D2C02">
            <w:pPr>
              <w:rPr>
                <w:rFonts w:ascii="Arial"/>
                <w:sz w:val="21"/>
              </w:rPr>
            </w:pPr>
          </w:p>
        </w:tc>
      </w:tr>
      <w:tr w14:paraId="1F586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811" w:type="dxa"/>
            <w:vAlign w:val="top"/>
          </w:tcPr>
          <w:p w14:paraId="054F06EB">
            <w:pPr>
              <w:pStyle w:val="16"/>
              <w:spacing w:before="185" w:line="220" w:lineRule="auto"/>
              <w:ind w:left="449"/>
            </w:pPr>
            <w:r>
              <w:rPr>
                <w:b/>
                <w:bCs/>
                <w:spacing w:val="-10"/>
              </w:rPr>
              <w:t>项目编号</w:t>
            </w:r>
          </w:p>
        </w:tc>
        <w:tc>
          <w:tcPr>
            <w:tcW w:w="6914" w:type="dxa"/>
            <w:vAlign w:val="top"/>
          </w:tcPr>
          <w:p w14:paraId="2C73A597">
            <w:pPr>
              <w:rPr>
                <w:rFonts w:ascii="Arial"/>
                <w:sz w:val="21"/>
              </w:rPr>
            </w:pPr>
          </w:p>
        </w:tc>
      </w:tr>
      <w:tr w14:paraId="2092C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811" w:type="dxa"/>
            <w:vAlign w:val="top"/>
          </w:tcPr>
          <w:p w14:paraId="66702CAE">
            <w:pPr>
              <w:pStyle w:val="16"/>
              <w:spacing w:before="219" w:line="220" w:lineRule="auto"/>
              <w:ind w:left="566"/>
            </w:pPr>
            <w:r>
              <w:rPr>
                <w:b/>
                <w:bCs/>
                <w:spacing w:val="-9"/>
              </w:rPr>
              <w:t>投标人</w:t>
            </w:r>
          </w:p>
        </w:tc>
        <w:tc>
          <w:tcPr>
            <w:tcW w:w="6914" w:type="dxa"/>
            <w:vAlign w:val="top"/>
          </w:tcPr>
          <w:p w14:paraId="7F37DAAB">
            <w:pPr>
              <w:rPr>
                <w:rFonts w:ascii="Arial"/>
                <w:sz w:val="21"/>
              </w:rPr>
            </w:pPr>
          </w:p>
        </w:tc>
      </w:tr>
      <w:tr w14:paraId="1087A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1811" w:type="dxa"/>
            <w:vAlign w:val="top"/>
          </w:tcPr>
          <w:p w14:paraId="5AE38EC2">
            <w:pPr>
              <w:spacing w:line="296" w:lineRule="auto"/>
              <w:rPr>
                <w:rFonts w:ascii="Arial"/>
                <w:sz w:val="21"/>
              </w:rPr>
            </w:pPr>
          </w:p>
          <w:p w14:paraId="64E5FD05">
            <w:pPr>
              <w:pStyle w:val="16"/>
              <w:spacing w:before="78" w:line="218" w:lineRule="auto"/>
              <w:ind w:left="448"/>
            </w:pPr>
            <w:r>
              <w:rPr>
                <w:b/>
                <w:bCs/>
                <w:spacing w:val="-9"/>
              </w:rPr>
              <w:t>投标报价</w:t>
            </w:r>
          </w:p>
        </w:tc>
        <w:tc>
          <w:tcPr>
            <w:tcW w:w="6914" w:type="dxa"/>
            <w:vAlign w:val="top"/>
          </w:tcPr>
          <w:p w14:paraId="2B8E3BE3">
            <w:pPr>
              <w:spacing w:line="296" w:lineRule="auto"/>
              <w:rPr>
                <w:rFonts w:ascii="Arial"/>
                <w:sz w:val="21"/>
              </w:rPr>
            </w:pPr>
          </w:p>
          <w:p w14:paraId="4388A7BE">
            <w:pPr>
              <w:pStyle w:val="16"/>
              <w:spacing w:before="78" w:line="220" w:lineRule="auto"/>
              <w:ind w:left="113"/>
            </w:pPr>
            <w:r>
              <w:rPr>
                <w:spacing w:val="-17"/>
              </w:rPr>
              <w:t>大写：</w:t>
            </w:r>
            <w:r>
              <w:rPr>
                <w:spacing w:val="6"/>
              </w:rPr>
              <w:t xml:space="preserve">                 </w:t>
            </w:r>
            <w:r>
              <w:rPr>
                <w:spacing w:val="-17"/>
              </w:rPr>
              <w:t>(￥:</w:t>
            </w:r>
            <w:r>
              <w:rPr>
                <w:spacing w:val="89"/>
              </w:rPr>
              <w:t xml:space="preserve"> </w:t>
            </w:r>
            <w:r>
              <w:rPr>
                <w:spacing w:val="-17"/>
              </w:rPr>
              <w:t>)</w:t>
            </w:r>
          </w:p>
        </w:tc>
      </w:tr>
      <w:tr w14:paraId="0F0B7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811" w:type="dxa"/>
            <w:tcBorders>
              <w:bottom w:val="single" w:color="000000" w:sz="4" w:space="0"/>
            </w:tcBorders>
            <w:vAlign w:val="top"/>
          </w:tcPr>
          <w:p w14:paraId="58BE569B">
            <w:pPr>
              <w:pStyle w:val="16"/>
              <w:spacing w:before="281" w:line="220" w:lineRule="auto"/>
              <w:ind w:left="446"/>
            </w:pPr>
            <w:r>
              <w:rPr>
                <w:b/>
                <w:bCs/>
                <w:spacing w:val="-9"/>
              </w:rPr>
              <w:t>质量要求</w:t>
            </w:r>
          </w:p>
        </w:tc>
        <w:tc>
          <w:tcPr>
            <w:tcW w:w="6914" w:type="dxa"/>
            <w:tcBorders>
              <w:bottom w:val="single" w:color="000000" w:sz="4" w:space="0"/>
            </w:tcBorders>
            <w:vAlign w:val="top"/>
          </w:tcPr>
          <w:p w14:paraId="702F9A34">
            <w:pPr>
              <w:rPr>
                <w:rFonts w:ascii="Arial"/>
                <w:sz w:val="21"/>
              </w:rPr>
            </w:pPr>
          </w:p>
        </w:tc>
      </w:tr>
      <w:tr w14:paraId="3D2C7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811" w:type="dxa"/>
            <w:tcBorders>
              <w:top w:val="single" w:color="000000" w:sz="4" w:space="0"/>
            </w:tcBorders>
            <w:vAlign w:val="top"/>
          </w:tcPr>
          <w:p w14:paraId="0DA5A77C">
            <w:pPr>
              <w:pStyle w:val="16"/>
              <w:spacing w:before="231" w:line="219" w:lineRule="auto"/>
              <w:ind w:left="450"/>
            </w:pPr>
            <w:r>
              <w:rPr>
                <w:b/>
                <w:bCs/>
                <w:spacing w:val="-10"/>
              </w:rPr>
              <w:t>交货时间</w:t>
            </w:r>
          </w:p>
        </w:tc>
        <w:tc>
          <w:tcPr>
            <w:tcW w:w="6914" w:type="dxa"/>
            <w:tcBorders>
              <w:top w:val="single" w:color="000000" w:sz="4" w:space="0"/>
            </w:tcBorders>
            <w:vAlign w:val="top"/>
          </w:tcPr>
          <w:p w14:paraId="4C8101D4">
            <w:pPr>
              <w:rPr>
                <w:rFonts w:ascii="Arial"/>
                <w:sz w:val="21"/>
              </w:rPr>
            </w:pPr>
          </w:p>
        </w:tc>
      </w:tr>
      <w:tr w14:paraId="0A6B2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811" w:type="dxa"/>
            <w:vAlign w:val="top"/>
          </w:tcPr>
          <w:p w14:paraId="52D20AA3">
            <w:pPr>
              <w:pStyle w:val="16"/>
              <w:spacing w:before="237" w:line="220" w:lineRule="auto"/>
              <w:ind w:left="564"/>
            </w:pPr>
            <w:r>
              <w:rPr>
                <w:b/>
                <w:bCs/>
                <w:spacing w:val="-9"/>
              </w:rPr>
              <w:t>质保期</w:t>
            </w:r>
          </w:p>
        </w:tc>
        <w:tc>
          <w:tcPr>
            <w:tcW w:w="6914" w:type="dxa"/>
            <w:vAlign w:val="top"/>
          </w:tcPr>
          <w:p w14:paraId="5D2A991C">
            <w:pPr>
              <w:rPr>
                <w:rFonts w:ascii="Arial"/>
                <w:sz w:val="21"/>
              </w:rPr>
            </w:pPr>
          </w:p>
        </w:tc>
      </w:tr>
      <w:tr w14:paraId="056F0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1811" w:type="dxa"/>
            <w:vAlign w:val="top"/>
          </w:tcPr>
          <w:p w14:paraId="5EDC7B75">
            <w:pPr>
              <w:pStyle w:val="16"/>
              <w:spacing w:before="235" w:line="219" w:lineRule="auto"/>
              <w:ind w:left="450"/>
            </w:pPr>
            <w:r>
              <w:rPr>
                <w:b/>
                <w:bCs/>
                <w:spacing w:val="-10"/>
              </w:rPr>
              <w:t>交货地点</w:t>
            </w:r>
          </w:p>
        </w:tc>
        <w:tc>
          <w:tcPr>
            <w:tcW w:w="6914" w:type="dxa"/>
            <w:vAlign w:val="top"/>
          </w:tcPr>
          <w:p w14:paraId="6C85BA02">
            <w:pPr>
              <w:rPr>
                <w:rFonts w:ascii="Arial"/>
                <w:sz w:val="21"/>
              </w:rPr>
            </w:pPr>
          </w:p>
        </w:tc>
      </w:tr>
      <w:tr w14:paraId="0FDD4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811" w:type="dxa"/>
            <w:vAlign w:val="top"/>
          </w:tcPr>
          <w:p w14:paraId="254C579F">
            <w:pPr>
              <w:pStyle w:val="16"/>
              <w:spacing w:before="238" w:line="220" w:lineRule="auto"/>
              <w:ind w:left="333"/>
            </w:pPr>
            <w:r>
              <w:rPr>
                <w:b/>
                <w:bCs/>
                <w:spacing w:val="-10"/>
              </w:rPr>
              <w:t>投标有效期</w:t>
            </w:r>
          </w:p>
        </w:tc>
        <w:tc>
          <w:tcPr>
            <w:tcW w:w="6914" w:type="dxa"/>
            <w:vAlign w:val="top"/>
          </w:tcPr>
          <w:p w14:paraId="181E57D2">
            <w:pPr>
              <w:rPr>
                <w:rFonts w:ascii="Arial"/>
                <w:sz w:val="21"/>
              </w:rPr>
            </w:pPr>
          </w:p>
        </w:tc>
      </w:tr>
      <w:tr w14:paraId="467E3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1811" w:type="dxa"/>
            <w:vAlign w:val="top"/>
          </w:tcPr>
          <w:p w14:paraId="74A30CA4">
            <w:pPr>
              <w:pStyle w:val="16"/>
              <w:spacing w:before="242" w:line="221" w:lineRule="auto"/>
              <w:ind w:left="513"/>
            </w:pPr>
            <w:r>
              <w:rPr>
                <w:b/>
                <w:bCs/>
                <w:spacing w:val="-9"/>
              </w:rPr>
              <w:t>备</w:t>
            </w:r>
            <w:r>
              <w:rPr>
                <w:spacing w:val="50"/>
              </w:rPr>
              <w:t xml:space="preserve">  </w:t>
            </w:r>
            <w:r>
              <w:rPr>
                <w:b/>
                <w:bCs/>
                <w:spacing w:val="-9"/>
              </w:rPr>
              <w:t>注</w:t>
            </w:r>
          </w:p>
        </w:tc>
        <w:tc>
          <w:tcPr>
            <w:tcW w:w="6914" w:type="dxa"/>
            <w:vAlign w:val="top"/>
          </w:tcPr>
          <w:p w14:paraId="1E2F0498">
            <w:pPr>
              <w:rPr>
                <w:rFonts w:ascii="Arial"/>
                <w:sz w:val="21"/>
              </w:rPr>
            </w:pPr>
          </w:p>
        </w:tc>
      </w:tr>
    </w:tbl>
    <w:p w14:paraId="0C875912">
      <w:pPr>
        <w:pStyle w:val="5"/>
        <w:spacing w:before="33" w:line="218" w:lineRule="auto"/>
        <w:ind w:left="122"/>
        <w:rPr>
          <w:sz w:val="24"/>
          <w:szCs w:val="24"/>
        </w:rPr>
      </w:pPr>
      <w:r>
        <w:rPr>
          <w:b/>
          <w:bCs/>
          <w:spacing w:val="-10"/>
          <w:sz w:val="24"/>
          <w:szCs w:val="24"/>
        </w:rPr>
        <w:t>注：“开标一览表”报总价。</w:t>
      </w:r>
    </w:p>
    <w:p w14:paraId="35DA2631">
      <w:pPr>
        <w:pStyle w:val="5"/>
        <w:spacing w:before="184" w:line="219" w:lineRule="auto"/>
        <w:ind w:left="125"/>
        <w:rPr>
          <w:sz w:val="24"/>
          <w:szCs w:val="24"/>
        </w:rPr>
      </w:pPr>
      <w:r>
        <w:rPr>
          <w:b/>
          <w:bCs/>
          <w:spacing w:val="-10"/>
          <w:sz w:val="24"/>
          <w:szCs w:val="24"/>
        </w:rPr>
        <w:t>投标人（公章</w:t>
      </w:r>
      <w:r>
        <w:rPr>
          <w:b/>
          <w:bCs/>
          <w:spacing w:val="-7"/>
          <w:sz w:val="24"/>
          <w:szCs w:val="24"/>
        </w:rPr>
        <w:t>）：</w:t>
      </w:r>
      <w:r>
        <w:rPr>
          <w:b/>
          <w:bCs/>
          <w:spacing w:val="-10"/>
          <w:sz w:val="24"/>
          <w:szCs w:val="24"/>
        </w:rPr>
        <w:t>法定代表人（负责人）或授权代表（签字</w:t>
      </w:r>
      <w:r>
        <w:rPr>
          <w:b/>
          <w:bCs/>
          <w:spacing w:val="-7"/>
          <w:sz w:val="24"/>
          <w:szCs w:val="24"/>
        </w:rPr>
        <w:t>）：</w:t>
      </w:r>
    </w:p>
    <w:p w14:paraId="49365C3E">
      <w:pPr>
        <w:pStyle w:val="5"/>
        <w:spacing w:before="180" w:line="220" w:lineRule="auto"/>
        <w:ind w:left="163"/>
        <w:rPr>
          <w:sz w:val="24"/>
          <w:szCs w:val="24"/>
        </w:rPr>
      </w:pPr>
      <w:r>
        <w:rPr>
          <w:b/>
          <w:bCs/>
          <w:spacing w:val="-13"/>
          <w:sz w:val="24"/>
          <w:szCs w:val="24"/>
        </w:rPr>
        <w:t>日期：</w:t>
      </w:r>
      <w:r>
        <w:rPr>
          <w:spacing w:val="-13"/>
          <w:sz w:val="24"/>
          <w:szCs w:val="24"/>
          <w:u w:val="single" w:color="auto"/>
        </w:rPr>
        <w:t xml:space="preserve">    </w:t>
      </w:r>
      <w:r>
        <w:rPr>
          <w:spacing w:val="-104"/>
          <w:sz w:val="24"/>
          <w:szCs w:val="24"/>
        </w:rPr>
        <w:t xml:space="preserve"> </w:t>
      </w:r>
      <w:r>
        <w:rPr>
          <w:b/>
          <w:bCs/>
          <w:spacing w:val="-13"/>
          <w:sz w:val="24"/>
          <w:szCs w:val="24"/>
        </w:rPr>
        <w:t>年</w:t>
      </w:r>
      <w:r>
        <w:rPr>
          <w:spacing w:val="-13"/>
          <w:sz w:val="24"/>
          <w:szCs w:val="24"/>
          <w:u w:val="single" w:color="auto"/>
        </w:rPr>
        <w:t xml:space="preserve">    </w:t>
      </w:r>
      <w:r>
        <w:rPr>
          <w:spacing w:val="-105"/>
          <w:sz w:val="24"/>
          <w:szCs w:val="24"/>
        </w:rPr>
        <w:t xml:space="preserve"> </w:t>
      </w:r>
      <w:r>
        <w:rPr>
          <w:b/>
          <w:bCs/>
          <w:spacing w:val="-13"/>
          <w:sz w:val="24"/>
          <w:szCs w:val="24"/>
        </w:rPr>
        <w:t>月</w:t>
      </w:r>
      <w:r>
        <w:rPr>
          <w:spacing w:val="28"/>
          <w:sz w:val="24"/>
          <w:szCs w:val="24"/>
          <w:u w:val="single" w:color="auto"/>
        </w:rPr>
        <w:t xml:space="preserve">   </w:t>
      </w:r>
      <w:r>
        <w:rPr>
          <w:spacing w:val="-69"/>
          <w:sz w:val="24"/>
          <w:szCs w:val="24"/>
        </w:rPr>
        <w:t xml:space="preserve"> </w:t>
      </w:r>
      <w:r>
        <w:rPr>
          <w:b/>
          <w:bCs/>
          <w:spacing w:val="-13"/>
          <w:sz w:val="24"/>
          <w:szCs w:val="24"/>
        </w:rPr>
        <w:t>日</w:t>
      </w:r>
    </w:p>
    <w:p w14:paraId="3BB0A2D5">
      <w:pPr>
        <w:spacing w:line="220" w:lineRule="auto"/>
        <w:rPr>
          <w:sz w:val="24"/>
          <w:szCs w:val="24"/>
        </w:rPr>
        <w:sectPr>
          <w:footerReference r:id="rId30" w:type="default"/>
          <w:pgSz w:w="11907" w:h="16841"/>
          <w:pgMar w:top="1431" w:right="1488" w:bottom="1108" w:left="1687" w:header="0" w:footer="941" w:gutter="0"/>
          <w:pgNumType w:fmt="decimal"/>
          <w:cols w:space="720" w:num="1"/>
        </w:sectPr>
      </w:pPr>
    </w:p>
    <w:p w14:paraId="65EC6FD8">
      <w:pPr>
        <w:pStyle w:val="5"/>
        <w:spacing w:before="47" w:line="219" w:lineRule="auto"/>
        <w:ind w:left="26"/>
        <w:rPr>
          <w:sz w:val="24"/>
          <w:szCs w:val="24"/>
        </w:rPr>
      </w:pPr>
      <w:r>
        <w:rPr>
          <w:b/>
          <w:bCs/>
          <w:spacing w:val="-4"/>
          <w:sz w:val="24"/>
          <w:szCs w:val="24"/>
        </w:rPr>
        <w:t>2.授权书格式</w:t>
      </w:r>
    </w:p>
    <w:p w14:paraId="38DBE093">
      <w:pPr>
        <w:spacing w:line="283" w:lineRule="auto"/>
        <w:rPr>
          <w:rFonts w:ascii="Arial"/>
          <w:sz w:val="21"/>
        </w:rPr>
      </w:pPr>
    </w:p>
    <w:p w14:paraId="5DFF3F95">
      <w:pPr>
        <w:spacing w:line="284" w:lineRule="auto"/>
        <w:rPr>
          <w:rFonts w:ascii="Arial"/>
          <w:sz w:val="21"/>
        </w:rPr>
      </w:pPr>
    </w:p>
    <w:p w14:paraId="28D8B323">
      <w:pPr>
        <w:pStyle w:val="5"/>
        <w:spacing w:before="78" w:line="219" w:lineRule="auto"/>
        <w:ind w:left="2653"/>
        <w:rPr>
          <w:sz w:val="24"/>
          <w:szCs w:val="24"/>
        </w:rPr>
      </w:pPr>
      <w:r>
        <w:rPr>
          <w:b/>
          <w:bCs/>
          <w:spacing w:val="-3"/>
          <w:sz w:val="24"/>
          <w:szCs w:val="24"/>
        </w:rPr>
        <w:t>法定代表人（负责人）授权委托书</w:t>
      </w:r>
    </w:p>
    <w:p w14:paraId="58632B39">
      <w:pPr>
        <w:spacing w:line="283" w:lineRule="auto"/>
        <w:rPr>
          <w:rFonts w:ascii="Arial"/>
          <w:sz w:val="21"/>
        </w:rPr>
      </w:pPr>
    </w:p>
    <w:p w14:paraId="0A867175">
      <w:pPr>
        <w:spacing w:line="284" w:lineRule="auto"/>
        <w:rPr>
          <w:rFonts w:ascii="Arial"/>
          <w:sz w:val="21"/>
        </w:rPr>
      </w:pPr>
    </w:p>
    <w:p w14:paraId="04DCD6DE">
      <w:pPr>
        <w:pStyle w:val="5"/>
        <w:spacing w:before="78" w:line="220" w:lineRule="auto"/>
        <w:ind w:left="589"/>
        <w:rPr>
          <w:sz w:val="24"/>
          <w:szCs w:val="24"/>
        </w:rPr>
      </w:pPr>
      <w:r>
        <w:rPr>
          <w:spacing w:val="-11"/>
          <w:sz w:val="24"/>
          <w:szCs w:val="24"/>
        </w:rPr>
        <w:t>委托单位：</w:t>
      </w:r>
    </w:p>
    <w:p w14:paraId="3996ACAF">
      <w:pPr>
        <w:pStyle w:val="5"/>
        <w:spacing w:before="181" w:line="220" w:lineRule="auto"/>
        <w:ind w:left="590"/>
        <w:rPr>
          <w:sz w:val="24"/>
          <w:szCs w:val="24"/>
        </w:rPr>
      </w:pPr>
      <w:r>
        <w:rPr>
          <w:spacing w:val="-6"/>
          <w:sz w:val="24"/>
          <w:szCs w:val="24"/>
        </w:rPr>
        <w:t>地址：</w:t>
      </w:r>
      <w:r>
        <w:rPr>
          <w:sz w:val="24"/>
          <w:szCs w:val="24"/>
        </w:rPr>
        <w:t xml:space="preserve">                            </w:t>
      </w:r>
      <w:r>
        <w:rPr>
          <w:spacing w:val="-6"/>
          <w:sz w:val="24"/>
          <w:szCs w:val="24"/>
        </w:rPr>
        <w:t>法定代表人（负责人</w:t>
      </w:r>
      <w:r>
        <w:rPr>
          <w:spacing w:val="1"/>
          <w:sz w:val="24"/>
          <w:szCs w:val="24"/>
        </w:rPr>
        <w:t>）：</w:t>
      </w:r>
    </w:p>
    <w:p w14:paraId="1CF0CE20">
      <w:pPr>
        <w:pStyle w:val="5"/>
        <w:spacing w:before="180" w:line="220" w:lineRule="auto"/>
        <w:ind w:left="589"/>
        <w:rPr>
          <w:sz w:val="24"/>
          <w:szCs w:val="24"/>
        </w:rPr>
      </w:pPr>
      <w:r>
        <w:rPr>
          <w:spacing w:val="-2"/>
          <w:sz w:val="24"/>
          <w:szCs w:val="24"/>
        </w:rPr>
        <w:t>授权代表姓名：      性别：</w:t>
      </w:r>
      <w:r>
        <w:rPr>
          <w:spacing w:val="3"/>
          <w:sz w:val="24"/>
          <w:szCs w:val="24"/>
        </w:rPr>
        <w:t xml:space="preserve">        </w:t>
      </w:r>
      <w:r>
        <w:rPr>
          <w:spacing w:val="-2"/>
          <w:sz w:val="24"/>
          <w:szCs w:val="24"/>
        </w:rPr>
        <w:t>出生日期：  年</w:t>
      </w:r>
      <w:r>
        <w:rPr>
          <w:spacing w:val="10"/>
          <w:sz w:val="24"/>
          <w:szCs w:val="24"/>
        </w:rPr>
        <w:t xml:space="preserve">  </w:t>
      </w:r>
      <w:r>
        <w:rPr>
          <w:spacing w:val="-3"/>
          <w:sz w:val="24"/>
          <w:szCs w:val="24"/>
        </w:rPr>
        <w:t>月</w:t>
      </w:r>
      <w:r>
        <w:rPr>
          <w:spacing w:val="26"/>
          <w:sz w:val="24"/>
          <w:szCs w:val="24"/>
        </w:rPr>
        <w:t xml:space="preserve">  </w:t>
      </w:r>
      <w:r>
        <w:rPr>
          <w:spacing w:val="-3"/>
          <w:sz w:val="24"/>
          <w:szCs w:val="24"/>
        </w:rPr>
        <w:t>日</w:t>
      </w:r>
    </w:p>
    <w:p w14:paraId="7CCCF263">
      <w:pPr>
        <w:pStyle w:val="5"/>
        <w:spacing w:before="182" w:line="220" w:lineRule="auto"/>
        <w:ind w:left="590"/>
        <w:rPr>
          <w:sz w:val="24"/>
          <w:szCs w:val="24"/>
        </w:rPr>
      </w:pPr>
      <w:r>
        <w:rPr>
          <w:spacing w:val="-8"/>
          <w:sz w:val="24"/>
          <w:szCs w:val="24"/>
        </w:rPr>
        <w:t>所在单位：职务：</w:t>
      </w:r>
    </w:p>
    <w:p w14:paraId="30F11ECC">
      <w:pPr>
        <w:pStyle w:val="5"/>
        <w:spacing w:before="180" w:line="220" w:lineRule="auto"/>
        <w:ind w:left="596"/>
        <w:rPr>
          <w:sz w:val="24"/>
          <w:szCs w:val="24"/>
        </w:rPr>
      </w:pPr>
      <w:r>
        <w:rPr>
          <w:spacing w:val="-9"/>
          <w:sz w:val="24"/>
          <w:szCs w:val="24"/>
        </w:rPr>
        <w:t>身 份</w:t>
      </w:r>
      <w:r>
        <w:rPr>
          <w:spacing w:val="12"/>
          <w:sz w:val="24"/>
          <w:szCs w:val="24"/>
        </w:rPr>
        <w:t xml:space="preserve"> </w:t>
      </w:r>
      <w:r>
        <w:rPr>
          <w:spacing w:val="-9"/>
          <w:sz w:val="24"/>
          <w:szCs w:val="24"/>
        </w:rPr>
        <w:t>证：</w:t>
      </w:r>
      <w:r>
        <w:rPr>
          <w:spacing w:val="3"/>
          <w:sz w:val="24"/>
          <w:szCs w:val="24"/>
        </w:rPr>
        <w:t xml:space="preserve">   </w:t>
      </w:r>
      <w:r>
        <w:rPr>
          <w:spacing w:val="-9"/>
          <w:sz w:val="24"/>
          <w:szCs w:val="24"/>
        </w:rPr>
        <w:t>现</w:t>
      </w:r>
      <w:r>
        <w:rPr>
          <w:spacing w:val="11"/>
          <w:sz w:val="24"/>
          <w:szCs w:val="24"/>
        </w:rPr>
        <w:t xml:space="preserve"> </w:t>
      </w:r>
      <w:r>
        <w:rPr>
          <w:spacing w:val="-9"/>
          <w:sz w:val="24"/>
          <w:szCs w:val="24"/>
        </w:rPr>
        <w:t>住：</w:t>
      </w:r>
    </w:p>
    <w:p w14:paraId="2935E505">
      <w:pPr>
        <w:pStyle w:val="5"/>
        <w:spacing w:before="182" w:line="220" w:lineRule="auto"/>
        <w:ind w:left="507"/>
        <w:rPr>
          <w:sz w:val="24"/>
          <w:szCs w:val="24"/>
        </w:rPr>
      </w:pPr>
      <w:r>
        <w:rPr>
          <w:spacing w:val="-3"/>
          <w:sz w:val="24"/>
          <w:szCs w:val="24"/>
        </w:rPr>
        <w:t>兹委托</w:t>
      </w:r>
      <w:r>
        <w:rPr>
          <w:spacing w:val="-112"/>
          <w:sz w:val="24"/>
          <w:szCs w:val="24"/>
        </w:rPr>
        <w:t xml:space="preserve"> </w:t>
      </w:r>
      <w:r>
        <w:rPr>
          <w:spacing w:val="-3"/>
          <w:sz w:val="24"/>
          <w:szCs w:val="24"/>
          <w:u w:val="single" w:color="auto"/>
        </w:rPr>
        <w:t xml:space="preserve">     </w:t>
      </w:r>
      <w:r>
        <w:rPr>
          <w:spacing w:val="-3"/>
          <w:sz w:val="24"/>
          <w:szCs w:val="24"/>
        </w:rPr>
        <w:t xml:space="preserve"> 参加</w:t>
      </w:r>
      <w:r>
        <w:rPr>
          <w:spacing w:val="-120"/>
          <w:sz w:val="24"/>
          <w:szCs w:val="24"/>
        </w:rPr>
        <w:t xml:space="preserve"> </w:t>
      </w:r>
      <w:r>
        <w:rPr>
          <w:spacing w:val="15"/>
          <w:sz w:val="24"/>
          <w:szCs w:val="24"/>
          <w:u w:val="single" w:color="auto"/>
        </w:rPr>
        <w:t xml:space="preserve">        </w:t>
      </w:r>
      <w:r>
        <w:rPr>
          <w:spacing w:val="-107"/>
          <w:sz w:val="24"/>
          <w:szCs w:val="24"/>
        </w:rPr>
        <w:t xml:space="preserve"> </w:t>
      </w:r>
      <w:r>
        <w:rPr>
          <w:spacing w:val="-3"/>
          <w:sz w:val="24"/>
          <w:szCs w:val="24"/>
        </w:rPr>
        <w:t>项目事宜，并授权其全权办理以下事宜：</w:t>
      </w:r>
    </w:p>
    <w:p w14:paraId="6C25D01F">
      <w:pPr>
        <w:pStyle w:val="5"/>
        <w:spacing w:before="180" w:line="220" w:lineRule="auto"/>
        <w:ind w:left="607"/>
        <w:rPr>
          <w:sz w:val="24"/>
          <w:szCs w:val="24"/>
        </w:rPr>
      </w:pPr>
      <w:r>
        <w:rPr>
          <w:spacing w:val="-9"/>
          <w:sz w:val="24"/>
          <w:szCs w:val="24"/>
        </w:rPr>
        <w:t>1、参加投标活动；</w:t>
      </w:r>
    </w:p>
    <w:p w14:paraId="3002D497">
      <w:pPr>
        <w:pStyle w:val="5"/>
        <w:spacing w:before="182" w:line="220" w:lineRule="auto"/>
        <w:ind w:left="593"/>
        <w:rPr>
          <w:sz w:val="24"/>
          <w:szCs w:val="24"/>
        </w:rPr>
      </w:pPr>
      <w:r>
        <w:rPr>
          <w:spacing w:val="-3"/>
          <w:sz w:val="24"/>
          <w:szCs w:val="24"/>
        </w:rPr>
        <w:t>2、签订与中标事宜有关的合同。</w:t>
      </w:r>
    </w:p>
    <w:p w14:paraId="44317708">
      <w:pPr>
        <w:pStyle w:val="5"/>
        <w:spacing w:before="179" w:line="347" w:lineRule="auto"/>
        <w:ind w:left="50" w:right="73" w:firstLine="538"/>
        <w:rPr>
          <w:sz w:val="24"/>
          <w:szCs w:val="24"/>
        </w:rPr>
      </w:pPr>
      <w:r>
        <w:rPr>
          <w:sz w:val="24"/>
          <w:szCs w:val="24"/>
        </w:rPr>
        <w:t>授权代表在办理上述事宜过程中以其自己的名义所</w:t>
      </w:r>
      <w:r>
        <w:rPr>
          <w:spacing w:val="-1"/>
          <w:sz w:val="24"/>
          <w:szCs w:val="24"/>
        </w:rPr>
        <w:t>签署的所有文件我均予</w:t>
      </w:r>
      <w:r>
        <w:rPr>
          <w:sz w:val="24"/>
          <w:szCs w:val="24"/>
        </w:rPr>
        <w:t xml:space="preserve"> </w:t>
      </w:r>
      <w:r>
        <w:rPr>
          <w:spacing w:val="-14"/>
          <w:sz w:val="24"/>
          <w:szCs w:val="24"/>
        </w:rPr>
        <w:t>以承认。</w:t>
      </w:r>
    </w:p>
    <w:p w14:paraId="6183EE2E">
      <w:pPr>
        <w:pStyle w:val="5"/>
        <w:spacing w:before="31" w:line="220" w:lineRule="auto"/>
        <w:ind w:left="589"/>
        <w:rPr>
          <w:sz w:val="24"/>
          <w:szCs w:val="24"/>
        </w:rPr>
      </w:pPr>
      <w:r>
        <w:rPr>
          <w:spacing w:val="-5"/>
          <w:sz w:val="24"/>
          <w:szCs w:val="24"/>
        </w:rPr>
        <w:t>授权代表无转委权。</w:t>
      </w:r>
    </w:p>
    <w:p w14:paraId="29A0CE74">
      <w:pPr>
        <w:pStyle w:val="5"/>
        <w:spacing w:before="183" w:line="220" w:lineRule="auto"/>
        <w:ind w:left="589"/>
        <w:rPr>
          <w:sz w:val="24"/>
          <w:szCs w:val="24"/>
        </w:rPr>
      </w:pPr>
      <w:r>
        <w:rPr>
          <w:spacing w:val="-3"/>
          <w:sz w:val="24"/>
          <w:szCs w:val="24"/>
        </w:rPr>
        <w:t>委托期限：至上述事宜处理完毕止。</w:t>
      </w:r>
    </w:p>
    <w:p w14:paraId="2D193712">
      <w:pPr>
        <w:spacing w:line="265" w:lineRule="auto"/>
        <w:rPr>
          <w:rFonts w:ascii="Arial"/>
          <w:sz w:val="21"/>
        </w:rPr>
      </w:pPr>
    </w:p>
    <w:p w14:paraId="5C121C5C">
      <w:pPr>
        <w:spacing w:line="265" w:lineRule="auto"/>
        <w:rPr>
          <w:rFonts w:ascii="Arial"/>
          <w:sz w:val="21"/>
        </w:rPr>
      </w:pPr>
    </w:p>
    <w:p w14:paraId="00B25E4D">
      <w:pPr>
        <w:pStyle w:val="5"/>
        <w:spacing w:before="79" w:line="219" w:lineRule="auto"/>
        <w:ind w:left="627"/>
        <w:rPr>
          <w:sz w:val="24"/>
          <w:szCs w:val="24"/>
        </w:rPr>
      </w:pPr>
      <w:r>
        <w:rPr>
          <w:spacing w:val="-8"/>
          <w:sz w:val="24"/>
          <w:szCs w:val="24"/>
        </w:rPr>
        <w:t>委托单位（公章</w:t>
      </w:r>
      <w:r>
        <w:rPr>
          <w:spacing w:val="-1"/>
          <w:sz w:val="24"/>
          <w:szCs w:val="24"/>
        </w:rPr>
        <w:t>）：</w:t>
      </w:r>
    </w:p>
    <w:p w14:paraId="7ED0DE30">
      <w:pPr>
        <w:pStyle w:val="5"/>
        <w:spacing w:before="183" w:line="345" w:lineRule="auto"/>
        <w:ind w:left="627" w:right="4170" w:firstLine="1"/>
        <w:rPr>
          <w:sz w:val="24"/>
          <w:szCs w:val="24"/>
        </w:rPr>
      </w:pPr>
      <w:r>
        <w:rPr>
          <w:spacing w:val="-5"/>
          <w:sz w:val="24"/>
          <w:szCs w:val="24"/>
        </w:rPr>
        <w:t>法定代表人（负责人</w:t>
      </w:r>
      <w:r>
        <w:rPr>
          <w:spacing w:val="-3"/>
          <w:sz w:val="24"/>
          <w:szCs w:val="24"/>
        </w:rPr>
        <w:t>）（</w:t>
      </w:r>
      <w:r>
        <w:rPr>
          <w:spacing w:val="-5"/>
          <w:sz w:val="24"/>
          <w:szCs w:val="24"/>
        </w:rPr>
        <w:t>签字</w:t>
      </w:r>
      <w:r>
        <w:rPr>
          <w:spacing w:val="-3"/>
          <w:sz w:val="24"/>
          <w:szCs w:val="24"/>
        </w:rPr>
        <w:t>）：</w:t>
      </w:r>
      <w:r>
        <w:rPr>
          <w:sz w:val="24"/>
          <w:szCs w:val="24"/>
        </w:rPr>
        <w:t xml:space="preserve"> </w:t>
      </w:r>
      <w:r>
        <w:rPr>
          <w:spacing w:val="-8"/>
          <w:sz w:val="24"/>
          <w:szCs w:val="24"/>
        </w:rPr>
        <w:t>授权代表（签字</w:t>
      </w:r>
      <w:r>
        <w:rPr>
          <w:spacing w:val="-1"/>
          <w:sz w:val="24"/>
          <w:szCs w:val="24"/>
        </w:rPr>
        <w:t>）：</w:t>
      </w:r>
    </w:p>
    <w:p w14:paraId="49BE6F4B">
      <w:pPr>
        <w:pStyle w:val="5"/>
        <w:spacing w:before="36" w:line="220" w:lineRule="auto"/>
        <w:ind w:left="639"/>
        <w:rPr>
          <w:sz w:val="24"/>
          <w:szCs w:val="24"/>
        </w:rPr>
      </w:pPr>
      <w:r>
        <w:rPr>
          <w:spacing w:val="-5"/>
          <w:sz w:val="24"/>
          <w:szCs w:val="24"/>
        </w:rPr>
        <w:t>时间：</w:t>
      </w:r>
      <w:r>
        <w:rPr>
          <w:spacing w:val="-5"/>
          <w:sz w:val="24"/>
          <w:szCs w:val="24"/>
          <w:u w:val="single" w:color="auto"/>
        </w:rPr>
        <w:t xml:space="preserve">   </w:t>
      </w:r>
      <w:r>
        <w:rPr>
          <w:spacing w:val="-99"/>
          <w:sz w:val="24"/>
          <w:szCs w:val="24"/>
        </w:rPr>
        <w:t xml:space="preserve"> </w:t>
      </w:r>
      <w:r>
        <w:rPr>
          <w:spacing w:val="-5"/>
          <w:sz w:val="24"/>
          <w:szCs w:val="24"/>
        </w:rPr>
        <w:t>年</w:t>
      </w:r>
      <w:r>
        <w:rPr>
          <w:spacing w:val="-5"/>
          <w:sz w:val="24"/>
          <w:szCs w:val="24"/>
          <w:u w:val="single" w:color="auto"/>
        </w:rPr>
        <w:t xml:space="preserve">   </w:t>
      </w:r>
      <w:r>
        <w:rPr>
          <w:spacing w:val="-104"/>
          <w:sz w:val="24"/>
          <w:szCs w:val="24"/>
        </w:rPr>
        <w:t xml:space="preserve"> </w:t>
      </w:r>
      <w:r>
        <w:rPr>
          <w:spacing w:val="-5"/>
          <w:sz w:val="24"/>
          <w:szCs w:val="24"/>
        </w:rPr>
        <w:t>月</w:t>
      </w:r>
      <w:r>
        <w:rPr>
          <w:spacing w:val="-5"/>
          <w:sz w:val="24"/>
          <w:szCs w:val="24"/>
          <w:u w:val="single" w:color="auto"/>
        </w:rPr>
        <w:t xml:space="preserve">   </w:t>
      </w:r>
      <w:r>
        <w:rPr>
          <w:spacing w:val="-70"/>
          <w:sz w:val="24"/>
          <w:szCs w:val="24"/>
        </w:rPr>
        <w:t xml:space="preserve"> </w:t>
      </w:r>
      <w:r>
        <w:rPr>
          <w:spacing w:val="-5"/>
          <w:sz w:val="24"/>
          <w:szCs w:val="24"/>
        </w:rPr>
        <w:t>日</w:t>
      </w:r>
    </w:p>
    <w:p w14:paraId="177DD81D">
      <w:pPr>
        <w:spacing w:line="283" w:lineRule="auto"/>
        <w:rPr>
          <w:rFonts w:ascii="Arial"/>
          <w:sz w:val="21"/>
        </w:rPr>
      </w:pPr>
    </w:p>
    <w:p w14:paraId="0F86B4DB">
      <w:pPr>
        <w:spacing w:line="284" w:lineRule="auto"/>
        <w:rPr>
          <w:rFonts w:ascii="Arial"/>
          <w:sz w:val="21"/>
        </w:rPr>
      </w:pPr>
    </w:p>
    <w:p w14:paraId="2CF2C128">
      <w:pPr>
        <w:pStyle w:val="5"/>
        <w:spacing w:before="78" w:line="219" w:lineRule="auto"/>
        <w:ind w:left="647"/>
        <w:rPr>
          <w:sz w:val="24"/>
          <w:szCs w:val="24"/>
        </w:rPr>
      </w:pPr>
      <w:r>
        <w:rPr>
          <w:spacing w:val="-1"/>
          <w:sz w:val="24"/>
          <w:szCs w:val="24"/>
        </w:rPr>
        <w:t>附：法定代表人（负责人）的身份证及授权代表的</w:t>
      </w:r>
      <w:r>
        <w:rPr>
          <w:spacing w:val="-2"/>
          <w:sz w:val="24"/>
          <w:szCs w:val="24"/>
        </w:rPr>
        <w:t>身份证</w:t>
      </w:r>
    </w:p>
    <w:p w14:paraId="7036452B">
      <w:pPr>
        <w:spacing w:line="219" w:lineRule="auto"/>
        <w:rPr>
          <w:sz w:val="24"/>
          <w:szCs w:val="24"/>
        </w:rPr>
        <w:sectPr>
          <w:footerReference r:id="rId31" w:type="default"/>
          <w:pgSz w:w="11907" w:h="16841"/>
          <w:pgMar w:top="1425" w:right="1785" w:bottom="1003" w:left="1785" w:header="0" w:footer="835" w:gutter="0"/>
          <w:pgNumType w:fmt="decimal"/>
          <w:cols w:space="720" w:num="1"/>
        </w:sectPr>
      </w:pPr>
    </w:p>
    <w:p w14:paraId="1AA1C003">
      <w:pPr>
        <w:pStyle w:val="5"/>
        <w:spacing w:before="47" w:line="220" w:lineRule="auto"/>
        <w:ind w:left="28"/>
        <w:rPr>
          <w:sz w:val="24"/>
          <w:szCs w:val="24"/>
        </w:rPr>
      </w:pPr>
      <w:r>
        <w:rPr>
          <w:b/>
          <w:bCs/>
          <w:spacing w:val="-4"/>
          <w:sz w:val="24"/>
          <w:szCs w:val="24"/>
        </w:rPr>
        <w:t>3.资格声明函格式</w:t>
      </w:r>
    </w:p>
    <w:p w14:paraId="1CDA7CDE">
      <w:pPr>
        <w:spacing w:line="283" w:lineRule="auto"/>
        <w:rPr>
          <w:rFonts w:ascii="Arial"/>
          <w:sz w:val="21"/>
        </w:rPr>
      </w:pPr>
    </w:p>
    <w:p w14:paraId="5920411D">
      <w:pPr>
        <w:spacing w:line="283" w:lineRule="auto"/>
        <w:rPr>
          <w:rFonts w:ascii="Arial"/>
          <w:sz w:val="21"/>
        </w:rPr>
      </w:pPr>
    </w:p>
    <w:p w14:paraId="0C4EE5FA">
      <w:pPr>
        <w:pStyle w:val="5"/>
        <w:spacing w:before="78" w:line="220" w:lineRule="auto"/>
        <w:ind w:left="3217"/>
        <w:rPr>
          <w:sz w:val="24"/>
          <w:szCs w:val="24"/>
        </w:rPr>
      </w:pPr>
      <w:r>
        <w:rPr>
          <w:b/>
          <w:bCs/>
          <w:spacing w:val="-4"/>
          <w:sz w:val="24"/>
          <w:szCs w:val="24"/>
        </w:rPr>
        <w:t>关于资格的声明函</w:t>
      </w:r>
    </w:p>
    <w:p w14:paraId="76825675">
      <w:pPr>
        <w:spacing w:line="283" w:lineRule="auto"/>
        <w:rPr>
          <w:rFonts w:ascii="Arial"/>
          <w:sz w:val="21"/>
        </w:rPr>
      </w:pPr>
    </w:p>
    <w:p w14:paraId="0827C839">
      <w:pPr>
        <w:spacing w:line="283" w:lineRule="auto"/>
        <w:rPr>
          <w:rFonts w:ascii="Arial"/>
          <w:sz w:val="21"/>
        </w:rPr>
      </w:pPr>
    </w:p>
    <w:p w14:paraId="3D4C9719">
      <w:pPr>
        <w:pStyle w:val="5"/>
        <w:spacing w:before="78" w:line="219" w:lineRule="auto"/>
        <w:ind w:left="22"/>
        <w:rPr>
          <w:sz w:val="24"/>
          <w:szCs w:val="24"/>
        </w:rPr>
      </w:pPr>
      <w:r>
        <w:rPr>
          <w:spacing w:val="-3"/>
          <w:sz w:val="24"/>
          <w:szCs w:val="24"/>
        </w:rPr>
        <w:t>采购人或代理机构名称：</w:t>
      </w:r>
    </w:p>
    <w:p w14:paraId="1D781CD1">
      <w:pPr>
        <w:pStyle w:val="5"/>
        <w:spacing w:before="183" w:line="345" w:lineRule="auto"/>
        <w:ind w:left="21" w:right="50" w:firstLine="478"/>
        <w:rPr>
          <w:sz w:val="24"/>
          <w:szCs w:val="24"/>
        </w:rPr>
      </w:pPr>
      <w:r>
        <w:rPr>
          <w:spacing w:val="-3"/>
          <w:sz w:val="24"/>
          <w:szCs w:val="24"/>
        </w:rPr>
        <w:t>关于贵方编号为</w:t>
      </w:r>
      <w:r>
        <w:rPr>
          <w:spacing w:val="-3"/>
          <w:sz w:val="24"/>
          <w:szCs w:val="24"/>
          <w:u w:val="single" w:color="auto"/>
        </w:rPr>
        <w:t xml:space="preserve">         </w:t>
      </w:r>
      <w:r>
        <w:rPr>
          <w:spacing w:val="-3"/>
          <w:sz w:val="24"/>
          <w:szCs w:val="24"/>
        </w:rPr>
        <w:t xml:space="preserve"> 公开招标，本签字人愿意参加投标，提供“采</w:t>
      </w:r>
      <w:r>
        <w:rPr>
          <w:spacing w:val="9"/>
          <w:sz w:val="24"/>
          <w:szCs w:val="24"/>
        </w:rPr>
        <w:t xml:space="preserve">  </w:t>
      </w:r>
      <w:r>
        <w:rPr>
          <w:spacing w:val="-4"/>
          <w:sz w:val="24"/>
          <w:szCs w:val="24"/>
        </w:rPr>
        <w:t>购内容及要求”中规定的服务，并证明提交的下列文件和说明是准确的真实的。</w:t>
      </w:r>
    </w:p>
    <w:p w14:paraId="654FA30D">
      <w:pPr>
        <w:pStyle w:val="5"/>
        <w:spacing w:before="36" w:line="219" w:lineRule="auto"/>
        <w:ind w:left="514"/>
        <w:rPr>
          <w:sz w:val="24"/>
          <w:szCs w:val="24"/>
        </w:rPr>
      </w:pPr>
      <w:r>
        <w:rPr>
          <w:spacing w:val="-6"/>
          <w:sz w:val="24"/>
          <w:szCs w:val="24"/>
        </w:rPr>
        <w:t>1、由</w:t>
      </w:r>
      <w:r>
        <w:rPr>
          <w:spacing w:val="-88"/>
          <w:sz w:val="24"/>
          <w:szCs w:val="24"/>
        </w:rPr>
        <w:t xml:space="preserve"> </w:t>
      </w:r>
      <w:r>
        <w:rPr>
          <w:sz w:val="24"/>
          <w:szCs w:val="24"/>
          <w:u w:val="single" w:color="auto"/>
        </w:rPr>
        <w:t xml:space="preserve">         </w:t>
      </w:r>
      <w:r>
        <w:rPr>
          <w:spacing w:val="-103"/>
          <w:sz w:val="24"/>
          <w:szCs w:val="24"/>
        </w:rPr>
        <w:t xml:space="preserve"> </w:t>
      </w:r>
      <w:r>
        <w:rPr>
          <w:spacing w:val="-6"/>
          <w:sz w:val="24"/>
          <w:szCs w:val="24"/>
        </w:rPr>
        <w:t>市场监管局签发的我方工商营业执照副本。</w:t>
      </w:r>
    </w:p>
    <w:p w14:paraId="54C2E5CF">
      <w:pPr>
        <w:pStyle w:val="5"/>
        <w:spacing w:before="181" w:line="219" w:lineRule="auto"/>
        <w:ind w:left="499"/>
        <w:rPr>
          <w:sz w:val="24"/>
          <w:szCs w:val="24"/>
        </w:rPr>
      </w:pPr>
      <w:r>
        <w:rPr>
          <w:spacing w:val="-4"/>
          <w:sz w:val="24"/>
          <w:szCs w:val="24"/>
        </w:rPr>
        <w:t>2、法定代表人（负责人）授权书。</w:t>
      </w:r>
    </w:p>
    <w:p w14:paraId="6967F670">
      <w:pPr>
        <w:pStyle w:val="5"/>
        <w:spacing w:before="183" w:line="220" w:lineRule="auto"/>
        <w:ind w:left="501"/>
        <w:rPr>
          <w:sz w:val="24"/>
          <w:szCs w:val="24"/>
        </w:rPr>
      </w:pPr>
      <w:r>
        <w:rPr>
          <w:spacing w:val="-3"/>
          <w:sz w:val="24"/>
          <w:szCs w:val="24"/>
        </w:rPr>
        <w:t>3、法定代表人（负责人）或授权代表身份证（答疑时出</w:t>
      </w:r>
      <w:r>
        <w:rPr>
          <w:spacing w:val="-4"/>
          <w:sz w:val="24"/>
          <w:szCs w:val="24"/>
        </w:rPr>
        <w:t>示原件）。</w:t>
      </w:r>
    </w:p>
    <w:p w14:paraId="19269C59">
      <w:pPr>
        <w:pStyle w:val="5"/>
        <w:spacing w:before="180" w:line="219" w:lineRule="auto"/>
        <w:ind w:left="495"/>
        <w:rPr>
          <w:sz w:val="24"/>
          <w:szCs w:val="24"/>
        </w:rPr>
      </w:pPr>
      <w:r>
        <w:rPr>
          <w:spacing w:val="-3"/>
          <w:sz w:val="24"/>
          <w:szCs w:val="24"/>
        </w:rPr>
        <w:t>4、公司地址、联系电话、传真等。</w:t>
      </w:r>
    </w:p>
    <w:p w14:paraId="777D7896">
      <w:pPr>
        <w:pStyle w:val="5"/>
        <w:spacing w:before="183" w:line="220" w:lineRule="auto"/>
        <w:ind w:left="501"/>
        <w:rPr>
          <w:sz w:val="24"/>
          <w:szCs w:val="24"/>
        </w:rPr>
      </w:pPr>
      <w:r>
        <w:rPr>
          <w:spacing w:val="-4"/>
          <w:sz w:val="24"/>
          <w:szCs w:val="24"/>
        </w:rPr>
        <w:t>5、法定代表人（负责人）或授权代表的联系电话。</w:t>
      </w:r>
    </w:p>
    <w:p w14:paraId="4FB57EFA">
      <w:pPr>
        <w:pStyle w:val="5"/>
        <w:spacing w:before="180" w:line="220" w:lineRule="auto"/>
        <w:ind w:left="498"/>
        <w:rPr>
          <w:sz w:val="24"/>
          <w:szCs w:val="24"/>
        </w:rPr>
      </w:pPr>
      <w:r>
        <w:rPr>
          <w:spacing w:val="-4"/>
          <w:sz w:val="24"/>
          <w:szCs w:val="24"/>
        </w:rPr>
        <w:t>6、招标项目要求的其他文件。</w:t>
      </w:r>
    </w:p>
    <w:p w14:paraId="675F0FED">
      <w:pPr>
        <w:pStyle w:val="5"/>
        <w:spacing w:before="182" w:line="219" w:lineRule="auto"/>
        <w:ind w:left="502"/>
        <w:rPr>
          <w:sz w:val="24"/>
          <w:szCs w:val="24"/>
        </w:rPr>
      </w:pPr>
      <w:r>
        <w:rPr>
          <w:spacing w:val="-3"/>
          <w:sz w:val="24"/>
          <w:szCs w:val="24"/>
        </w:rPr>
        <w:t>7、本签字人确认资格文件中的说明是真实</w:t>
      </w:r>
      <w:r>
        <w:rPr>
          <w:spacing w:val="-4"/>
          <w:sz w:val="24"/>
          <w:szCs w:val="24"/>
        </w:rPr>
        <w:t>的、准确的。</w:t>
      </w:r>
    </w:p>
    <w:p w14:paraId="0EDFC284">
      <w:pPr>
        <w:spacing w:line="258" w:lineRule="auto"/>
        <w:rPr>
          <w:rFonts w:ascii="Arial"/>
          <w:sz w:val="21"/>
        </w:rPr>
      </w:pPr>
    </w:p>
    <w:p w14:paraId="6492F72C">
      <w:pPr>
        <w:spacing w:line="258" w:lineRule="auto"/>
        <w:rPr>
          <w:rFonts w:ascii="Arial"/>
          <w:sz w:val="21"/>
        </w:rPr>
      </w:pPr>
    </w:p>
    <w:p w14:paraId="73AA470F">
      <w:pPr>
        <w:spacing w:line="258" w:lineRule="auto"/>
        <w:rPr>
          <w:rFonts w:ascii="Arial"/>
          <w:sz w:val="21"/>
        </w:rPr>
      </w:pPr>
    </w:p>
    <w:p w14:paraId="19C214C3">
      <w:pPr>
        <w:spacing w:line="258" w:lineRule="auto"/>
        <w:rPr>
          <w:rFonts w:ascii="Arial"/>
          <w:sz w:val="21"/>
        </w:rPr>
      </w:pPr>
    </w:p>
    <w:p w14:paraId="60303AD9">
      <w:pPr>
        <w:pStyle w:val="5"/>
        <w:spacing w:before="79" w:line="219" w:lineRule="auto"/>
        <w:ind w:left="617"/>
        <w:rPr>
          <w:sz w:val="24"/>
          <w:szCs w:val="24"/>
        </w:rPr>
      </w:pPr>
      <w:r>
        <w:rPr>
          <w:spacing w:val="-4"/>
          <w:sz w:val="24"/>
          <w:szCs w:val="24"/>
        </w:rPr>
        <w:t>投 标 人（公章</w:t>
      </w:r>
      <w:r>
        <w:rPr>
          <w:spacing w:val="-1"/>
          <w:sz w:val="24"/>
          <w:szCs w:val="24"/>
        </w:rPr>
        <w:t>）：</w:t>
      </w:r>
      <w:r>
        <w:rPr>
          <w:spacing w:val="29"/>
          <w:sz w:val="24"/>
          <w:szCs w:val="24"/>
        </w:rPr>
        <w:t xml:space="preserve">    </w:t>
      </w:r>
      <w:r>
        <w:rPr>
          <w:spacing w:val="-4"/>
          <w:sz w:val="24"/>
          <w:szCs w:val="24"/>
        </w:rPr>
        <w:t>法定代表人（负责人）或授权代表（签字</w:t>
      </w:r>
      <w:r>
        <w:rPr>
          <w:spacing w:val="-1"/>
          <w:sz w:val="24"/>
          <w:szCs w:val="24"/>
        </w:rPr>
        <w:t>）：</w:t>
      </w:r>
    </w:p>
    <w:p w14:paraId="10C8D2C7">
      <w:pPr>
        <w:spacing w:line="283" w:lineRule="auto"/>
        <w:rPr>
          <w:rFonts w:ascii="Arial"/>
          <w:sz w:val="21"/>
        </w:rPr>
      </w:pPr>
    </w:p>
    <w:p w14:paraId="037807E5">
      <w:pPr>
        <w:spacing w:line="284" w:lineRule="auto"/>
        <w:rPr>
          <w:rFonts w:ascii="Arial"/>
          <w:sz w:val="21"/>
        </w:rPr>
      </w:pPr>
    </w:p>
    <w:p w14:paraId="69F3E0B6">
      <w:pPr>
        <w:pStyle w:val="5"/>
        <w:spacing w:before="78" w:line="220" w:lineRule="auto"/>
        <w:ind w:left="625"/>
        <w:rPr>
          <w:sz w:val="24"/>
          <w:szCs w:val="24"/>
        </w:rPr>
      </w:pPr>
      <w:r>
        <w:rPr>
          <w:spacing w:val="-5"/>
          <w:sz w:val="24"/>
          <w:szCs w:val="24"/>
        </w:rPr>
        <w:t>时间：</w:t>
      </w:r>
      <w:r>
        <w:rPr>
          <w:spacing w:val="-5"/>
          <w:sz w:val="24"/>
          <w:szCs w:val="24"/>
          <w:u w:val="single" w:color="auto"/>
        </w:rPr>
        <w:t xml:space="preserve">   </w:t>
      </w:r>
      <w:r>
        <w:rPr>
          <w:spacing w:val="-108"/>
          <w:sz w:val="24"/>
          <w:szCs w:val="24"/>
        </w:rPr>
        <w:t xml:space="preserve"> </w:t>
      </w:r>
      <w:r>
        <w:rPr>
          <w:spacing w:val="-5"/>
          <w:sz w:val="24"/>
          <w:szCs w:val="24"/>
        </w:rPr>
        <w:t>年</w:t>
      </w:r>
      <w:r>
        <w:rPr>
          <w:spacing w:val="-5"/>
          <w:sz w:val="24"/>
          <w:szCs w:val="24"/>
          <w:u w:val="single" w:color="auto"/>
        </w:rPr>
        <w:t xml:space="preserve">   </w:t>
      </w:r>
      <w:r>
        <w:rPr>
          <w:spacing w:val="-105"/>
          <w:sz w:val="24"/>
          <w:szCs w:val="24"/>
        </w:rPr>
        <w:t xml:space="preserve"> </w:t>
      </w:r>
      <w:r>
        <w:rPr>
          <w:spacing w:val="-5"/>
          <w:sz w:val="24"/>
          <w:szCs w:val="24"/>
        </w:rPr>
        <w:t>月</w:t>
      </w:r>
      <w:r>
        <w:rPr>
          <w:spacing w:val="-5"/>
          <w:sz w:val="24"/>
          <w:szCs w:val="24"/>
          <w:u w:val="single" w:color="auto"/>
        </w:rPr>
        <w:t xml:space="preserve">   </w:t>
      </w:r>
      <w:r>
        <w:rPr>
          <w:spacing w:val="-69"/>
          <w:sz w:val="24"/>
          <w:szCs w:val="24"/>
        </w:rPr>
        <w:t xml:space="preserve"> </w:t>
      </w:r>
      <w:r>
        <w:rPr>
          <w:spacing w:val="-5"/>
          <w:sz w:val="24"/>
          <w:szCs w:val="24"/>
        </w:rPr>
        <w:t>日</w:t>
      </w:r>
    </w:p>
    <w:p w14:paraId="69651C9B">
      <w:pPr>
        <w:spacing w:line="283" w:lineRule="auto"/>
        <w:rPr>
          <w:rFonts w:ascii="Arial"/>
          <w:sz w:val="21"/>
        </w:rPr>
      </w:pPr>
    </w:p>
    <w:p w14:paraId="27B8A5DD">
      <w:pPr>
        <w:spacing w:line="284" w:lineRule="auto"/>
        <w:rPr>
          <w:rFonts w:ascii="Arial"/>
          <w:sz w:val="21"/>
        </w:rPr>
      </w:pPr>
    </w:p>
    <w:p w14:paraId="65EF4ED2">
      <w:pPr>
        <w:pStyle w:val="5"/>
        <w:spacing w:before="79" w:line="344" w:lineRule="auto"/>
        <w:ind w:left="25" w:right="232" w:firstLine="476"/>
        <w:rPr>
          <w:sz w:val="24"/>
          <w:szCs w:val="24"/>
        </w:rPr>
      </w:pPr>
      <w:r>
        <w:rPr>
          <w:b/>
          <w:bCs/>
          <w:spacing w:val="-5"/>
          <w:sz w:val="24"/>
          <w:szCs w:val="24"/>
        </w:rPr>
        <w:t>说明：供应商承诺不实的，依据《中华人民共和国政府采购法》第七</w:t>
      </w:r>
      <w:r>
        <w:rPr>
          <w:b/>
          <w:bCs/>
          <w:spacing w:val="-6"/>
          <w:sz w:val="24"/>
          <w:szCs w:val="24"/>
        </w:rPr>
        <w:t>十七</w:t>
      </w:r>
      <w:r>
        <w:rPr>
          <w:sz w:val="24"/>
          <w:szCs w:val="24"/>
        </w:rPr>
        <w:t xml:space="preserve"> </w:t>
      </w:r>
      <w:r>
        <w:rPr>
          <w:b/>
          <w:bCs/>
          <w:spacing w:val="-1"/>
          <w:sz w:val="24"/>
          <w:szCs w:val="24"/>
        </w:rPr>
        <w:t>条供虚假材料谋取中标、成交的</w:t>
      </w:r>
      <w:r>
        <w:rPr>
          <w:spacing w:val="-95"/>
          <w:sz w:val="24"/>
          <w:szCs w:val="24"/>
        </w:rPr>
        <w:t xml:space="preserve"> </w:t>
      </w:r>
      <w:r>
        <w:rPr>
          <w:position w:val="10"/>
          <w:sz w:val="24"/>
          <w:szCs w:val="24"/>
        </w:rPr>
        <w:drawing>
          <wp:inline distT="0" distB="0" distL="0" distR="0">
            <wp:extent cx="65405" cy="374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1"/>
                    <a:stretch>
                      <a:fillRect/>
                    </a:stretch>
                  </pic:blipFill>
                  <pic:spPr>
                    <a:xfrm>
                      <a:off x="0" y="0"/>
                      <a:ext cx="65532" cy="38098"/>
                    </a:xfrm>
                    <a:prstGeom prst="rect">
                      <a:avLst/>
                    </a:prstGeom>
                  </pic:spPr>
                </pic:pic>
              </a:graphicData>
            </a:graphic>
          </wp:inline>
        </w:drawing>
      </w:r>
      <w:r>
        <w:rPr>
          <w:spacing w:val="-91"/>
          <w:sz w:val="24"/>
          <w:szCs w:val="24"/>
        </w:rPr>
        <w:t xml:space="preserve"> </w:t>
      </w:r>
      <w:r>
        <w:rPr>
          <w:b/>
          <w:bCs/>
          <w:spacing w:val="-1"/>
          <w:sz w:val="24"/>
          <w:szCs w:val="24"/>
        </w:rPr>
        <w:t>有关规定予以处理。</w:t>
      </w:r>
    </w:p>
    <w:p w14:paraId="6981455C">
      <w:pPr>
        <w:spacing w:line="344" w:lineRule="auto"/>
        <w:rPr>
          <w:sz w:val="24"/>
          <w:szCs w:val="24"/>
        </w:rPr>
        <w:sectPr>
          <w:footerReference r:id="rId32" w:type="default"/>
          <w:pgSz w:w="11907" w:h="16841"/>
          <w:pgMar w:top="1425" w:right="1785" w:bottom="1003" w:left="1785" w:header="0" w:footer="835" w:gutter="0"/>
          <w:pgNumType w:fmt="decimal"/>
          <w:cols w:space="720" w:num="1"/>
        </w:sectPr>
      </w:pPr>
    </w:p>
    <w:p w14:paraId="79763D4F">
      <w:pPr>
        <w:spacing w:line="252" w:lineRule="auto"/>
        <w:rPr>
          <w:rFonts w:ascii="Arial"/>
          <w:sz w:val="21"/>
        </w:rPr>
      </w:pPr>
    </w:p>
    <w:p w14:paraId="4FD32CF0">
      <w:pPr>
        <w:pStyle w:val="5"/>
        <w:spacing w:before="78" w:line="220" w:lineRule="auto"/>
        <w:ind w:left="22"/>
        <w:rPr>
          <w:sz w:val="24"/>
          <w:szCs w:val="24"/>
        </w:rPr>
      </w:pPr>
      <w:r>
        <w:rPr>
          <w:b/>
          <w:bCs/>
          <w:spacing w:val="-3"/>
          <w:sz w:val="24"/>
          <w:szCs w:val="24"/>
        </w:rPr>
        <w:t>4.承诺函格式</w:t>
      </w:r>
    </w:p>
    <w:p w14:paraId="4F7130C2">
      <w:pPr>
        <w:spacing w:line="283" w:lineRule="auto"/>
        <w:rPr>
          <w:rFonts w:ascii="Arial"/>
          <w:sz w:val="21"/>
        </w:rPr>
      </w:pPr>
    </w:p>
    <w:p w14:paraId="4B863BCC">
      <w:pPr>
        <w:spacing w:line="283" w:lineRule="auto"/>
        <w:rPr>
          <w:rFonts w:ascii="Arial"/>
          <w:sz w:val="21"/>
        </w:rPr>
      </w:pPr>
    </w:p>
    <w:p w14:paraId="350440C4">
      <w:pPr>
        <w:pStyle w:val="5"/>
        <w:spacing w:before="78" w:line="220" w:lineRule="auto"/>
        <w:ind w:left="3456"/>
        <w:rPr>
          <w:sz w:val="24"/>
          <w:szCs w:val="24"/>
        </w:rPr>
      </w:pPr>
      <w:r>
        <w:rPr>
          <w:b/>
          <w:bCs/>
          <w:spacing w:val="-4"/>
          <w:sz w:val="24"/>
          <w:szCs w:val="24"/>
        </w:rPr>
        <w:t>投标人承诺函</w:t>
      </w:r>
    </w:p>
    <w:p w14:paraId="285D81FB">
      <w:pPr>
        <w:spacing w:line="283" w:lineRule="auto"/>
        <w:rPr>
          <w:rFonts w:ascii="Arial"/>
          <w:sz w:val="21"/>
        </w:rPr>
      </w:pPr>
    </w:p>
    <w:p w14:paraId="5FA5ED0D">
      <w:pPr>
        <w:spacing w:line="283" w:lineRule="auto"/>
        <w:rPr>
          <w:rFonts w:ascii="Arial"/>
          <w:sz w:val="21"/>
        </w:rPr>
      </w:pPr>
    </w:p>
    <w:p w14:paraId="5BCF4B9B">
      <w:pPr>
        <w:pStyle w:val="5"/>
        <w:spacing w:before="78" w:line="219" w:lineRule="auto"/>
        <w:ind w:left="22"/>
        <w:rPr>
          <w:sz w:val="24"/>
          <w:szCs w:val="24"/>
        </w:rPr>
      </w:pPr>
      <w:r>
        <w:rPr>
          <w:spacing w:val="-3"/>
          <w:sz w:val="24"/>
          <w:szCs w:val="24"/>
        </w:rPr>
        <w:t>采购人或代理机构名称：</w:t>
      </w:r>
    </w:p>
    <w:p w14:paraId="2C9B138F">
      <w:pPr>
        <w:pStyle w:val="5"/>
        <w:spacing w:before="183" w:line="345" w:lineRule="auto"/>
        <w:ind w:left="630" w:right="2589"/>
        <w:rPr>
          <w:sz w:val="24"/>
          <w:szCs w:val="24"/>
        </w:rPr>
      </w:pPr>
      <w:r>
        <w:rPr>
          <w:spacing w:val="-4"/>
          <w:sz w:val="24"/>
          <w:szCs w:val="24"/>
        </w:rPr>
        <w:t>很荣幸能参与项目编号为</w:t>
      </w:r>
      <w:r>
        <w:rPr>
          <w:spacing w:val="-112"/>
          <w:sz w:val="24"/>
          <w:szCs w:val="24"/>
        </w:rPr>
        <w:t xml:space="preserve"> </w:t>
      </w:r>
      <w:r>
        <w:rPr>
          <w:spacing w:val="15"/>
          <w:sz w:val="24"/>
          <w:szCs w:val="24"/>
          <w:u w:val="single" w:color="auto"/>
        </w:rPr>
        <w:t xml:space="preserve">        </w:t>
      </w:r>
      <w:r>
        <w:rPr>
          <w:spacing w:val="-107"/>
          <w:sz w:val="24"/>
          <w:szCs w:val="24"/>
        </w:rPr>
        <w:t xml:space="preserve"> </w:t>
      </w:r>
      <w:r>
        <w:rPr>
          <w:spacing w:val="-4"/>
          <w:sz w:val="24"/>
          <w:szCs w:val="24"/>
        </w:rPr>
        <w:t>项目的投标。</w:t>
      </w:r>
      <w:r>
        <w:rPr>
          <w:sz w:val="24"/>
          <w:szCs w:val="24"/>
        </w:rPr>
        <w:t xml:space="preserve"> </w:t>
      </w:r>
      <w:r>
        <w:rPr>
          <w:spacing w:val="-4"/>
          <w:sz w:val="24"/>
          <w:szCs w:val="24"/>
        </w:rPr>
        <w:t>我代表（投标人名称</w:t>
      </w:r>
      <w:r>
        <w:rPr>
          <w:spacing w:val="2"/>
          <w:sz w:val="24"/>
          <w:szCs w:val="24"/>
        </w:rPr>
        <w:t>），</w:t>
      </w:r>
      <w:r>
        <w:rPr>
          <w:spacing w:val="-4"/>
          <w:sz w:val="24"/>
          <w:szCs w:val="24"/>
        </w:rPr>
        <w:t>在此作如下承诺：</w:t>
      </w:r>
    </w:p>
    <w:p w14:paraId="4FF5A29C">
      <w:pPr>
        <w:pStyle w:val="5"/>
        <w:spacing w:before="37" w:line="219" w:lineRule="auto"/>
        <w:ind w:left="646"/>
        <w:rPr>
          <w:sz w:val="24"/>
          <w:szCs w:val="24"/>
        </w:rPr>
      </w:pPr>
      <w:r>
        <w:rPr>
          <w:spacing w:val="-3"/>
          <w:sz w:val="24"/>
          <w:szCs w:val="24"/>
        </w:rPr>
        <w:t>1、完全理解和接受本项目招标文件的一切规定和要</w:t>
      </w:r>
      <w:r>
        <w:rPr>
          <w:spacing w:val="-4"/>
          <w:sz w:val="24"/>
          <w:szCs w:val="24"/>
        </w:rPr>
        <w:t>求；</w:t>
      </w:r>
    </w:p>
    <w:p w14:paraId="751BF5DB">
      <w:pPr>
        <w:pStyle w:val="5"/>
        <w:spacing w:before="182" w:line="289" w:lineRule="auto"/>
        <w:ind w:left="52" w:right="164" w:firstLine="578"/>
        <w:rPr>
          <w:sz w:val="24"/>
          <w:szCs w:val="24"/>
        </w:rPr>
      </w:pPr>
      <w:r>
        <w:rPr>
          <w:spacing w:val="-1"/>
          <w:sz w:val="24"/>
          <w:szCs w:val="24"/>
        </w:rPr>
        <w:t>2、我方递交的投标文件中所有的资料均为真实的、准确的，无任何虚假</w:t>
      </w:r>
      <w:r>
        <w:rPr>
          <w:spacing w:val="9"/>
          <w:sz w:val="24"/>
          <w:szCs w:val="24"/>
        </w:rPr>
        <w:t xml:space="preserve"> </w:t>
      </w:r>
      <w:r>
        <w:rPr>
          <w:spacing w:val="-3"/>
          <w:sz w:val="24"/>
          <w:szCs w:val="24"/>
        </w:rPr>
        <w:t>内容。若存在有虚假内容，我方愿意承担法律</w:t>
      </w:r>
      <w:r>
        <w:rPr>
          <w:spacing w:val="-4"/>
          <w:sz w:val="24"/>
          <w:szCs w:val="24"/>
        </w:rPr>
        <w:t>责任。</w:t>
      </w:r>
    </w:p>
    <w:p w14:paraId="782BA6B3">
      <w:pPr>
        <w:pStyle w:val="5"/>
        <w:spacing w:before="182" w:line="312" w:lineRule="auto"/>
        <w:ind w:left="25" w:right="159" w:firstLine="607"/>
        <w:rPr>
          <w:sz w:val="24"/>
          <w:szCs w:val="24"/>
        </w:rPr>
      </w:pPr>
      <w:r>
        <w:rPr>
          <w:spacing w:val="-1"/>
          <w:sz w:val="24"/>
          <w:szCs w:val="24"/>
        </w:rPr>
        <w:t>3、若中标，我方将按照招标文件的具体规定与采购人签订供货安装调试</w:t>
      </w:r>
      <w:r>
        <w:rPr>
          <w:spacing w:val="7"/>
          <w:sz w:val="24"/>
          <w:szCs w:val="24"/>
        </w:rPr>
        <w:t xml:space="preserve"> </w:t>
      </w:r>
      <w:r>
        <w:rPr>
          <w:sz w:val="24"/>
          <w:szCs w:val="24"/>
        </w:rPr>
        <w:t>或服务合同，并且严格按合同履行义务，按时交</w:t>
      </w:r>
      <w:r>
        <w:rPr>
          <w:spacing w:val="-1"/>
          <w:sz w:val="24"/>
          <w:szCs w:val="24"/>
        </w:rPr>
        <w:t>付使用，保证设备或服务质量</w:t>
      </w:r>
      <w:r>
        <w:rPr>
          <w:sz w:val="24"/>
          <w:szCs w:val="24"/>
        </w:rPr>
        <w:t xml:space="preserve"> 符合招标文件要求，并提供优质服务。如果在合</w:t>
      </w:r>
      <w:r>
        <w:rPr>
          <w:spacing w:val="-1"/>
          <w:sz w:val="24"/>
          <w:szCs w:val="24"/>
        </w:rPr>
        <w:t>同执行过程中，发现问题，我</w:t>
      </w:r>
    </w:p>
    <w:p w14:paraId="64F169B2">
      <w:pPr>
        <w:pStyle w:val="5"/>
        <w:spacing w:before="183" w:line="220" w:lineRule="auto"/>
        <w:ind w:left="24"/>
        <w:rPr>
          <w:sz w:val="24"/>
          <w:szCs w:val="24"/>
        </w:rPr>
      </w:pPr>
      <w:r>
        <w:rPr>
          <w:spacing w:val="-3"/>
          <w:sz w:val="24"/>
          <w:szCs w:val="24"/>
        </w:rPr>
        <w:t>方一定尽快对其进行调整，并承担相应的经济责任；</w:t>
      </w:r>
    </w:p>
    <w:p w14:paraId="73E4D796">
      <w:pPr>
        <w:pStyle w:val="5"/>
        <w:spacing w:before="180" w:line="290" w:lineRule="auto"/>
        <w:ind w:left="23" w:right="155" w:firstLine="603"/>
        <w:rPr>
          <w:sz w:val="24"/>
          <w:szCs w:val="24"/>
        </w:rPr>
      </w:pPr>
      <w:r>
        <w:rPr>
          <w:sz w:val="24"/>
          <w:szCs w:val="24"/>
        </w:rPr>
        <w:t>4、若中标，本承诺将成为合同不可分割的一部分</w:t>
      </w:r>
      <w:r>
        <w:rPr>
          <w:spacing w:val="-1"/>
          <w:sz w:val="24"/>
          <w:szCs w:val="24"/>
        </w:rPr>
        <w:t>，与合同具有同等的法</w:t>
      </w:r>
      <w:r>
        <w:rPr>
          <w:sz w:val="24"/>
          <w:szCs w:val="24"/>
        </w:rPr>
        <w:t xml:space="preserve"> </w:t>
      </w:r>
      <w:r>
        <w:rPr>
          <w:spacing w:val="-9"/>
          <w:sz w:val="24"/>
          <w:szCs w:val="24"/>
        </w:rPr>
        <w:t>律效力。</w:t>
      </w:r>
    </w:p>
    <w:p w14:paraId="28B167B8">
      <w:pPr>
        <w:pStyle w:val="5"/>
        <w:spacing w:before="184" w:line="288" w:lineRule="auto"/>
        <w:ind w:left="25" w:right="165" w:firstLine="607"/>
        <w:rPr>
          <w:sz w:val="24"/>
          <w:szCs w:val="24"/>
        </w:rPr>
      </w:pPr>
      <w:r>
        <w:rPr>
          <w:spacing w:val="-1"/>
          <w:sz w:val="24"/>
          <w:szCs w:val="24"/>
        </w:rPr>
        <w:t>5、我方同意招标文件所附的合同文本作为与采购方签约的合同文本，非</w:t>
      </w:r>
      <w:r>
        <w:rPr>
          <w:spacing w:val="6"/>
          <w:sz w:val="24"/>
          <w:szCs w:val="24"/>
        </w:rPr>
        <w:t xml:space="preserve"> </w:t>
      </w:r>
      <w:r>
        <w:rPr>
          <w:spacing w:val="-3"/>
          <w:sz w:val="24"/>
          <w:szCs w:val="24"/>
        </w:rPr>
        <w:t>经双方一致同意，不得改变原合同文本的条款。</w:t>
      </w:r>
    </w:p>
    <w:p w14:paraId="1EB77D1F">
      <w:pPr>
        <w:pStyle w:val="5"/>
        <w:spacing w:before="182" w:line="313" w:lineRule="auto"/>
        <w:ind w:left="27" w:right="54" w:firstLine="722"/>
        <w:rPr>
          <w:sz w:val="24"/>
          <w:szCs w:val="24"/>
        </w:rPr>
      </w:pPr>
      <w:r>
        <w:rPr>
          <w:spacing w:val="-1"/>
          <w:sz w:val="24"/>
          <w:szCs w:val="24"/>
        </w:rPr>
        <w:t>6、我方保证，严格遵守《中华人民共和国政府采购法》《中华人民共和</w:t>
      </w:r>
      <w:r>
        <w:rPr>
          <w:sz w:val="24"/>
          <w:szCs w:val="24"/>
        </w:rPr>
        <w:t xml:space="preserve"> 国政府采购法实施条例》《政府采购货物和</w:t>
      </w:r>
      <w:r>
        <w:rPr>
          <w:spacing w:val="-1"/>
          <w:sz w:val="24"/>
          <w:szCs w:val="24"/>
        </w:rPr>
        <w:t>服务招标投标管理办法》及其他相</w:t>
      </w:r>
      <w:r>
        <w:rPr>
          <w:sz w:val="24"/>
          <w:szCs w:val="24"/>
        </w:rPr>
        <w:t xml:space="preserve">  关法律法规的规定，若有违反上述法律法规的</w:t>
      </w:r>
      <w:r>
        <w:rPr>
          <w:spacing w:val="-1"/>
          <w:sz w:val="24"/>
          <w:szCs w:val="24"/>
        </w:rPr>
        <w:t>行为，愿意接受处罚并承担相应</w:t>
      </w:r>
    </w:p>
    <w:p w14:paraId="5B69546F">
      <w:pPr>
        <w:pStyle w:val="5"/>
        <w:spacing w:before="179" w:line="220" w:lineRule="auto"/>
        <w:ind w:left="43"/>
        <w:rPr>
          <w:sz w:val="24"/>
          <w:szCs w:val="24"/>
        </w:rPr>
      </w:pPr>
      <w:r>
        <w:rPr>
          <w:spacing w:val="-9"/>
          <w:sz w:val="24"/>
          <w:szCs w:val="24"/>
        </w:rPr>
        <w:t>的法律责任。</w:t>
      </w:r>
    </w:p>
    <w:p w14:paraId="471C181C">
      <w:pPr>
        <w:spacing w:line="283" w:lineRule="auto"/>
        <w:rPr>
          <w:rFonts w:ascii="Arial"/>
          <w:sz w:val="21"/>
        </w:rPr>
      </w:pPr>
    </w:p>
    <w:p w14:paraId="604640E9">
      <w:pPr>
        <w:spacing w:line="284" w:lineRule="auto"/>
        <w:rPr>
          <w:rFonts w:ascii="Arial"/>
          <w:sz w:val="21"/>
        </w:rPr>
      </w:pPr>
    </w:p>
    <w:p w14:paraId="17C9593D">
      <w:pPr>
        <w:pStyle w:val="5"/>
        <w:spacing w:before="78" w:line="219" w:lineRule="auto"/>
        <w:ind w:left="631"/>
        <w:rPr>
          <w:sz w:val="24"/>
          <w:szCs w:val="24"/>
        </w:rPr>
      </w:pPr>
      <w:r>
        <w:rPr>
          <w:spacing w:val="-3"/>
          <w:sz w:val="24"/>
          <w:szCs w:val="24"/>
        </w:rPr>
        <w:t>投 标 人（公章</w:t>
      </w:r>
      <w:r>
        <w:rPr>
          <w:sz w:val="24"/>
          <w:szCs w:val="24"/>
        </w:rPr>
        <w:t>）：</w:t>
      </w:r>
      <w:r>
        <w:rPr>
          <w:spacing w:val="2"/>
          <w:sz w:val="24"/>
          <w:szCs w:val="24"/>
        </w:rPr>
        <w:t xml:space="preserve">      </w:t>
      </w:r>
      <w:r>
        <w:rPr>
          <w:spacing w:val="-3"/>
          <w:sz w:val="24"/>
          <w:szCs w:val="24"/>
        </w:rPr>
        <w:t>法定代表人（负责人）或授权代表（签字</w:t>
      </w:r>
      <w:r>
        <w:rPr>
          <w:sz w:val="24"/>
          <w:szCs w:val="24"/>
        </w:rPr>
        <w:t>）：</w:t>
      </w:r>
    </w:p>
    <w:p w14:paraId="30B159B9">
      <w:pPr>
        <w:spacing w:line="283" w:lineRule="auto"/>
        <w:rPr>
          <w:rFonts w:ascii="Arial"/>
          <w:sz w:val="21"/>
        </w:rPr>
      </w:pPr>
    </w:p>
    <w:p w14:paraId="16906DE1">
      <w:pPr>
        <w:spacing w:line="284" w:lineRule="auto"/>
        <w:rPr>
          <w:rFonts w:ascii="Arial"/>
          <w:sz w:val="21"/>
        </w:rPr>
      </w:pPr>
    </w:p>
    <w:p w14:paraId="78C55A4B">
      <w:pPr>
        <w:pStyle w:val="5"/>
        <w:spacing w:before="79" w:line="220" w:lineRule="auto"/>
        <w:ind w:left="639"/>
        <w:rPr>
          <w:sz w:val="24"/>
          <w:szCs w:val="24"/>
        </w:rPr>
      </w:pPr>
      <w:r>
        <w:rPr>
          <w:spacing w:val="-5"/>
          <w:sz w:val="24"/>
          <w:szCs w:val="24"/>
        </w:rPr>
        <w:t>时间：</w:t>
      </w:r>
      <w:r>
        <w:rPr>
          <w:spacing w:val="-5"/>
          <w:sz w:val="24"/>
          <w:szCs w:val="24"/>
          <w:u w:val="single" w:color="auto"/>
        </w:rPr>
        <w:t xml:space="preserve">   </w:t>
      </w:r>
      <w:r>
        <w:rPr>
          <w:spacing w:val="-99"/>
          <w:sz w:val="24"/>
          <w:szCs w:val="24"/>
        </w:rPr>
        <w:t xml:space="preserve"> </w:t>
      </w:r>
      <w:r>
        <w:rPr>
          <w:spacing w:val="-5"/>
          <w:sz w:val="24"/>
          <w:szCs w:val="24"/>
        </w:rPr>
        <w:t>年</w:t>
      </w:r>
      <w:r>
        <w:rPr>
          <w:spacing w:val="-5"/>
          <w:sz w:val="24"/>
          <w:szCs w:val="24"/>
          <w:u w:val="single" w:color="auto"/>
        </w:rPr>
        <w:t xml:space="preserve">   </w:t>
      </w:r>
      <w:r>
        <w:rPr>
          <w:spacing w:val="-104"/>
          <w:sz w:val="24"/>
          <w:szCs w:val="24"/>
        </w:rPr>
        <w:t xml:space="preserve"> </w:t>
      </w:r>
      <w:r>
        <w:rPr>
          <w:spacing w:val="-5"/>
          <w:sz w:val="24"/>
          <w:szCs w:val="24"/>
        </w:rPr>
        <w:t>月</w:t>
      </w:r>
      <w:r>
        <w:rPr>
          <w:spacing w:val="-5"/>
          <w:sz w:val="24"/>
          <w:szCs w:val="24"/>
          <w:u w:val="single" w:color="auto"/>
        </w:rPr>
        <w:t xml:space="preserve">   </w:t>
      </w:r>
      <w:r>
        <w:rPr>
          <w:spacing w:val="-70"/>
          <w:sz w:val="24"/>
          <w:szCs w:val="24"/>
        </w:rPr>
        <w:t xml:space="preserve"> </w:t>
      </w:r>
      <w:r>
        <w:rPr>
          <w:spacing w:val="-5"/>
          <w:sz w:val="24"/>
          <w:szCs w:val="24"/>
        </w:rPr>
        <w:t>日</w:t>
      </w:r>
    </w:p>
    <w:p w14:paraId="0FA2E9FD">
      <w:pPr>
        <w:spacing w:line="220" w:lineRule="auto"/>
        <w:rPr>
          <w:sz w:val="24"/>
          <w:szCs w:val="24"/>
        </w:rPr>
        <w:sectPr>
          <w:footerReference r:id="rId33" w:type="default"/>
          <w:pgSz w:w="11907" w:h="16841"/>
          <w:pgMar w:top="1431" w:right="1785" w:bottom="1002" w:left="1785" w:header="0" w:footer="835" w:gutter="0"/>
          <w:pgNumType w:fmt="decimal"/>
          <w:cols w:space="720" w:num="1"/>
        </w:sectPr>
      </w:pPr>
    </w:p>
    <w:p w14:paraId="15D00A6C">
      <w:pPr>
        <w:spacing w:line="429" w:lineRule="auto"/>
        <w:rPr>
          <w:rFonts w:ascii="Arial"/>
          <w:sz w:val="21"/>
        </w:rPr>
      </w:pPr>
    </w:p>
    <w:p w14:paraId="40D02651">
      <w:pPr>
        <w:pStyle w:val="5"/>
        <w:spacing w:before="78" w:line="219" w:lineRule="auto"/>
        <w:ind w:left="28"/>
        <w:rPr>
          <w:sz w:val="24"/>
          <w:szCs w:val="24"/>
        </w:rPr>
      </w:pPr>
      <w:r>
        <w:rPr>
          <w:b/>
          <w:bCs/>
          <w:spacing w:val="-3"/>
          <w:sz w:val="24"/>
          <w:szCs w:val="24"/>
        </w:rPr>
        <w:t>5.营业执照副本或其他资格证明文件</w:t>
      </w:r>
    </w:p>
    <w:p w14:paraId="5DEB2A36">
      <w:pPr>
        <w:pStyle w:val="5"/>
        <w:spacing w:before="180" w:line="220" w:lineRule="auto"/>
        <w:ind w:left="25"/>
        <w:rPr>
          <w:sz w:val="24"/>
          <w:szCs w:val="24"/>
        </w:rPr>
      </w:pPr>
      <w:r>
        <w:rPr>
          <w:b/>
          <w:bCs/>
          <w:spacing w:val="-3"/>
          <w:sz w:val="24"/>
          <w:szCs w:val="24"/>
        </w:rPr>
        <w:t>6.具有履行合同所必需的设备和专业技术能力的承诺</w:t>
      </w:r>
    </w:p>
    <w:p w14:paraId="3312B637">
      <w:pPr>
        <w:pStyle w:val="5"/>
        <w:spacing w:before="182" w:line="345" w:lineRule="auto"/>
        <w:ind w:left="29" w:right="12"/>
        <w:rPr>
          <w:sz w:val="24"/>
          <w:szCs w:val="24"/>
        </w:rPr>
      </w:pPr>
      <w:r>
        <w:rPr>
          <w:b/>
          <w:bCs/>
          <w:spacing w:val="4"/>
          <w:sz w:val="24"/>
          <w:szCs w:val="24"/>
        </w:rPr>
        <w:t>7.依法缴纳税收和社会保障资金的缴费凭证(提供2024年1月1日以来任意三个</w:t>
      </w:r>
      <w:r>
        <w:rPr>
          <w:spacing w:val="4"/>
          <w:sz w:val="24"/>
          <w:szCs w:val="24"/>
        </w:rPr>
        <w:t xml:space="preserve"> </w:t>
      </w:r>
      <w:r>
        <w:rPr>
          <w:b/>
          <w:bCs/>
          <w:spacing w:val="-4"/>
          <w:sz w:val="24"/>
          <w:szCs w:val="24"/>
        </w:rPr>
        <w:t>月的有效凭证)</w:t>
      </w:r>
    </w:p>
    <w:p w14:paraId="46D32740">
      <w:pPr>
        <w:pStyle w:val="5"/>
        <w:spacing w:before="36" w:line="219" w:lineRule="auto"/>
        <w:ind w:left="24"/>
        <w:rPr>
          <w:sz w:val="24"/>
          <w:szCs w:val="24"/>
        </w:rPr>
      </w:pPr>
      <w:r>
        <w:rPr>
          <w:b/>
          <w:bCs/>
          <w:spacing w:val="-2"/>
          <w:sz w:val="24"/>
          <w:szCs w:val="24"/>
        </w:rPr>
        <w:t>8.良好的商业信誉和健全的财务会计制度</w:t>
      </w:r>
      <w:r>
        <w:rPr>
          <w:b/>
          <w:bCs/>
          <w:spacing w:val="-3"/>
          <w:sz w:val="24"/>
          <w:szCs w:val="24"/>
        </w:rPr>
        <w:t>的证明文件</w:t>
      </w:r>
    </w:p>
    <w:p w14:paraId="7757A922">
      <w:pPr>
        <w:pStyle w:val="5"/>
        <w:spacing w:before="179" w:line="353" w:lineRule="auto"/>
        <w:ind w:left="27" w:right="11" w:firstLine="603"/>
        <w:jc w:val="both"/>
        <w:rPr>
          <w:sz w:val="24"/>
          <w:szCs w:val="24"/>
        </w:rPr>
      </w:pPr>
      <w:r>
        <w:rPr>
          <w:spacing w:val="5"/>
          <w:sz w:val="24"/>
          <w:szCs w:val="24"/>
        </w:rPr>
        <w:t>说明</w:t>
      </w:r>
      <w:r>
        <w:rPr>
          <w:spacing w:val="-16"/>
          <w:sz w:val="24"/>
          <w:szCs w:val="24"/>
        </w:rPr>
        <w:t>：（</w:t>
      </w:r>
      <w:r>
        <w:rPr>
          <w:spacing w:val="5"/>
          <w:sz w:val="24"/>
          <w:szCs w:val="24"/>
        </w:rPr>
        <w:t>1）提供本单位2023年度经会计师事务所出具的审计报告或</w:t>
      </w:r>
      <w:r>
        <w:rPr>
          <w:spacing w:val="4"/>
          <w:sz w:val="24"/>
          <w:szCs w:val="24"/>
        </w:rPr>
        <w:t>本公</w:t>
      </w:r>
      <w:r>
        <w:rPr>
          <w:spacing w:val="1"/>
          <w:sz w:val="24"/>
          <w:szCs w:val="24"/>
        </w:rPr>
        <w:t xml:space="preserve"> </w:t>
      </w:r>
      <w:r>
        <w:rPr>
          <w:spacing w:val="4"/>
          <w:sz w:val="24"/>
          <w:szCs w:val="24"/>
        </w:rPr>
        <w:t>司出具的财务报表或提供银行出具的证明文件。银行出具的证明文件应能</w:t>
      </w:r>
      <w:r>
        <w:rPr>
          <w:spacing w:val="3"/>
          <w:sz w:val="24"/>
          <w:szCs w:val="24"/>
        </w:rPr>
        <w:t>说明</w:t>
      </w:r>
      <w:r>
        <w:rPr>
          <w:sz w:val="24"/>
          <w:szCs w:val="24"/>
        </w:rPr>
        <w:t xml:space="preserve"> 该投标人与银行之间业务往来正常，企业信誉良好等。（2）投标人提供企业有</w:t>
      </w:r>
      <w:r>
        <w:rPr>
          <w:spacing w:val="7"/>
          <w:sz w:val="24"/>
          <w:szCs w:val="24"/>
        </w:rPr>
        <w:t xml:space="preserve"> </w:t>
      </w:r>
      <w:r>
        <w:rPr>
          <w:spacing w:val="-6"/>
          <w:sz w:val="24"/>
          <w:szCs w:val="24"/>
        </w:rPr>
        <w:t>关财务会计制度。</w:t>
      </w:r>
    </w:p>
    <w:p w14:paraId="13FE8010">
      <w:pPr>
        <w:pStyle w:val="5"/>
        <w:spacing w:before="35" w:line="346" w:lineRule="auto"/>
        <w:ind w:left="27" w:right="9" w:hanging="3"/>
        <w:rPr>
          <w:sz w:val="24"/>
          <w:szCs w:val="24"/>
        </w:rPr>
      </w:pPr>
      <w:r>
        <w:rPr>
          <w:b/>
          <w:bCs/>
          <w:spacing w:val="1"/>
          <w:sz w:val="24"/>
          <w:szCs w:val="24"/>
        </w:rPr>
        <w:t>9.投标人出具参加政府采购活动前三年内，在经营活动中没有重大违法记录的</w:t>
      </w:r>
      <w:r>
        <w:rPr>
          <w:spacing w:val="15"/>
          <w:sz w:val="24"/>
          <w:szCs w:val="24"/>
        </w:rPr>
        <w:t xml:space="preserve"> </w:t>
      </w:r>
      <w:r>
        <w:rPr>
          <w:b/>
          <w:bCs/>
          <w:spacing w:val="-3"/>
          <w:sz w:val="24"/>
          <w:szCs w:val="24"/>
        </w:rPr>
        <w:t>书面声明（加盖单位公章）</w:t>
      </w:r>
    </w:p>
    <w:p w14:paraId="0C893A4B">
      <w:pPr>
        <w:spacing w:line="346" w:lineRule="auto"/>
        <w:rPr>
          <w:sz w:val="24"/>
          <w:szCs w:val="24"/>
        </w:rPr>
        <w:sectPr>
          <w:footerReference r:id="rId34" w:type="default"/>
          <w:pgSz w:w="11907" w:h="16841"/>
          <w:pgMar w:top="1431" w:right="1785" w:bottom="1002" w:left="1785" w:header="0" w:footer="835" w:gutter="0"/>
          <w:pgNumType w:fmt="decimal"/>
          <w:cols w:space="720" w:num="1"/>
        </w:sectPr>
      </w:pPr>
    </w:p>
    <w:p w14:paraId="0DF3E0C3">
      <w:pPr>
        <w:spacing w:line="429" w:lineRule="auto"/>
        <w:rPr>
          <w:rFonts w:ascii="Arial"/>
          <w:sz w:val="21"/>
        </w:rPr>
      </w:pPr>
    </w:p>
    <w:p w14:paraId="355DF20F">
      <w:pPr>
        <w:pStyle w:val="5"/>
        <w:spacing w:before="78" w:line="219" w:lineRule="auto"/>
        <w:ind w:left="41"/>
        <w:rPr>
          <w:sz w:val="24"/>
          <w:szCs w:val="24"/>
        </w:rPr>
      </w:pPr>
      <w:r>
        <w:rPr>
          <w:b/>
          <w:bCs/>
          <w:spacing w:val="-5"/>
          <w:sz w:val="24"/>
          <w:szCs w:val="24"/>
        </w:rPr>
        <w:t>10.投标人诚信承诺书</w:t>
      </w:r>
    </w:p>
    <w:p w14:paraId="7CAEC8B7">
      <w:pPr>
        <w:spacing w:line="283" w:lineRule="auto"/>
        <w:rPr>
          <w:rFonts w:ascii="Arial"/>
          <w:sz w:val="21"/>
        </w:rPr>
      </w:pPr>
    </w:p>
    <w:p w14:paraId="399749D4">
      <w:pPr>
        <w:spacing w:line="284" w:lineRule="auto"/>
        <w:rPr>
          <w:rFonts w:ascii="Arial"/>
          <w:sz w:val="21"/>
        </w:rPr>
      </w:pPr>
    </w:p>
    <w:p w14:paraId="49C41681">
      <w:pPr>
        <w:pStyle w:val="5"/>
        <w:spacing w:before="78" w:line="219" w:lineRule="auto"/>
        <w:ind w:left="3573"/>
        <w:rPr>
          <w:sz w:val="24"/>
          <w:szCs w:val="24"/>
        </w:rPr>
      </w:pPr>
      <w:r>
        <w:rPr>
          <w:b/>
          <w:bCs/>
          <w:spacing w:val="-4"/>
          <w:sz w:val="24"/>
          <w:szCs w:val="24"/>
        </w:rPr>
        <w:t>诚信承诺书</w:t>
      </w:r>
    </w:p>
    <w:p w14:paraId="0267925C">
      <w:pPr>
        <w:spacing w:line="283" w:lineRule="auto"/>
        <w:rPr>
          <w:rFonts w:ascii="Arial"/>
          <w:sz w:val="21"/>
        </w:rPr>
      </w:pPr>
    </w:p>
    <w:p w14:paraId="21792319">
      <w:pPr>
        <w:spacing w:line="283" w:lineRule="auto"/>
        <w:rPr>
          <w:rFonts w:ascii="Arial"/>
          <w:sz w:val="21"/>
        </w:rPr>
      </w:pPr>
    </w:p>
    <w:p w14:paraId="19EB2AEA">
      <w:pPr>
        <w:pStyle w:val="5"/>
        <w:spacing w:before="78" w:line="347" w:lineRule="auto"/>
        <w:ind w:left="23" w:right="15" w:firstLine="607"/>
        <w:rPr>
          <w:sz w:val="24"/>
          <w:szCs w:val="24"/>
        </w:rPr>
      </w:pPr>
      <w:r>
        <w:rPr>
          <w:sz w:val="24"/>
          <w:szCs w:val="24"/>
        </w:rPr>
        <w:t>为维护市场公平竞争，营造诚实守信的公共资源交易环境，本公司郑重承</w:t>
      </w:r>
      <w:r>
        <w:rPr>
          <w:spacing w:val="6"/>
          <w:sz w:val="24"/>
          <w:szCs w:val="24"/>
        </w:rPr>
        <w:t xml:space="preserve"> </w:t>
      </w:r>
      <w:r>
        <w:rPr>
          <w:spacing w:val="-17"/>
          <w:sz w:val="24"/>
          <w:szCs w:val="24"/>
        </w:rPr>
        <w:t>诺：</w:t>
      </w:r>
    </w:p>
    <w:p w14:paraId="5A0A2675">
      <w:pPr>
        <w:pStyle w:val="5"/>
        <w:spacing w:before="30" w:line="354" w:lineRule="auto"/>
        <w:ind w:left="22" w:right="11" w:firstLine="623"/>
        <w:jc w:val="both"/>
        <w:rPr>
          <w:sz w:val="24"/>
          <w:szCs w:val="24"/>
        </w:rPr>
      </w:pPr>
      <w:r>
        <w:rPr>
          <w:spacing w:val="3"/>
          <w:sz w:val="24"/>
          <w:szCs w:val="24"/>
        </w:rPr>
        <w:t>1、本次投标在电子投标文件中的所有信息均真实有效，提交的材料无任</w:t>
      </w:r>
      <w:r>
        <w:rPr>
          <w:spacing w:val="17"/>
          <w:sz w:val="24"/>
          <w:szCs w:val="24"/>
        </w:rPr>
        <w:t xml:space="preserve"> </w:t>
      </w:r>
      <w:r>
        <w:rPr>
          <w:spacing w:val="11"/>
          <w:sz w:val="24"/>
          <w:szCs w:val="24"/>
        </w:rPr>
        <w:t xml:space="preserve">何伪造、修改或虚假成份，材料所述内容均为本公司真实拥有。若违反本承 诺，一经查实，本公司愿意接受公开通报，自愿退出所有正在进行的交易项 </w:t>
      </w:r>
      <w:r>
        <w:rPr>
          <w:spacing w:val="4"/>
          <w:sz w:val="24"/>
          <w:szCs w:val="24"/>
        </w:rPr>
        <w:t>目，按照《中华人民共和国政府采购法》第七十七条和《中华人民共和国政府</w:t>
      </w:r>
      <w:r>
        <w:rPr>
          <w:spacing w:val="3"/>
          <w:sz w:val="24"/>
          <w:szCs w:val="24"/>
        </w:rPr>
        <w:t xml:space="preserve"> </w:t>
      </w:r>
      <w:r>
        <w:rPr>
          <w:spacing w:val="-2"/>
          <w:sz w:val="24"/>
          <w:szCs w:val="24"/>
        </w:rPr>
        <w:t>采购法实施条例》等相关法律规定，主动接受处罚，并承担相应法律责任；</w:t>
      </w:r>
    </w:p>
    <w:p w14:paraId="242B8D04">
      <w:pPr>
        <w:pStyle w:val="5"/>
        <w:spacing w:before="33" w:line="347" w:lineRule="auto"/>
        <w:ind w:left="63" w:right="67" w:firstLine="568"/>
        <w:rPr>
          <w:sz w:val="24"/>
          <w:szCs w:val="24"/>
        </w:rPr>
      </w:pPr>
      <w:r>
        <w:rPr>
          <w:spacing w:val="2"/>
          <w:sz w:val="24"/>
          <w:szCs w:val="24"/>
        </w:rPr>
        <w:t>2、本公司在参加本项目过程中严格遵守各项诚信廉洁规定，如有违反，</w:t>
      </w:r>
      <w:r>
        <w:rPr>
          <w:spacing w:val="10"/>
          <w:sz w:val="24"/>
          <w:szCs w:val="24"/>
        </w:rPr>
        <w:t xml:space="preserve"> </w:t>
      </w:r>
      <w:r>
        <w:rPr>
          <w:spacing w:val="-8"/>
          <w:sz w:val="24"/>
          <w:szCs w:val="24"/>
        </w:rPr>
        <w:t>自愿按规定接受处罚。</w:t>
      </w:r>
    </w:p>
    <w:p w14:paraId="43126EA9">
      <w:pPr>
        <w:spacing w:line="419" w:lineRule="auto"/>
        <w:rPr>
          <w:rFonts w:ascii="Arial"/>
          <w:sz w:val="21"/>
        </w:rPr>
      </w:pPr>
    </w:p>
    <w:p w14:paraId="58772E39">
      <w:pPr>
        <w:pStyle w:val="5"/>
        <w:spacing w:before="79" w:line="347" w:lineRule="auto"/>
        <w:ind w:left="628" w:right="4890"/>
        <w:rPr>
          <w:sz w:val="24"/>
          <w:szCs w:val="24"/>
        </w:rPr>
      </w:pPr>
      <w:r>
        <w:rPr>
          <w:spacing w:val="-6"/>
          <w:sz w:val="24"/>
          <w:szCs w:val="24"/>
        </w:rPr>
        <w:t>承诺人法定名称（盖章</w:t>
      </w:r>
      <w:r>
        <w:rPr>
          <w:spacing w:val="-3"/>
          <w:sz w:val="24"/>
          <w:szCs w:val="24"/>
        </w:rPr>
        <w:t>）：</w:t>
      </w:r>
      <w:r>
        <w:rPr>
          <w:sz w:val="24"/>
          <w:szCs w:val="24"/>
        </w:rPr>
        <w:t xml:space="preserve"> </w:t>
      </w:r>
      <w:r>
        <w:rPr>
          <w:spacing w:val="-8"/>
          <w:sz w:val="24"/>
          <w:szCs w:val="24"/>
        </w:rPr>
        <w:t>承诺人法定地址：</w:t>
      </w:r>
    </w:p>
    <w:p w14:paraId="19DBDE7B">
      <w:pPr>
        <w:pStyle w:val="5"/>
        <w:spacing w:before="31" w:line="348" w:lineRule="auto"/>
        <w:ind w:left="656" w:right="4890" w:hanging="29"/>
        <w:rPr>
          <w:sz w:val="24"/>
          <w:szCs w:val="24"/>
        </w:rPr>
      </w:pPr>
      <w:r>
        <w:rPr>
          <w:spacing w:val="-6"/>
          <w:sz w:val="24"/>
          <w:szCs w:val="24"/>
        </w:rPr>
        <w:t>授权代表（签字或盖章</w:t>
      </w:r>
      <w:r>
        <w:rPr>
          <w:spacing w:val="-3"/>
          <w:sz w:val="24"/>
          <w:szCs w:val="24"/>
        </w:rPr>
        <w:t>）：</w:t>
      </w:r>
      <w:r>
        <w:rPr>
          <w:spacing w:val="1"/>
          <w:sz w:val="24"/>
          <w:szCs w:val="24"/>
        </w:rPr>
        <w:t xml:space="preserve"> </w:t>
      </w:r>
      <w:r>
        <w:rPr>
          <w:spacing w:val="-21"/>
          <w:sz w:val="24"/>
          <w:szCs w:val="24"/>
        </w:rPr>
        <w:t>电话：</w:t>
      </w:r>
    </w:p>
    <w:p w14:paraId="30119928">
      <w:pPr>
        <w:pStyle w:val="5"/>
        <w:spacing w:before="29" w:line="220" w:lineRule="auto"/>
        <w:ind w:left="761"/>
        <w:rPr>
          <w:sz w:val="24"/>
          <w:szCs w:val="24"/>
        </w:rPr>
      </w:pPr>
      <w:r>
        <w:rPr>
          <w:spacing w:val="-17"/>
          <w:sz w:val="24"/>
          <w:szCs w:val="24"/>
        </w:rPr>
        <w:t>日期：</w:t>
      </w:r>
      <w:r>
        <w:rPr>
          <w:sz w:val="24"/>
          <w:szCs w:val="24"/>
          <w:u w:val="single" w:color="auto"/>
        </w:rPr>
        <w:t xml:space="preserve">    </w:t>
      </w:r>
      <w:r>
        <w:rPr>
          <w:spacing w:val="-107"/>
          <w:sz w:val="24"/>
          <w:szCs w:val="24"/>
        </w:rPr>
        <w:t xml:space="preserve"> </w:t>
      </w:r>
      <w:r>
        <w:rPr>
          <w:spacing w:val="-17"/>
          <w:sz w:val="24"/>
          <w:szCs w:val="24"/>
        </w:rPr>
        <w:t>年</w:t>
      </w:r>
      <w:r>
        <w:rPr>
          <w:spacing w:val="37"/>
          <w:sz w:val="24"/>
          <w:szCs w:val="24"/>
          <w:u w:val="single" w:color="auto"/>
        </w:rPr>
        <w:t xml:space="preserve">   </w:t>
      </w:r>
      <w:r>
        <w:rPr>
          <w:spacing w:val="-105"/>
          <w:sz w:val="24"/>
          <w:szCs w:val="24"/>
        </w:rPr>
        <w:t xml:space="preserve"> </w:t>
      </w:r>
      <w:r>
        <w:rPr>
          <w:spacing w:val="-17"/>
          <w:sz w:val="24"/>
          <w:szCs w:val="24"/>
        </w:rPr>
        <w:t>月</w:t>
      </w:r>
      <w:r>
        <w:rPr>
          <w:spacing w:val="37"/>
          <w:sz w:val="24"/>
          <w:szCs w:val="24"/>
          <w:u w:val="single" w:color="auto"/>
        </w:rPr>
        <w:t xml:space="preserve">   </w:t>
      </w:r>
      <w:r>
        <w:rPr>
          <w:spacing w:val="-70"/>
          <w:sz w:val="24"/>
          <w:szCs w:val="24"/>
        </w:rPr>
        <w:t xml:space="preserve"> </w:t>
      </w:r>
      <w:r>
        <w:rPr>
          <w:spacing w:val="-17"/>
          <w:sz w:val="24"/>
          <w:szCs w:val="24"/>
        </w:rPr>
        <w:t>日</w:t>
      </w:r>
    </w:p>
    <w:p w14:paraId="743F34CE">
      <w:pPr>
        <w:spacing w:line="257" w:lineRule="auto"/>
        <w:rPr>
          <w:rFonts w:ascii="Arial"/>
          <w:sz w:val="21"/>
        </w:rPr>
      </w:pPr>
    </w:p>
    <w:p w14:paraId="7236E8D3">
      <w:pPr>
        <w:spacing w:line="258" w:lineRule="auto"/>
        <w:rPr>
          <w:rFonts w:ascii="Arial"/>
          <w:sz w:val="21"/>
        </w:rPr>
      </w:pPr>
    </w:p>
    <w:p w14:paraId="04583627">
      <w:pPr>
        <w:spacing w:line="258" w:lineRule="auto"/>
        <w:rPr>
          <w:rFonts w:ascii="Arial"/>
          <w:sz w:val="21"/>
        </w:rPr>
      </w:pPr>
    </w:p>
    <w:p w14:paraId="2E3F06D5">
      <w:pPr>
        <w:spacing w:line="258" w:lineRule="auto"/>
        <w:rPr>
          <w:rFonts w:ascii="Arial"/>
          <w:sz w:val="21"/>
        </w:rPr>
      </w:pPr>
    </w:p>
    <w:p w14:paraId="3C9D4224">
      <w:pPr>
        <w:pStyle w:val="5"/>
        <w:spacing w:before="79" w:line="220" w:lineRule="auto"/>
        <w:ind w:left="41"/>
        <w:rPr>
          <w:sz w:val="24"/>
          <w:szCs w:val="24"/>
        </w:rPr>
      </w:pPr>
      <w:r>
        <w:rPr>
          <w:b/>
          <w:bCs/>
          <w:spacing w:val="-3"/>
          <w:sz w:val="24"/>
          <w:szCs w:val="24"/>
        </w:rPr>
        <w:t>11.投标人出具信用记录查询结果网页截图</w:t>
      </w:r>
    </w:p>
    <w:p w14:paraId="616DF42E">
      <w:pPr>
        <w:spacing w:line="220" w:lineRule="auto"/>
        <w:rPr>
          <w:sz w:val="24"/>
          <w:szCs w:val="24"/>
        </w:rPr>
        <w:sectPr>
          <w:footerReference r:id="rId35" w:type="default"/>
          <w:pgSz w:w="11907" w:h="16841"/>
          <w:pgMar w:top="1431" w:right="1785" w:bottom="1003" w:left="1785" w:header="0" w:footer="835" w:gutter="0"/>
          <w:pgNumType w:fmt="decimal"/>
          <w:cols w:space="720" w:num="1"/>
        </w:sectPr>
      </w:pPr>
    </w:p>
    <w:p w14:paraId="06386B81">
      <w:pPr>
        <w:pStyle w:val="5"/>
        <w:spacing w:before="47" w:line="220" w:lineRule="auto"/>
        <w:ind w:left="41"/>
        <w:rPr>
          <w:sz w:val="24"/>
          <w:szCs w:val="24"/>
        </w:rPr>
      </w:pPr>
      <w:r>
        <w:rPr>
          <w:b/>
          <w:bCs/>
          <w:spacing w:val="-5"/>
          <w:sz w:val="24"/>
          <w:szCs w:val="24"/>
        </w:rPr>
        <w:t>12.其他资格证明</w:t>
      </w:r>
    </w:p>
    <w:p w14:paraId="269CE257">
      <w:pPr>
        <w:spacing w:line="281" w:lineRule="auto"/>
        <w:rPr>
          <w:rFonts w:ascii="Arial"/>
          <w:sz w:val="21"/>
        </w:rPr>
      </w:pPr>
    </w:p>
    <w:p w14:paraId="7F287D2C">
      <w:pPr>
        <w:spacing w:line="282" w:lineRule="auto"/>
        <w:rPr>
          <w:rFonts w:ascii="Arial"/>
          <w:sz w:val="21"/>
        </w:rPr>
      </w:pPr>
    </w:p>
    <w:p w14:paraId="47DED7FB">
      <w:pPr>
        <w:pStyle w:val="5"/>
        <w:spacing w:before="78" w:line="355" w:lineRule="auto"/>
        <w:ind w:left="23" w:right="10" w:firstLine="484"/>
        <w:jc w:val="both"/>
        <w:rPr>
          <w:sz w:val="24"/>
          <w:szCs w:val="24"/>
        </w:rPr>
      </w:pPr>
      <w:r>
        <w:rPr>
          <w:b/>
          <w:bCs/>
          <w:spacing w:val="1"/>
          <w:sz w:val="24"/>
          <w:szCs w:val="24"/>
        </w:rPr>
        <w:t>按照南阳市财政局《关于在政府采购活动中施行供应商资格信用承诺制的</w:t>
      </w:r>
      <w:r>
        <w:rPr>
          <w:spacing w:val="16"/>
          <w:sz w:val="24"/>
          <w:szCs w:val="24"/>
        </w:rPr>
        <w:t xml:space="preserve"> </w:t>
      </w:r>
      <w:r>
        <w:rPr>
          <w:b/>
          <w:bCs/>
          <w:spacing w:val="3"/>
          <w:sz w:val="24"/>
          <w:szCs w:val="24"/>
        </w:rPr>
        <w:t>通知》宛财购〔2023〕4号的要求，</w:t>
      </w:r>
      <w:r>
        <w:rPr>
          <w:spacing w:val="-64"/>
          <w:sz w:val="24"/>
          <w:szCs w:val="24"/>
        </w:rPr>
        <w:t xml:space="preserve"> </w:t>
      </w:r>
      <w:r>
        <w:rPr>
          <w:b/>
          <w:bCs/>
          <w:spacing w:val="3"/>
          <w:sz w:val="24"/>
          <w:szCs w:val="24"/>
        </w:rPr>
        <w:t>对于市本级政府采购项目，全部实施供应</w:t>
      </w:r>
      <w:r>
        <w:rPr>
          <w:sz w:val="24"/>
          <w:szCs w:val="24"/>
        </w:rPr>
        <w:t xml:space="preserve"> </w:t>
      </w:r>
      <w:r>
        <w:rPr>
          <w:b/>
          <w:bCs/>
          <w:spacing w:val="2"/>
          <w:sz w:val="24"/>
          <w:szCs w:val="24"/>
        </w:rPr>
        <w:t>商资格信用承诺，投标人在投标时，按照规</w:t>
      </w:r>
      <w:r>
        <w:rPr>
          <w:b/>
          <w:bCs/>
          <w:spacing w:val="1"/>
          <w:sz w:val="24"/>
          <w:szCs w:val="24"/>
        </w:rPr>
        <w:t>定提供“南阳市政府采购供应商信</w:t>
      </w:r>
      <w:r>
        <w:rPr>
          <w:sz w:val="24"/>
          <w:szCs w:val="24"/>
        </w:rPr>
        <w:t xml:space="preserve"> </w:t>
      </w:r>
      <w:r>
        <w:rPr>
          <w:b/>
          <w:bCs/>
          <w:spacing w:val="5"/>
          <w:sz w:val="24"/>
          <w:szCs w:val="24"/>
        </w:rPr>
        <w:t>用承诺函”（详见附件）的，无需再提交上述5-9项证明材料”</w:t>
      </w:r>
      <w:r>
        <w:rPr>
          <w:b/>
          <w:bCs/>
          <w:spacing w:val="4"/>
          <w:sz w:val="24"/>
          <w:szCs w:val="24"/>
        </w:rPr>
        <w:t>。投标人在中</w:t>
      </w:r>
      <w:r>
        <w:rPr>
          <w:sz w:val="24"/>
          <w:szCs w:val="24"/>
        </w:rPr>
        <w:t xml:space="preserve"> </w:t>
      </w:r>
      <w:r>
        <w:rPr>
          <w:b/>
          <w:bCs/>
          <w:spacing w:val="1"/>
          <w:sz w:val="24"/>
          <w:szCs w:val="24"/>
        </w:rPr>
        <w:t>标后，应将上述由信用承诺书替代的证明材料提交采购人或采购代理机构，证</w:t>
      </w:r>
      <w:r>
        <w:rPr>
          <w:spacing w:val="18"/>
          <w:sz w:val="24"/>
          <w:szCs w:val="24"/>
        </w:rPr>
        <w:t xml:space="preserve"> </w:t>
      </w:r>
      <w:r>
        <w:rPr>
          <w:b/>
          <w:bCs/>
          <w:spacing w:val="-3"/>
          <w:sz w:val="24"/>
          <w:szCs w:val="24"/>
        </w:rPr>
        <w:t>明材料将随公告一并公示。</w:t>
      </w:r>
    </w:p>
    <w:p w14:paraId="2243C9E1">
      <w:pPr>
        <w:pStyle w:val="5"/>
        <w:spacing w:before="49" w:line="224" w:lineRule="auto"/>
        <w:ind w:left="1773"/>
      </w:pPr>
      <w:r>
        <w:rPr>
          <w:b/>
          <w:bCs/>
          <w:spacing w:val="6"/>
        </w:rPr>
        <w:t>南阳市政府采购供应商信用承诺函</w:t>
      </w:r>
    </w:p>
    <w:p w14:paraId="527D3FBC">
      <w:pPr>
        <w:spacing w:line="308" w:lineRule="auto"/>
        <w:rPr>
          <w:rFonts w:ascii="Arial"/>
          <w:sz w:val="21"/>
        </w:rPr>
      </w:pPr>
    </w:p>
    <w:p w14:paraId="58A347CC">
      <w:pPr>
        <w:spacing w:line="309" w:lineRule="auto"/>
        <w:rPr>
          <w:rFonts w:ascii="Arial"/>
          <w:sz w:val="21"/>
        </w:rPr>
      </w:pPr>
    </w:p>
    <w:p w14:paraId="26C8ED91">
      <w:pPr>
        <w:pStyle w:val="5"/>
        <w:spacing w:before="78" w:line="347" w:lineRule="auto"/>
        <w:ind w:left="504" w:right="4534" w:hanging="1"/>
        <w:rPr>
          <w:sz w:val="24"/>
          <w:szCs w:val="24"/>
        </w:rPr>
      </w:pPr>
      <w:r>
        <w:rPr>
          <w:spacing w:val="-1"/>
          <w:sz w:val="24"/>
          <w:szCs w:val="24"/>
        </w:rPr>
        <w:t>致（采购人或采购代理机构</w:t>
      </w:r>
      <w:r>
        <w:rPr>
          <w:spacing w:val="-27"/>
          <w:sz w:val="24"/>
          <w:szCs w:val="24"/>
        </w:rPr>
        <w:t>）：</w:t>
      </w:r>
      <w:r>
        <w:rPr>
          <w:spacing w:val="1"/>
          <w:sz w:val="24"/>
          <w:szCs w:val="24"/>
        </w:rPr>
        <w:t xml:space="preserve"> </w:t>
      </w:r>
      <w:r>
        <w:rPr>
          <w:spacing w:val="-11"/>
          <w:sz w:val="24"/>
          <w:szCs w:val="24"/>
        </w:rPr>
        <w:t>单位名称：</w:t>
      </w:r>
    </w:p>
    <w:p w14:paraId="797A1A89">
      <w:pPr>
        <w:pStyle w:val="5"/>
        <w:spacing w:before="31" w:line="347" w:lineRule="auto"/>
        <w:ind w:left="504" w:right="5735" w:firstLine="4"/>
        <w:rPr>
          <w:sz w:val="24"/>
          <w:szCs w:val="24"/>
        </w:rPr>
      </w:pPr>
      <w:r>
        <w:rPr>
          <w:spacing w:val="-8"/>
          <w:sz w:val="24"/>
          <w:szCs w:val="24"/>
        </w:rPr>
        <w:t>统一社会信用代码：</w:t>
      </w:r>
      <w:r>
        <w:rPr>
          <w:sz w:val="24"/>
          <w:szCs w:val="24"/>
        </w:rPr>
        <w:t xml:space="preserve"> </w:t>
      </w:r>
      <w:r>
        <w:rPr>
          <w:spacing w:val="-10"/>
          <w:sz w:val="24"/>
          <w:szCs w:val="24"/>
        </w:rPr>
        <w:t>法定代表人：</w:t>
      </w:r>
    </w:p>
    <w:p w14:paraId="7B59E34F">
      <w:pPr>
        <w:pStyle w:val="5"/>
        <w:spacing w:before="31" w:line="222" w:lineRule="auto"/>
        <w:ind w:left="504"/>
        <w:rPr>
          <w:sz w:val="24"/>
          <w:szCs w:val="24"/>
        </w:rPr>
      </w:pPr>
      <w:r>
        <w:rPr>
          <w:spacing w:val="-8"/>
          <w:sz w:val="24"/>
          <w:szCs w:val="24"/>
        </w:rPr>
        <w:t>联系地址和电话：</w:t>
      </w:r>
    </w:p>
    <w:p w14:paraId="6DA56585">
      <w:pPr>
        <w:pStyle w:val="5"/>
        <w:spacing w:before="180" w:line="352" w:lineRule="auto"/>
        <w:ind w:left="24" w:right="11" w:firstLine="480"/>
        <w:rPr>
          <w:sz w:val="24"/>
          <w:szCs w:val="24"/>
        </w:rPr>
      </w:pPr>
      <w:r>
        <w:rPr>
          <w:spacing w:val="4"/>
          <w:sz w:val="24"/>
          <w:szCs w:val="24"/>
        </w:rPr>
        <w:t>我单位自愿参加本次政府采购活动，严格遵守《中华人民共和国政府采购</w:t>
      </w:r>
      <w:r>
        <w:rPr>
          <w:spacing w:val="8"/>
          <w:sz w:val="24"/>
          <w:szCs w:val="24"/>
        </w:rPr>
        <w:t xml:space="preserve"> </w:t>
      </w:r>
      <w:r>
        <w:rPr>
          <w:spacing w:val="3"/>
          <w:sz w:val="24"/>
          <w:szCs w:val="24"/>
        </w:rPr>
        <w:t>法》及相关法律法规，</w:t>
      </w:r>
      <w:r>
        <w:rPr>
          <w:spacing w:val="-72"/>
          <w:sz w:val="24"/>
          <w:szCs w:val="24"/>
        </w:rPr>
        <w:t xml:space="preserve"> </w:t>
      </w:r>
      <w:r>
        <w:rPr>
          <w:spacing w:val="3"/>
          <w:sz w:val="24"/>
          <w:szCs w:val="24"/>
        </w:rPr>
        <w:t>坚守公开、公平、公正和</w:t>
      </w:r>
      <w:r>
        <w:rPr>
          <w:spacing w:val="2"/>
          <w:sz w:val="24"/>
          <w:szCs w:val="24"/>
        </w:rPr>
        <w:t>诚实信用的原则，依法诚信经</w:t>
      </w:r>
      <w:r>
        <w:rPr>
          <w:sz w:val="24"/>
          <w:szCs w:val="24"/>
        </w:rPr>
        <w:t xml:space="preserve"> </w:t>
      </w:r>
      <w:r>
        <w:rPr>
          <w:spacing w:val="11"/>
          <w:sz w:val="24"/>
          <w:szCs w:val="24"/>
        </w:rPr>
        <w:t>营，无条件遵守本次政府采购活动的各项规定。并且郑重承诺，本单位符合</w:t>
      </w:r>
      <w:r>
        <w:rPr>
          <w:spacing w:val="9"/>
          <w:sz w:val="24"/>
          <w:szCs w:val="24"/>
        </w:rPr>
        <w:t xml:space="preserve"> </w:t>
      </w:r>
      <w:r>
        <w:rPr>
          <w:spacing w:val="-3"/>
          <w:sz w:val="24"/>
          <w:szCs w:val="24"/>
        </w:rPr>
        <w:t>《中华人民共和国政府采购法》第二十二条规定的条件：</w:t>
      </w:r>
    </w:p>
    <w:p w14:paraId="4C941D3A">
      <w:pPr>
        <w:pStyle w:val="5"/>
        <w:spacing w:before="37" w:line="220" w:lineRule="auto"/>
        <w:ind w:left="510"/>
        <w:rPr>
          <w:sz w:val="24"/>
          <w:szCs w:val="24"/>
        </w:rPr>
      </w:pPr>
      <w:r>
        <w:rPr>
          <w:spacing w:val="-5"/>
          <w:sz w:val="24"/>
          <w:szCs w:val="24"/>
        </w:rPr>
        <w:t>（一）具有独立承担民事责任的能力；</w:t>
      </w:r>
    </w:p>
    <w:p w14:paraId="71707E6E">
      <w:pPr>
        <w:pStyle w:val="5"/>
        <w:spacing w:before="180" w:line="219" w:lineRule="auto"/>
        <w:ind w:left="510"/>
        <w:rPr>
          <w:sz w:val="24"/>
          <w:szCs w:val="24"/>
        </w:rPr>
      </w:pPr>
      <w:r>
        <w:rPr>
          <w:spacing w:val="-3"/>
          <w:sz w:val="24"/>
          <w:szCs w:val="24"/>
        </w:rPr>
        <w:t>（二）具有良好的商业信誉和健全的财务会计制度；</w:t>
      </w:r>
    </w:p>
    <w:p w14:paraId="2BBC8984">
      <w:pPr>
        <w:pStyle w:val="5"/>
        <w:spacing w:before="183" w:line="220" w:lineRule="auto"/>
        <w:ind w:left="510"/>
        <w:rPr>
          <w:sz w:val="24"/>
          <w:szCs w:val="24"/>
        </w:rPr>
      </w:pPr>
      <w:r>
        <w:rPr>
          <w:spacing w:val="-3"/>
          <w:sz w:val="24"/>
          <w:szCs w:val="24"/>
        </w:rPr>
        <w:t>（三）具有履行合同所必需的设备和专业技术能力；</w:t>
      </w:r>
    </w:p>
    <w:p w14:paraId="52136E44">
      <w:pPr>
        <w:pStyle w:val="5"/>
        <w:spacing w:before="183" w:line="219" w:lineRule="auto"/>
        <w:ind w:left="510"/>
        <w:rPr>
          <w:sz w:val="24"/>
          <w:szCs w:val="24"/>
        </w:rPr>
      </w:pPr>
      <w:r>
        <w:rPr>
          <w:spacing w:val="-3"/>
          <w:sz w:val="24"/>
          <w:szCs w:val="24"/>
        </w:rPr>
        <w:t>（四）有依法缴纳税收和社会保障资金的良好记录；</w:t>
      </w:r>
    </w:p>
    <w:p w14:paraId="57131E07">
      <w:pPr>
        <w:pStyle w:val="5"/>
        <w:spacing w:before="181" w:line="219" w:lineRule="auto"/>
        <w:ind w:left="510"/>
        <w:rPr>
          <w:sz w:val="24"/>
          <w:szCs w:val="24"/>
        </w:rPr>
      </w:pPr>
      <w:r>
        <w:rPr>
          <w:spacing w:val="-2"/>
          <w:sz w:val="24"/>
          <w:szCs w:val="24"/>
        </w:rPr>
        <w:t>（五）参加政府采购活动前三年内，在经营活动中</w:t>
      </w:r>
      <w:r>
        <w:rPr>
          <w:spacing w:val="-3"/>
          <w:sz w:val="24"/>
          <w:szCs w:val="24"/>
        </w:rPr>
        <w:t>没有重大违法记录；</w:t>
      </w:r>
    </w:p>
    <w:p w14:paraId="743AE1AF">
      <w:pPr>
        <w:pStyle w:val="5"/>
        <w:spacing w:before="183" w:line="220" w:lineRule="auto"/>
        <w:ind w:left="510"/>
        <w:rPr>
          <w:sz w:val="24"/>
          <w:szCs w:val="24"/>
        </w:rPr>
      </w:pPr>
      <w:r>
        <w:rPr>
          <w:spacing w:val="-3"/>
          <w:sz w:val="24"/>
          <w:szCs w:val="24"/>
        </w:rPr>
        <w:t>（六）法律、行政法规规定的其他条件。</w:t>
      </w:r>
    </w:p>
    <w:p w14:paraId="61E54F18">
      <w:pPr>
        <w:pStyle w:val="5"/>
        <w:spacing w:before="179" w:line="347" w:lineRule="auto"/>
        <w:ind w:left="25" w:right="64" w:firstLine="479"/>
        <w:rPr>
          <w:sz w:val="24"/>
          <w:szCs w:val="24"/>
        </w:rPr>
      </w:pPr>
      <w:r>
        <w:rPr>
          <w:spacing w:val="3"/>
          <w:sz w:val="24"/>
          <w:szCs w:val="24"/>
        </w:rPr>
        <w:t>我单位保证上述承诺事项的真实性，如有弄</w:t>
      </w:r>
      <w:r>
        <w:rPr>
          <w:spacing w:val="2"/>
          <w:sz w:val="24"/>
          <w:szCs w:val="24"/>
        </w:rPr>
        <w:t>虚作假或其他违法违规行为，</w:t>
      </w:r>
      <w:r>
        <w:rPr>
          <w:sz w:val="24"/>
          <w:szCs w:val="24"/>
        </w:rPr>
        <w:t xml:space="preserve"> </w:t>
      </w:r>
      <w:r>
        <w:rPr>
          <w:spacing w:val="-2"/>
          <w:sz w:val="24"/>
          <w:szCs w:val="24"/>
        </w:rPr>
        <w:t>愿意承担一切法律责任，并承担因此所造成的一切损失。</w:t>
      </w:r>
    </w:p>
    <w:p w14:paraId="760404E3">
      <w:pPr>
        <w:spacing w:line="347" w:lineRule="auto"/>
        <w:rPr>
          <w:sz w:val="24"/>
          <w:szCs w:val="24"/>
        </w:rPr>
        <w:sectPr>
          <w:footerReference r:id="rId36" w:type="default"/>
          <w:pgSz w:w="11907" w:h="16841"/>
          <w:pgMar w:top="1425" w:right="1785" w:bottom="1002" w:left="1785" w:header="0" w:footer="835" w:gutter="0"/>
          <w:pgNumType w:fmt="decimal"/>
          <w:cols w:space="720" w:num="1"/>
        </w:sectPr>
      </w:pPr>
    </w:p>
    <w:p w14:paraId="576FD6AF">
      <w:pPr>
        <w:pStyle w:val="5"/>
        <w:spacing w:before="47" w:line="219" w:lineRule="auto"/>
        <w:ind w:left="2187"/>
        <w:rPr>
          <w:sz w:val="24"/>
          <w:szCs w:val="24"/>
        </w:rPr>
      </w:pPr>
      <w:r>
        <w:rPr>
          <w:spacing w:val="-7"/>
          <w:sz w:val="24"/>
          <w:szCs w:val="24"/>
        </w:rPr>
        <w:t>投标人（企业电子章</w:t>
      </w:r>
      <w:r>
        <w:rPr>
          <w:sz w:val="24"/>
          <w:szCs w:val="24"/>
        </w:rPr>
        <w:t>）：</w:t>
      </w:r>
    </w:p>
    <w:p w14:paraId="5E7D36B7">
      <w:pPr>
        <w:pStyle w:val="5"/>
        <w:spacing w:before="183" w:line="219" w:lineRule="auto"/>
        <w:ind w:left="2185"/>
        <w:rPr>
          <w:sz w:val="24"/>
          <w:szCs w:val="24"/>
        </w:rPr>
      </w:pPr>
      <w:r>
        <w:rPr>
          <w:spacing w:val="-4"/>
          <w:sz w:val="24"/>
          <w:szCs w:val="24"/>
        </w:rPr>
        <w:t>法定代表人或授权代表（签字或电子印章</w:t>
      </w:r>
      <w:r>
        <w:rPr>
          <w:spacing w:val="4"/>
          <w:sz w:val="24"/>
          <w:szCs w:val="24"/>
        </w:rPr>
        <w:t>）：</w:t>
      </w:r>
    </w:p>
    <w:p w14:paraId="216A617B">
      <w:pPr>
        <w:pStyle w:val="5"/>
        <w:spacing w:before="180" w:line="349" w:lineRule="auto"/>
        <w:ind w:left="23" w:right="3295" w:firstLine="2201"/>
        <w:rPr>
          <w:sz w:val="24"/>
          <w:szCs w:val="24"/>
        </w:rPr>
      </w:pPr>
      <w:r>
        <w:rPr>
          <w:spacing w:val="-22"/>
          <w:sz w:val="24"/>
          <w:szCs w:val="24"/>
        </w:rPr>
        <w:t>日期：</w:t>
      </w:r>
      <w:r>
        <w:rPr>
          <w:spacing w:val="41"/>
          <w:sz w:val="24"/>
          <w:szCs w:val="24"/>
          <w:u w:val="single" w:color="auto"/>
        </w:rPr>
        <w:t xml:space="preserve">   </w:t>
      </w:r>
      <w:r>
        <w:rPr>
          <w:spacing w:val="-109"/>
          <w:sz w:val="24"/>
          <w:szCs w:val="24"/>
        </w:rPr>
        <w:t xml:space="preserve"> </w:t>
      </w:r>
      <w:r>
        <w:rPr>
          <w:spacing w:val="-22"/>
          <w:sz w:val="24"/>
          <w:szCs w:val="24"/>
        </w:rPr>
        <w:t>年</w:t>
      </w:r>
      <w:r>
        <w:rPr>
          <w:spacing w:val="37"/>
          <w:sz w:val="24"/>
          <w:szCs w:val="24"/>
          <w:u w:val="single" w:color="auto"/>
        </w:rPr>
        <w:t xml:space="preserve">   </w:t>
      </w:r>
      <w:r>
        <w:rPr>
          <w:spacing w:val="-103"/>
          <w:sz w:val="24"/>
          <w:szCs w:val="24"/>
        </w:rPr>
        <w:t xml:space="preserve"> </w:t>
      </w:r>
      <w:r>
        <w:rPr>
          <w:spacing w:val="-22"/>
          <w:sz w:val="24"/>
          <w:szCs w:val="24"/>
        </w:rPr>
        <w:t>月</w:t>
      </w:r>
      <w:r>
        <w:rPr>
          <w:spacing w:val="37"/>
          <w:sz w:val="24"/>
          <w:szCs w:val="24"/>
          <w:u w:val="single" w:color="auto"/>
        </w:rPr>
        <w:t xml:space="preserve">   </w:t>
      </w:r>
      <w:r>
        <w:rPr>
          <w:spacing w:val="-70"/>
          <w:sz w:val="24"/>
          <w:szCs w:val="24"/>
        </w:rPr>
        <w:t xml:space="preserve"> </w:t>
      </w:r>
      <w:r>
        <w:rPr>
          <w:spacing w:val="-22"/>
          <w:sz w:val="24"/>
          <w:szCs w:val="24"/>
        </w:rPr>
        <w:t>日</w:t>
      </w:r>
      <w:r>
        <w:rPr>
          <w:sz w:val="24"/>
          <w:szCs w:val="24"/>
        </w:rPr>
        <w:t xml:space="preserve"> </w:t>
      </w:r>
      <w:r>
        <w:rPr>
          <w:spacing w:val="-17"/>
          <w:sz w:val="24"/>
          <w:szCs w:val="24"/>
        </w:rPr>
        <w:t>注：</w:t>
      </w:r>
    </w:p>
    <w:p w14:paraId="3DA493E8">
      <w:pPr>
        <w:pStyle w:val="5"/>
        <w:spacing w:before="26" w:line="290" w:lineRule="auto"/>
        <w:ind w:left="24" w:right="26" w:firstLine="496"/>
        <w:rPr>
          <w:sz w:val="24"/>
          <w:szCs w:val="24"/>
        </w:rPr>
      </w:pPr>
      <w:r>
        <w:rPr>
          <w:spacing w:val="-1"/>
          <w:sz w:val="24"/>
          <w:szCs w:val="24"/>
        </w:rPr>
        <w:t>1、投标人须在投标文件中按此模板提供承诺函，未提供视为未实质性响应</w:t>
      </w:r>
      <w:r>
        <w:rPr>
          <w:spacing w:val="18"/>
          <w:sz w:val="24"/>
          <w:szCs w:val="24"/>
        </w:rPr>
        <w:t xml:space="preserve"> </w:t>
      </w:r>
      <w:r>
        <w:rPr>
          <w:spacing w:val="-3"/>
          <w:sz w:val="24"/>
          <w:szCs w:val="24"/>
        </w:rPr>
        <w:t>招标文件要求，按无效投标处理。</w:t>
      </w:r>
    </w:p>
    <w:p w14:paraId="58721E4C">
      <w:pPr>
        <w:pStyle w:val="5"/>
        <w:spacing w:before="181" w:line="289" w:lineRule="auto"/>
        <w:ind w:left="22" w:right="27" w:firstLine="483"/>
        <w:rPr>
          <w:sz w:val="24"/>
          <w:szCs w:val="24"/>
        </w:rPr>
      </w:pPr>
      <w:r>
        <w:rPr>
          <w:sz w:val="24"/>
          <w:szCs w:val="24"/>
        </w:rPr>
        <w:t xml:space="preserve">2、投标人的法定代表人或者授权代表的签字或盖章应真实、有效，如由授 </w:t>
      </w:r>
      <w:r>
        <w:rPr>
          <w:spacing w:val="-2"/>
          <w:sz w:val="24"/>
          <w:szCs w:val="24"/>
        </w:rPr>
        <w:t>权代表签字或盖章的，应提供“法定代表人授权书”。</w:t>
      </w:r>
    </w:p>
    <w:p w14:paraId="09C5E653">
      <w:pPr>
        <w:spacing w:line="289" w:lineRule="auto"/>
        <w:rPr>
          <w:sz w:val="24"/>
          <w:szCs w:val="24"/>
        </w:rPr>
        <w:sectPr>
          <w:footerReference r:id="rId37" w:type="default"/>
          <w:pgSz w:w="11907" w:h="16841"/>
          <w:pgMar w:top="1425" w:right="1785" w:bottom="1003" w:left="1785" w:header="0" w:footer="835" w:gutter="0"/>
          <w:pgNumType w:fmt="decimal"/>
          <w:cols w:space="720" w:num="1"/>
        </w:sectPr>
      </w:pPr>
    </w:p>
    <w:p w14:paraId="7EF1DEEA">
      <w:pPr>
        <w:pStyle w:val="5"/>
        <w:spacing w:before="47" w:line="220" w:lineRule="auto"/>
        <w:ind w:left="27"/>
        <w:rPr>
          <w:sz w:val="24"/>
          <w:szCs w:val="24"/>
        </w:rPr>
      </w:pPr>
      <w:r>
        <w:rPr>
          <w:b/>
          <w:bCs/>
          <w:spacing w:val="-4"/>
          <w:sz w:val="24"/>
          <w:szCs w:val="24"/>
        </w:rPr>
        <w:t>二、技术文件格式</w:t>
      </w:r>
    </w:p>
    <w:p w14:paraId="2E9CD20F">
      <w:pPr>
        <w:spacing w:line="309" w:lineRule="auto"/>
        <w:rPr>
          <w:rFonts w:ascii="Arial"/>
          <w:sz w:val="21"/>
        </w:rPr>
      </w:pPr>
    </w:p>
    <w:p w14:paraId="5983DFE7">
      <w:pPr>
        <w:pStyle w:val="5"/>
        <w:numPr>
          <w:ilvl w:val="0"/>
          <w:numId w:val="11"/>
        </w:numPr>
        <w:spacing w:line="240" w:lineRule="auto"/>
        <w:ind w:left="0" w:right="0" w:firstLine="0"/>
        <w:rPr>
          <w:rFonts w:hint="eastAsia"/>
          <w:spacing w:val="-4"/>
          <w:sz w:val="24"/>
          <w:szCs w:val="24"/>
        </w:rPr>
      </w:pPr>
      <w:r>
        <w:rPr>
          <w:rFonts w:hint="eastAsia"/>
          <w:spacing w:val="-4"/>
          <w:sz w:val="24"/>
          <w:szCs w:val="24"/>
        </w:rPr>
        <w:t>质保期外服务</w:t>
      </w:r>
    </w:p>
    <w:p w14:paraId="3486CE9F">
      <w:pPr>
        <w:pStyle w:val="5"/>
        <w:numPr>
          <w:ilvl w:val="0"/>
          <w:numId w:val="11"/>
        </w:numPr>
        <w:spacing w:line="240" w:lineRule="auto"/>
        <w:ind w:left="0" w:right="0" w:firstLine="0"/>
        <w:rPr>
          <w:rFonts w:hint="eastAsia"/>
          <w:spacing w:val="-4"/>
          <w:sz w:val="24"/>
          <w:szCs w:val="24"/>
        </w:rPr>
      </w:pPr>
      <w:r>
        <w:rPr>
          <w:rFonts w:hint="eastAsia"/>
          <w:spacing w:val="-4"/>
          <w:sz w:val="24"/>
          <w:szCs w:val="24"/>
        </w:rPr>
        <w:t>供货方案及保证措施</w:t>
      </w:r>
    </w:p>
    <w:p w14:paraId="099C96C9">
      <w:pPr>
        <w:pStyle w:val="5"/>
        <w:numPr>
          <w:ilvl w:val="0"/>
          <w:numId w:val="11"/>
        </w:numPr>
        <w:spacing w:line="240" w:lineRule="auto"/>
        <w:ind w:left="0" w:right="0" w:firstLine="0"/>
        <w:rPr>
          <w:rFonts w:hint="eastAsia"/>
          <w:spacing w:val="-4"/>
          <w:sz w:val="24"/>
          <w:szCs w:val="24"/>
        </w:rPr>
      </w:pPr>
      <w:r>
        <w:rPr>
          <w:rFonts w:hint="eastAsia"/>
          <w:spacing w:val="-4"/>
          <w:sz w:val="24"/>
          <w:szCs w:val="24"/>
        </w:rPr>
        <w:t>培训方案</w:t>
      </w:r>
    </w:p>
    <w:p w14:paraId="2563212E">
      <w:pPr>
        <w:pStyle w:val="5"/>
        <w:numPr>
          <w:ilvl w:val="0"/>
          <w:numId w:val="11"/>
        </w:numPr>
        <w:spacing w:line="240" w:lineRule="auto"/>
        <w:ind w:left="0" w:right="0" w:firstLine="0"/>
        <w:rPr>
          <w:rFonts w:hint="eastAsia"/>
          <w:spacing w:val="-4"/>
          <w:sz w:val="24"/>
          <w:szCs w:val="24"/>
        </w:rPr>
      </w:pPr>
      <w:r>
        <w:rPr>
          <w:rFonts w:hint="eastAsia"/>
          <w:spacing w:val="-4"/>
          <w:sz w:val="24"/>
          <w:szCs w:val="24"/>
          <w:lang w:val="en-US" w:eastAsia="en-US"/>
        </w:rPr>
        <w:t>应急预案</w:t>
      </w:r>
    </w:p>
    <w:p w14:paraId="3F4EC5D4">
      <w:pPr>
        <w:pStyle w:val="5"/>
        <w:numPr>
          <w:ilvl w:val="0"/>
          <w:numId w:val="11"/>
        </w:numPr>
        <w:spacing w:line="240" w:lineRule="auto"/>
        <w:ind w:left="0" w:right="0" w:firstLine="0"/>
        <w:rPr>
          <w:rFonts w:hint="eastAsia"/>
          <w:spacing w:val="-4"/>
          <w:sz w:val="24"/>
          <w:szCs w:val="24"/>
        </w:rPr>
      </w:pPr>
      <w:r>
        <w:rPr>
          <w:rFonts w:hint="eastAsia"/>
          <w:spacing w:val="-4"/>
          <w:sz w:val="24"/>
          <w:szCs w:val="24"/>
        </w:rPr>
        <w:t>售后服务保证措施</w:t>
      </w:r>
    </w:p>
    <w:p w14:paraId="4C0AB8B3">
      <w:pPr>
        <w:pStyle w:val="5"/>
        <w:spacing w:before="78" w:line="345" w:lineRule="auto"/>
        <w:ind w:left="24" w:right="12" w:hanging="1"/>
        <w:rPr>
          <w:sz w:val="24"/>
          <w:szCs w:val="24"/>
        </w:rPr>
      </w:pPr>
      <w:r>
        <w:rPr>
          <w:b/>
          <w:bCs/>
          <w:sz w:val="24"/>
          <w:szCs w:val="24"/>
        </w:rPr>
        <w:t>注：此项暗标评审，暗标编制要求格式详见“第三章</w:t>
      </w:r>
      <w:r>
        <w:rPr>
          <w:sz w:val="24"/>
          <w:szCs w:val="24"/>
        </w:rPr>
        <w:t xml:space="preserve"> </w:t>
      </w:r>
      <w:r>
        <w:rPr>
          <w:b/>
          <w:bCs/>
          <w:sz w:val="24"/>
          <w:szCs w:val="24"/>
        </w:rPr>
        <w:t>投标人须知</w:t>
      </w:r>
      <w:r>
        <w:rPr>
          <w:spacing w:val="48"/>
          <w:sz w:val="24"/>
          <w:szCs w:val="24"/>
        </w:rPr>
        <w:t xml:space="preserve"> </w:t>
      </w:r>
      <w:r>
        <w:rPr>
          <w:b/>
          <w:bCs/>
          <w:sz w:val="24"/>
          <w:szCs w:val="24"/>
        </w:rPr>
        <w:t>10.4技术标</w:t>
      </w:r>
      <w:r>
        <w:rPr>
          <w:sz w:val="24"/>
          <w:szCs w:val="24"/>
        </w:rPr>
        <w:t xml:space="preserve"> </w:t>
      </w:r>
      <w:r>
        <w:rPr>
          <w:b/>
          <w:bCs/>
          <w:spacing w:val="-6"/>
          <w:sz w:val="24"/>
          <w:szCs w:val="24"/>
        </w:rPr>
        <w:t>文件制作要求”。</w:t>
      </w:r>
    </w:p>
    <w:p w14:paraId="06A55F01">
      <w:pPr>
        <w:spacing w:line="345" w:lineRule="auto"/>
        <w:rPr>
          <w:sz w:val="24"/>
          <w:szCs w:val="24"/>
        </w:rPr>
        <w:sectPr>
          <w:footerReference r:id="rId38" w:type="default"/>
          <w:pgSz w:w="11907" w:h="16841"/>
          <w:pgMar w:top="1425" w:right="1785" w:bottom="1003" w:left="1785" w:header="0" w:footer="835" w:gutter="0"/>
          <w:pgNumType w:fmt="decimal"/>
          <w:cols w:space="720" w:num="1"/>
        </w:sectPr>
      </w:pPr>
    </w:p>
    <w:p w14:paraId="2B7592CE">
      <w:pPr>
        <w:spacing w:before="49" w:line="171" w:lineRule="auto"/>
        <w:ind w:left="39" w:right="6241" w:hanging="17"/>
        <w:rPr>
          <w:rFonts w:ascii="微软雅黑" w:hAnsi="微软雅黑" w:eastAsia="微软雅黑" w:cs="微软雅黑"/>
          <w:sz w:val="23"/>
          <w:szCs w:val="23"/>
        </w:rPr>
      </w:pPr>
      <w:r>
        <w:rPr>
          <w:rFonts w:ascii="微软雅黑" w:hAnsi="微软雅黑" w:eastAsia="微软雅黑" w:cs="微软雅黑"/>
          <w:spacing w:val="31"/>
          <w:sz w:val="22"/>
          <w:szCs w:val="22"/>
        </w:rPr>
        <w:t>三、</w:t>
      </w:r>
      <w:r>
        <w:rPr>
          <w:rFonts w:ascii="微软雅黑" w:hAnsi="微软雅黑" w:eastAsia="微软雅黑" w:cs="微软雅黑"/>
          <w:spacing w:val="-4"/>
          <w:sz w:val="22"/>
          <w:szCs w:val="22"/>
        </w:rPr>
        <w:t xml:space="preserve"> </w:t>
      </w:r>
      <w:r>
        <w:rPr>
          <w:rFonts w:ascii="微软雅黑" w:hAnsi="微软雅黑" w:eastAsia="微软雅黑" w:cs="微软雅黑"/>
          <w:spacing w:val="31"/>
          <w:sz w:val="22"/>
          <w:szCs w:val="22"/>
        </w:rPr>
        <w:t>商务文件格式</w:t>
      </w:r>
      <w:r>
        <w:rPr>
          <w:rFonts w:ascii="微软雅黑" w:hAnsi="微软雅黑" w:eastAsia="微软雅黑" w:cs="微软雅黑"/>
          <w:sz w:val="22"/>
          <w:szCs w:val="22"/>
        </w:rPr>
        <w:t xml:space="preserve"> </w:t>
      </w:r>
      <w:r>
        <w:rPr>
          <w:rFonts w:ascii="微软雅黑" w:hAnsi="微软雅黑" w:eastAsia="微软雅黑" w:cs="微软雅黑"/>
          <w:spacing w:val="29"/>
          <w:sz w:val="23"/>
          <w:szCs w:val="23"/>
        </w:rPr>
        <w:t>1.投标书格式</w:t>
      </w:r>
    </w:p>
    <w:p w14:paraId="2420C87B">
      <w:pPr>
        <w:pStyle w:val="5"/>
        <w:spacing w:before="220" w:line="219" w:lineRule="auto"/>
        <w:ind w:left="4121"/>
        <w:rPr>
          <w:sz w:val="24"/>
          <w:szCs w:val="24"/>
        </w:rPr>
      </w:pPr>
      <w:r>
        <w:rPr>
          <w:b/>
          <w:bCs/>
          <w:spacing w:val="-6"/>
          <w:sz w:val="24"/>
          <w:szCs w:val="24"/>
        </w:rPr>
        <w:t>投标书</w:t>
      </w:r>
    </w:p>
    <w:p w14:paraId="5055131C">
      <w:pPr>
        <w:spacing w:line="283" w:lineRule="auto"/>
        <w:rPr>
          <w:rFonts w:ascii="Arial"/>
          <w:sz w:val="21"/>
        </w:rPr>
      </w:pPr>
    </w:p>
    <w:p w14:paraId="0E922949">
      <w:pPr>
        <w:spacing w:line="284" w:lineRule="auto"/>
        <w:rPr>
          <w:rFonts w:ascii="Arial"/>
          <w:sz w:val="21"/>
        </w:rPr>
      </w:pPr>
    </w:p>
    <w:p w14:paraId="3D0A6D0F">
      <w:pPr>
        <w:pStyle w:val="5"/>
        <w:spacing w:before="78" w:line="219" w:lineRule="auto"/>
        <w:ind w:left="628"/>
        <w:rPr>
          <w:sz w:val="24"/>
          <w:szCs w:val="24"/>
        </w:rPr>
      </w:pPr>
      <w:r>
        <w:rPr>
          <w:spacing w:val="-1"/>
          <w:sz w:val="24"/>
          <w:szCs w:val="24"/>
        </w:rPr>
        <w:t>致：采购人或采购代理机构</w:t>
      </w:r>
    </w:p>
    <w:p w14:paraId="41AEA30A">
      <w:pPr>
        <w:pStyle w:val="5"/>
        <w:spacing w:before="184" w:line="350" w:lineRule="auto"/>
        <w:ind w:left="25" w:right="27" w:firstLine="602"/>
        <w:rPr>
          <w:sz w:val="24"/>
          <w:szCs w:val="24"/>
        </w:rPr>
      </w:pPr>
      <w:r>
        <w:rPr>
          <w:spacing w:val="3"/>
          <w:sz w:val="24"/>
          <w:szCs w:val="24"/>
        </w:rPr>
        <w:t>根据贵方招标编号为</w:t>
      </w:r>
      <w:r>
        <w:rPr>
          <w:spacing w:val="12"/>
          <w:sz w:val="24"/>
          <w:szCs w:val="24"/>
        </w:rPr>
        <w:t>（）</w:t>
      </w:r>
      <w:r>
        <w:rPr>
          <w:spacing w:val="3"/>
          <w:sz w:val="24"/>
          <w:szCs w:val="24"/>
        </w:rPr>
        <w:t>的公开招标公告，签字代表   （全名、职务）</w:t>
      </w:r>
      <w:r>
        <w:rPr>
          <w:sz w:val="24"/>
          <w:szCs w:val="24"/>
        </w:rPr>
        <w:t xml:space="preserve"> 经正式授权并代表投标人     （投标人名称、地址）提交电子投标文件一份， </w:t>
      </w:r>
      <w:r>
        <w:rPr>
          <w:spacing w:val="-5"/>
          <w:sz w:val="24"/>
          <w:szCs w:val="24"/>
        </w:rPr>
        <w:t>并对之负法律责任。</w:t>
      </w:r>
    </w:p>
    <w:p w14:paraId="4BE28459">
      <w:pPr>
        <w:pStyle w:val="5"/>
        <w:spacing w:before="33" w:line="347" w:lineRule="auto"/>
        <w:ind w:left="23" w:right="12" w:firstLine="607"/>
        <w:rPr>
          <w:sz w:val="24"/>
          <w:szCs w:val="24"/>
        </w:rPr>
      </w:pPr>
      <w:r>
        <w:rPr>
          <w:spacing w:val="3"/>
          <w:sz w:val="24"/>
          <w:szCs w:val="24"/>
        </w:rPr>
        <w:t>投标文件组成资格证明文件第1至</w:t>
      </w:r>
      <w:r>
        <w:rPr>
          <w:spacing w:val="-113"/>
          <w:sz w:val="24"/>
          <w:szCs w:val="24"/>
        </w:rPr>
        <w:t xml:space="preserve"> </w:t>
      </w:r>
      <w:r>
        <w:rPr>
          <w:spacing w:val="5"/>
          <w:sz w:val="24"/>
          <w:szCs w:val="24"/>
          <w:u w:val="single" w:color="auto"/>
        </w:rPr>
        <w:t xml:space="preserve">  </w:t>
      </w:r>
      <w:r>
        <w:rPr>
          <w:spacing w:val="-107"/>
          <w:sz w:val="24"/>
          <w:szCs w:val="24"/>
        </w:rPr>
        <w:t xml:space="preserve"> </w:t>
      </w:r>
      <w:r>
        <w:rPr>
          <w:spacing w:val="3"/>
          <w:sz w:val="24"/>
          <w:szCs w:val="24"/>
        </w:rPr>
        <w:t>项，技术文件第1至</w:t>
      </w:r>
      <w:r>
        <w:rPr>
          <w:spacing w:val="3"/>
          <w:sz w:val="24"/>
          <w:szCs w:val="24"/>
          <w:u w:val="single" w:color="auto"/>
        </w:rPr>
        <w:t xml:space="preserve">   项</w:t>
      </w:r>
      <w:r>
        <w:rPr>
          <w:spacing w:val="3"/>
          <w:sz w:val="24"/>
          <w:szCs w:val="24"/>
        </w:rPr>
        <w:t>，商务文件</w:t>
      </w:r>
      <w:r>
        <w:rPr>
          <w:sz w:val="24"/>
          <w:szCs w:val="24"/>
        </w:rPr>
        <w:t xml:space="preserve"> </w:t>
      </w:r>
      <w:r>
        <w:rPr>
          <w:spacing w:val="-4"/>
          <w:sz w:val="24"/>
          <w:szCs w:val="24"/>
        </w:rPr>
        <w:t>第1至</w:t>
      </w:r>
      <w:r>
        <w:rPr>
          <w:spacing w:val="-4"/>
          <w:sz w:val="24"/>
          <w:szCs w:val="24"/>
          <w:u w:val="single" w:color="auto"/>
        </w:rPr>
        <w:t xml:space="preserve">  </w:t>
      </w:r>
      <w:r>
        <w:rPr>
          <w:spacing w:val="-103"/>
          <w:sz w:val="24"/>
          <w:szCs w:val="24"/>
        </w:rPr>
        <w:t xml:space="preserve"> </w:t>
      </w:r>
      <w:r>
        <w:rPr>
          <w:spacing w:val="-4"/>
          <w:sz w:val="24"/>
          <w:szCs w:val="24"/>
        </w:rPr>
        <w:t>项。</w:t>
      </w:r>
    </w:p>
    <w:p w14:paraId="6D62A274">
      <w:pPr>
        <w:pStyle w:val="5"/>
        <w:spacing w:before="31" w:line="219" w:lineRule="auto"/>
        <w:ind w:left="627"/>
        <w:rPr>
          <w:sz w:val="24"/>
          <w:szCs w:val="24"/>
        </w:rPr>
      </w:pPr>
      <w:r>
        <w:rPr>
          <w:spacing w:val="-4"/>
          <w:sz w:val="24"/>
          <w:szCs w:val="24"/>
        </w:rPr>
        <w:t>据此函，签字代表宣布同意如下：</w:t>
      </w:r>
    </w:p>
    <w:p w14:paraId="0507A91A">
      <w:pPr>
        <w:pStyle w:val="5"/>
        <w:spacing w:before="184" w:line="218" w:lineRule="auto"/>
        <w:ind w:left="646"/>
        <w:rPr>
          <w:sz w:val="24"/>
          <w:szCs w:val="24"/>
        </w:rPr>
      </w:pPr>
      <w:r>
        <w:rPr>
          <w:spacing w:val="-4"/>
          <w:sz w:val="24"/>
          <w:szCs w:val="24"/>
        </w:rPr>
        <w:t>1、所附服务报价为以开标一览表为准。</w:t>
      </w:r>
    </w:p>
    <w:p w14:paraId="54B9C81B">
      <w:pPr>
        <w:pStyle w:val="5"/>
        <w:spacing w:before="184" w:line="289" w:lineRule="auto"/>
        <w:ind w:left="25" w:right="20" w:firstLine="605"/>
        <w:rPr>
          <w:sz w:val="24"/>
          <w:szCs w:val="24"/>
        </w:rPr>
      </w:pPr>
      <w:r>
        <w:rPr>
          <w:spacing w:val="12"/>
          <w:sz w:val="24"/>
          <w:szCs w:val="24"/>
        </w:rPr>
        <w:t>2、如果我们的投标书被接受，我们将履行招</w:t>
      </w:r>
      <w:r>
        <w:rPr>
          <w:spacing w:val="11"/>
          <w:sz w:val="24"/>
          <w:szCs w:val="24"/>
        </w:rPr>
        <w:t>标文件中规定的每一项要</w:t>
      </w:r>
      <w:r>
        <w:rPr>
          <w:sz w:val="24"/>
          <w:szCs w:val="24"/>
        </w:rPr>
        <w:t xml:space="preserve"> </w:t>
      </w:r>
      <w:r>
        <w:rPr>
          <w:spacing w:val="-3"/>
          <w:sz w:val="24"/>
          <w:szCs w:val="24"/>
        </w:rPr>
        <w:t>求，按期、按质、按量履行合同。</w:t>
      </w:r>
    </w:p>
    <w:p w14:paraId="09F64C65">
      <w:pPr>
        <w:pStyle w:val="5"/>
        <w:spacing w:before="183" w:line="289" w:lineRule="auto"/>
        <w:ind w:left="28" w:right="28" w:firstLine="604"/>
        <w:rPr>
          <w:sz w:val="24"/>
          <w:szCs w:val="24"/>
        </w:rPr>
      </w:pPr>
      <w:r>
        <w:rPr>
          <w:spacing w:val="11"/>
          <w:sz w:val="24"/>
          <w:szCs w:val="24"/>
        </w:rPr>
        <w:t>3、我方愿按《中华人民共和国政府采购法》和《中华人民共和国民法</w:t>
      </w:r>
      <w:r>
        <w:rPr>
          <w:spacing w:val="10"/>
          <w:sz w:val="24"/>
          <w:szCs w:val="24"/>
        </w:rPr>
        <w:t xml:space="preserve"> </w:t>
      </w:r>
      <w:r>
        <w:rPr>
          <w:spacing w:val="-4"/>
          <w:sz w:val="24"/>
          <w:szCs w:val="24"/>
        </w:rPr>
        <w:t>典》履行我方的全部责任。</w:t>
      </w:r>
    </w:p>
    <w:p w14:paraId="77DBE2D1">
      <w:pPr>
        <w:pStyle w:val="5"/>
        <w:spacing w:before="184" w:line="288" w:lineRule="auto"/>
        <w:ind w:left="27" w:right="25" w:firstLine="599"/>
        <w:rPr>
          <w:sz w:val="24"/>
          <w:szCs w:val="24"/>
        </w:rPr>
      </w:pPr>
      <w:r>
        <w:rPr>
          <w:spacing w:val="4"/>
          <w:sz w:val="24"/>
          <w:szCs w:val="24"/>
        </w:rPr>
        <w:t>4、我方已详细审查全部招标文件，包括修改文件以</w:t>
      </w:r>
      <w:r>
        <w:rPr>
          <w:spacing w:val="3"/>
          <w:sz w:val="24"/>
          <w:szCs w:val="24"/>
        </w:rPr>
        <w:t>及全部参考资料和有</w:t>
      </w:r>
      <w:r>
        <w:rPr>
          <w:sz w:val="24"/>
          <w:szCs w:val="24"/>
        </w:rPr>
        <w:t xml:space="preserve"> </w:t>
      </w:r>
      <w:r>
        <w:rPr>
          <w:spacing w:val="-2"/>
          <w:sz w:val="24"/>
          <w:szCs w:val="24"/>
        </w:rPr>
        <w:t>关附件。我们完全理解并同意放弃对这方面有不明白及误解的权力。</w:t>
      </w:r>
    </w:p>
    <w:p w14:paraId="13A3345E">
      <w:pPr>
        <w:pStyle w:val="5"/>
        <w:spacing w:before="182" w:line="294" w:lineRule="auto"/>
        <w:ind w:left="628" w:right="3549" w:firstLine="4"/>
        <w:rPr>
          <w:sz w:val="24"/>
          <w:szCs w:val="24"/>
        </w:rPr>
      </w:pPr>
      <w:r>
        <w:rPr>
          <w:spacing w:val="-3"/>
          <w:sz w:val="24"/>
          <w:szCs w:val="24"/>
        </w:rPr>
        <w:t>5、本投标自开标之日起有效期为60天。</w:t>
      </w:r>
      <w:r>
        <w:rPr>
          <w:spacing w:val="7"/>
          <w:sz w:val="24"/>
          <w:szCs w:val="24"/>
        </w:rPr>
        <w:t xml:space="preserve"> </w:t>
      </w:r>
      <w:r>
        <w:rPr>
          <w:spacing w:val="-15"/>
          <w:sz w:val="24"/>
          <w:szCs w:val="24"/>
        </w:rPr>
        <w:t>地址：</w:t>
      </w:r>
    </w:p>
    <w:p w14:paraId="2C7778FE">
      <w:pPr>
        <w:pStyle w:val="5"/>
        <w:spacing w:before="170" w:line="219" w:lineRule="auto"/>
        <w:ind w:left="656"/>
        <w:rPr>
          <w:sz w:val="24"/>
          <w:szCs w:val="24"/>
        </w:rPr>
      </w:pPr>
      <w:r>
        <w:rPr>
          <w:spacing w:val="-14"/>
          <w:sz w:val="24"/>
          <w:szCs w:val="24"/>
        </w:rPr>
        <w:t>电话（传真</w:t>
      </w:r>
      <w:r>
        <w:rPr>
          <w:spacing w:val="-6"/>
          <w:sz w:val="24"/>
          <w:szCs w:val="24"/>
        </w:rPr>
        <w:t>）：</w:t>
      </w:r>
    </w:p>
    <w:p w14:paraId="0E09B0AB">
      <w:pPr>
        <w:pStyle w:val="5"/>
        <w:spacing w:before="181" w:line="347" w:lineRule="auto"/>
        <w:ind w:left="630" w:right="2970" w:hanging="1"/>
        <w:rPr>
          <w:sz w:val="24"/>
          <w:szCs w:val="24"/>
        </w:rPr>
      </w:pPr>
      <w:r>
        <w:rPr>
          <w:spacing w:val="-4"/>
          <w:sz w:val="24"/>
          <w:szCs w:val="24"/>
        </w:rPr>
        <w:t>法定代表人（负责人）或授权代表（签字</w:t>
      </w:r>
      <w:r>
        <w:rPr>
          <w:spacing w:val="2"/>
          <w:sz w:val="24"/>
          <w:szCs w:val="24"/>
        </w:rPr>
        <w:t>）：</w:t>
      </w:r>
      <w:r>
        <w:rPr>
          <w:spacing w:val="1"/>
          <w:sz w:val="24"/>
          <w:szCs w:val="24"/>
        </w:rPr>
        <w:t xml:space="preserve"> </w:t>
      </w:r>
      <w:r>
        <w:rPr>
          <w:spacing w:val="-7"/>
          <w:sz w:val="24"/>
          <w:szCs w:val="24"/>
        </w:rPr>
        <w:t>投标人名称（公章</w:t>
      </w:r>
      <w:r>
        <w:rPr>
          <w:spacing w:val="-3"/>
          <w:sz w:val="24"/>
          <w:szCs w:val="24"/>
        </w:rPr>
        <w:t>）：</w:t>
      </w:r>
    </w:p>
    <w:p w14:paraId="131417D2">
      <w:pPr>
        <w:pStyle w:val="5"/>
        <w:spacing w:before="32" w:line="220" w:lineRule="auto"/>
        <w:ind w:left="669"/>
        <w:rPr>
          <w:sz w:val="24"/>
          <w:szCs w:val="24"/>
        </w:rPr>
      </w:pPr>
      <w:r>
        <w:rPr>
          <w:spacing w:val="-9"/>
          <w:sz w:val="24"/>
          <w:szCs w:val="24"/>
        </w:rPr>
        <w:t>日期：</w:t>
      </w:r>
      <w:r>
        <w:rPr>
          <w:sz w:val="24"/>
          <w:szCs w:val="24"/>
          <w:u w:val="single" w:color="auto"/>
        </w:rPr>
        <w:t xml:space="preserve">    </w:t>
      </w:r>
      <w:r>
        <w:rPr>
          <w:spacing w:val="-107"/>
          <w:sz w:val="24"/>
          <w:szCs w:val="24"/>
        </w:rPr>
        <w:t xml:space="preserve"> </w:t>
      </w:r>
      <w:r>
        <w:rPr>
          <w:spacing w:val="-9"/>
          <w:sz w:val="24"/>
          <w:szCs w:val="24"/>
        </w:rPr>
        <w:t>年</w:t>
      </w:r>
      <w:r>
        <w:rPr>
          <w:spacing w:val="38"/>
          <w:sz w:val="24"/>
          <w:szCs w:val="24"/>
          <w:u w:val="single" w:color="auto"/>
        </w:rPr>
        <w:t xml:space="preserve">   </w:t>
      </w:r>
      <w:r>
        <w:rPr>
          <w:spacing w:val="-105"/>
          <w:sz w:val="24"/>
          <w:szCs w:val="24"/>
        </w:rPr>
        <w:t xml:space="preserve"> </w:t>
      </w:r>
      <w:r>
        <w:rPr>
          <w:spacing w:val="-9"/>
          <w:sz w:val="24"/>
          <w:szCs w:val="24"/>
        </w:rPr>
        <w:t>月</w:t>
      </w:r>
      <w:r>
        <w:rPr>
          <w:spacing w:val="-9"/>
          <w:sz w:val="24"/>
          <w:szCs w:val="24"/>
          <w:u w:val="single" w:color="auto"/>
        </w:rPr>
        <w:t xml:space="preserve">    </w:t>
      </w:r>
      <w:r>
        <w:rPr>
          <w:spacing w:val="-70"/>
          <w:sz w:val="24"/>
          <w:szCs w:val="24"/>
        </w:rPr>
        <w:t xml:space="preserve"> </w:t>
      </w:r>
      <w:r>
        <w:rPr>
          <w:spacing w:val="-9"/>
          <w:sz w:val="24"/>
          <w:szCs w:val="24"/>
        </w:rPr>
        <w:t>日</w:t>
      </w:r>
    </w:p>
    <w:p w14:paraId="2548817B">
      <w:pPr>
        <w:spacing w:line="220" w:lineRule="auto"/>
        <w:rPr>
          <w:sz w:val="24"/>
          <w:szCs w:val="24"/>
        </w:rPr>
        <w:sectPr>
          <w:footerReference r:id="rId39" w:type="default"/>
          <w:pgSz w:w="11907" w:h="16841"/>
          <w:pgMar w:top="1431" w:right="1785" w:bottom="1003" w:left="1785" w:header="0" w:footer="835" w:gutter="0"/>
          <w:pgNumType w:fmt="decimal"/>
          <w:cols w:space="720" w:num="1"/>
        </w:sectPr>
      </w:pPr>
    </w:p>
    <w:p w14:paraId="626F2C6F">
      <w:pPr>
        <w:spacing w:line="247" w:lineRule="auto"/>
        <w:rPr>
          <w:rFonts w:ascii="Arial"/>
          <w:sz w:val="21"/>
        </w:rPr>
      </w:pPr>
    </w:p>
    <w:p w14:paraId="4F901593">
      <w:pPr>
        <w:spacing w:line="247" w:lineRule="auto"/>
        <w:rPr>
          <w:rFonts w:ascii="Arial"/>
          <w:sz w:val="21"/>
        </w:rPr>
      </w:pPr>
    </w:p>
    <w:p w14:paraId="6FA55687">
      <w:pPr>
        <w:spacing w:line="248" w:lineRule="auto"/>
        <w:rPr>
          <w:rFonts w:ascii="Arial"/>
          <w:sz w:val="21"/>
        </w:rPr>
      </w:pPr>
    </w:p>
    <w:p w14:paraId="4EC51972">
      <w:pPr>
        <w:pStyle w:val="5"/>
        <w:spacing w:before="78" w:line="218" w:lineRule="auto"/>
        <w:rPr>
          <w:sz w:val="24"/>
          <w:szCs w:val="24"/>
        </w:rPr>
      </w:pPr>
      <w:r>
        <w:rPr>
          <w:b/>
          <w:bCs/>
          <w:spacing w:val="-3"/>
          <w:sz w:val="24"/>
          <w:szCs w:val="24"/>
        </w:rPr>
        <w:t>2、投标分项报价一览表（适用于货物）</w:t>
      </w:r>
    </w:p>
    <w:p w14:paraId="14332E58">
      <w:pPr>
        <w:spacing w:line="260" w:lineRule="auto"/>
        <w:rPr>
          <w:rFonts w:ascii="Arial"/>
          <w:sz w:val="21"/>
        </w:rPr>
      </w:pPr>
    </w:p>
    <w:p w14:paraId="7661440D">
      <w:pPr>
        <w:pStyle w:val="5"/>
        <w:spacing w:before="78" w:line="218" w:lineRule="auto"/>
        <w:ind w:left="5895"/>
        <w:rPr>
          <w:sz w:val="24"/>
          <w:szCs w:val="24"/>
        </w:rPr>
      </w:pPr>
      <w:r>
        <w:rPr>
          <w:b/>
          <w:bCs/>
          <w:spacing w:val="-3"/>
          <w:sz w:val="24"/>
          <w:szCs w:val="24"/>
        </w:rPr>
        <w:t>投标分项报价一览表</w:t>
      </w:r>
    </w:p>
    <w:p w14:paraId="62A0D511">
      <w:pPr>
        <w:spacing w:line="322" w:lineRule="auto"/>
        <w:rPr>
          <w:rFonts w:ascii="Arial"/>
          <w:sz w:val="21"/>
        </w:rPr>
      </w:pPr>
    </w:p>
    <w:p w14:paraId="322636AF">
      <w:pPr>
        <w:pStyle w:val="5"/>
        <w:spacing w:before="78" w:line="219" w:lineRule="auto"/>
        <w:ind w:left="228"/>
        <w:rPr>
          <w:sz w:val="24"/>
          <w:szCs w:val="24"/>
        </w:rPr>
      </w:pPr>
      <w:r>
        <w:rPr>
          <w:spacing w:val="-5"/>
          <w:sz w:val="24"/>
          <w:szCs w:val="24"/>
        </w:rPr>
        <w:t>投标人名称（公章</w:t>
      </w:r>
      <w:r>
        <w:rPr>
          <w:spacing w:val="-2"/>
          <w:sz w:val="24"/>
          <w:szCs w:val="24"/>
        </w:rPr>
        <w:t>）：</w:t>
      </w:r>
      <w:r>
        <w:rPr>
          <w:spacing w:val="1"/>
          <w:sz w:val="24"/>
          <w:szCs w:val="24"/>
        </w:rPr>
        <w:t xml:space="preserve">                     </w:t>
      </w:r>
      <w:r>
        <w:rPr>
          <w:sz w:val="24"/>
          <w:szCs w:val="24"/>
        </w:rPr>
        <w:t xml:space="preserve">                                          </w:t>
      </w:r>
      <w:r>
        <w:rPr>
          <w:spacing w:val="-5"/>
          <w:sz w:val="24"/>
          <w:szCs w:val="24"/>
        </w:rPr>
        <w:t>项目编号：</w:t>
      </w:r>
    </w:p>
    <w:p w14:paraId="669BD1FF">
      <w:pPr>
        <w:spacing w:line="176" w:lineRule="exact"/>
      </w:pPr>
    </w:p>
    <w:tbl>
      <w:tblPr>
        <w:tblStyle w:val="15"/>
        <w:tblW w:w="14150"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240"/>
        <w:gridCol w:w="1276"/>
        <w:gridCol w:w="2976"/>
        <w:gridCol w:w="1560"/>
        <w:gridCol w:w="849"/>
        <w:gridCol w:w="993"/>
        <w:gridCol w:w="1275"/>
        <w:gridCol w:w="1418"/>
        <w:gridCol w:w="1848"/>
      </w:tblGrid>
      <w:tr w14:paraId="0FB88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5" w:type="dxa"/>
            <w:vAlign w:val="top"/>
          </w:tcPr>
          <w:p w14:paraId="338091AB">
            <w:pPr>
              <w:pStyle w:val="16"/>
              <w:spacing w:before="109" w:line="222" w:lineRule="auto"/>
              <w:ind w:left="115"/>
              <w:rPr>
                <w:sz w:val="21"/>
                <w:szCs w:val="21"/>
              </w:rPr>
            </w:pPr>
            <w:r>
              <w:rPr>
                <w:spacing w:val="-2"/>
                <w:sz w:val="21"/>
                <w:szCs w:val="21"/>
              </w:rPr>
              <w:t>序号</w:t>
            </w:r>
          </w:p>
        </w:tc>
        <w:tc>
          <w:tcPr>
            <w:tcW w:w="1240" w:type="dxa"/>
            <w:vAlign w:val="top"/>
          </w:tcPr>
          <w:p w14:paraId="6AB75271">
            <w:pPr>
              <w:pStyle w:val="16"/>
              <w:spacing w:before="109" w:line="222" w:lineRule="auto"/>
              <w:ind w:left="115"/>
              <w:rPr>
                <w:sz w:val="21"/>
                <w:szCs w:val="21"/>
              </w:rPr>
            </w:pPr>
            <w:r>
              <w:rPr>
                <w:spacing w:val="-3"/>
                <w:sz w:val="21"/>
                <w:szCs w:val="21"/>
              </w:rPr>
              <w:t>设备名称</w:t>
            </w:r>
          </w:p>
        </w:tc>
        <w:tc>
          <w:tcPr>
            <w:tcW w:w="1276" w:type="dxa"/>
            <w:vAlign w:val="top"/>
          </w:tcPr>
          <w:p w14:paraId="1645E29D">
            <w:pPr>
              <w:pStyle w:val="16"/>
              <w:spacing w:before="108" w:line="221" w:lineRule="auto"/>
              <w:ind w:left="129"/>
              <w:rPr>
                <w:sz w:val="21"/>
                <w:szCs w:val="21"/>
              </w:rPr>
            </w:pPr>
            <w:r>
              <w:rPr>
                <w:spacing w:val="-6"/>
                <w:sz w:val="21"/>
                <w:szCs w:val="21"/>
              </w:rPr>
              <w:t>品牌型号</w:t>
            </w:r>
          </w:p>
        </w:tc>
        <w:tc>
          <w:tcPr>
            <w:tcW w:w="2976" w:type="dxa"/>
            <w:vAlign w:val="top"/>
          </w:tcPr>
          <w:p w14:paraId="6EB6D882">
            <w:pPr>
              <w:pStyle w:val="16"/>
              <w:spacing w:before="108" w:line="221" w:lineRule="auto"/>
              <w:ind w:left="114"/>
              <w:rPr>
                <w:sz w:val="21"/>
                <w:szCs w:val="21"/>
              </w:rPr>
            </w:pPr>
            <w:r>
              <w:rPr>
                <w:spacing w:val="-1"/>
                <w:sz w:val="21"/>
                <w:szCs w:val="21"/>
              </w:rPr>
              <w:t>规格、技术指标</w:t>
            </w:r>
          </w:p>
        </w:tc>
        <w:tc>
          <w:tcPr>
            <w:tcW w:w="1560" w:type="dxa"/>
            <w:vAlign w:val="top"/>
          </w:tcPr>
          <w:p w14:paraId="220B7958">
            <w:pPr>
              <w:pStyle w:val="16"/>
              <w:spacing w:before="108" w:line="221" w:lineRule="auto"/>
              <w:ind w:left="115"/>
              <w:rPr>
                <w:sz w:val="21"/>
                <w:szCs w:val="21"/>
              </w:rPr>
            </w:pPr>
            <w:r>
              <w:rPr>
                <w:spacing w:val="-2"/>
                <w:sz w:val="21"/>
                <w:szCs w:val="21"/>
              </w:rPr>
              <w:t>生产厂家</w:t>
            </w:r>
          </w:p>
        </w:tc>
        <w:tc>
          <w:tcPr>
            <w:tcW w:w="849" w:type="dxa"/>
            <w:vAlign w:val="top"/>
          </w:tcPr>
          <w:p w14:paraId="2DD8DCAD">
            <w:pPr>
              <w:pStyle w:val="16"/>
              <w:spacing w:before="109" w:line="221" w:lineRule="auto"/>
              <w:ind w:left="116"/>
              <w:rPr>
                <w:sz w:val="21"/>
                <w:szCs w:val="21"/>
              </w:rPr>
            </w:pPr>
            <w:r>
              <w:rPr>
                <w:spacing w:val="-2"/>
                <w:sz w:val="21"/>
                <w:szCs w:val="21"/>
              </w:rPr>
              <w:t>单位</w:t>
            </w:r>
          </w:p>
        </w:tc>
        <w:tc>
          <w:tcPr>
            <w:tcW w:w="993" w:type="dxa"/>
            <w:vAlign w:val="top"/>
          </w:tcPr>
          <w:p w14:paraId="73BF32B2">
            <w:pPr>
              <w:pStyle w:val="16"/>
              <w:spacing w:before="108" w:line="221" w:lineRule="auto"/>
              <w:ind w:left="116"/>
              <w:rPr>
                <w:sz w:val="21"/>
                <w:szCs w:val="21"/>
              </w:rPr>
            </w:pPr>
            <w:r>
              <w:rPr>
                <w:spacing w:val="-2"/>
                <w:sz w:val="21"/>
                <w:szCs w:val="21"/>
              </w:rPr>
              <w:t>数量</w:t>
            </w:r>
          </w:p>
        </w:tc>
        <w:tc>
          <w:tcPr>
            <w:tcW w:w="1275" w:type="dxa"/>
            <w:vAlign w:val="top"/>
          </w:tcPr>
          <w:p w14:paraId="5C380E7E">
            <w:pPr>
              <w:pStyle w:val="16"/>
              <w:spacing w:before="109" w:line="219" w:lineRule="auto"/>
              <w:ind w:left="118"/>
              <w:rPr>
                <w:sz w:val="21"/>
                <w:szCs w:val="21"/>
              </w:rPr>
            </w:pPr>
            <w:r>
              <w:rPr>
                <w:spacing w:val="-2"/>
                <w:sz w:val="21"/>
                <w:szCs w:val="21"/>
              </w:rPr>
              <w:t>投标单价</w:t>
            </w:r>
          </w:p>
        </w:tc>
        <w:tc>
          <w:tcPr>
            <w:tcW w:w="1418" w:type="dxa"/>
            <w:vAlign w:val="top"/>
          </w:tcPr>
          <w:p w14:paraId="28EC65FF">
            <w:pPr>
              <w:pStyle w:val="16"/>
              <w:spacing w:before="109" w:line="221" w:lineRule="auto"/>
              <w:ind w:left="121"/>
              <w:rPr>
                <w:sz w:val="21"/>
                <w:szCs w:val="21"/>
              </w:rPr>
            </w:pPr>
            <w:r>
              <w:rPr>
                <w:spacing w:val="-5"/>
                <w:sz w:val="21"/>
                <w:szCs w:val="21"/>
              </w:rPr>
              <w:t>小计（元）</w:t>
            </w:r>
          </w:p>
        </w:tc>
        <w:tc>
          <w:tcPr>
            <w:tcW w:w="1848" w:type="dxa"/>
            <w:vAlign w:val="top"/>
          </w:tcPr>
          <w:p w14:paraId="50C484AB">
            <w:pPr>
              <w:pStyle w:val="16"/>
              <w:spacing w:before="109" w:line="220" w:lineRule="auto"/>
              <w:ind w:left="116"/>
              <w:rPr>
                <w:sz w:val="21"/>
                <w:szCs w:val="21"/>
              </w:rPr>
            </w:pPr>
            <w:r>
              <w:rPr>
                <w:spacing w:val="-2"/>
                <w:sz w:val="21"/>
                <w:szCs w:val="21"/>
              </w:rPr>
              <w:t>供货时间</w:t>
            </w:r>
          </w:p>
        </w:tc>
      </w:tr>
      <w:tr w14:paraId="55E32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5" w:type="dxa"/>
            <w:vAlign w:val="top"/>
          </w:tcPr>
          <w:p w14:paraId="106F5B15">
            <w:pPr>
              <w:pStyle w:val="16"/>
              <w:spacing w:before="91" w:line="182" w:lineRule="auto"/>
              <w:ind w:left="139"/>
              <w:rPr>
                <w:sz w:val="28"/>
                <w:szCs w:val="28"/>
              </w:rPr>
            </w:pPr>
            <w:r>
              <w:rPr>
                <w:sz w:val="28"/>
                <w:szCs w:val="28"/>
              </w:rPr>
              <w:t>1</w:t>
            </w:r>
          </w:p>
        </w:tc>
        <w:tc>
          <w:tcPr>
            <w:tcW w:w="1240" w:type="dxa"/>
            <w:vAlign w:val="top"/>
          </w:tcPr>
          <w:p w14:paraId="784D8CC8">
            <w:pPr>
              <w:rPr>
                <w:rFonts w:ascii="Arial"/>
                <w:sz w:val="21"/>
              </w:rPr>
            </w:pPr>
          </w:p>
        </w:tc>
        <w:tc>
          <w:tcPr>
            <w:tcW w:w="1276" w:type="dxa"/>
            <w:vAlign w:val="top"/>
          </w:tcPr>
          <w:p w14:paraId="79228818">
            <w:pPr>
              <w:rPr>
                <w:rFonts w:ascii="Arial"/>
                <w:sz w:val="21"/>
              </w:rPr>
            </w:pPr>
          </w:p>
        </w:tc>
        <w:tc>
          <w:tcPr>
            <w:tcW w:w="2976" w:type="dxa"/>
            <w:vAlign w:val="top"/>
          </w:tcPr>
          <w:p w14:paraId="7738D20C">
            <w:pPr>
              <w:rPr>
                <w:rFonts w:ascii="Arial"/>
                <w:sz w:val="21"/>
              </w:rPr>
            </w:pPr>
          </w:p>
        </w:tc>
        <w:tc>
          <w:tcPr>
            <w:tcW w:w="1560" w:type="dxa"/>
            <w:vAlign w:val="top"/>
          </w:tcPr>
          <w:p w14:paraId="1CFD78F3">
            <w:pPr>
              <w:rPr>
                <w:rFonts w:ascii="Arial"/>
                <w:sz w:val="21"/>
              </w:rPr>
            </w:pPr>
          </w:p>
        </w:tc>
        <w:tc>
          <w:tcPr>
            <w:tcW w:w="849" w:type="dxa"/>
            <w:vAlign w:val="top"/>
          </w:tcPr>
          <w:p w14:paraId="12E07FB9">
            <w:pPr>
              <w:rPr>
                <w:rFonts w:ascii="Arial"/>
                <w:sz w:val="21"/>
              </w:rPr>
            </w:pPr>
          </w:p>
        </w:tc>
        <w:tc>
          <w:tcPr>
            <w:tcW w:w="993" w:type="dxa"/>
            <w:vAlign w:val="top"/>
          </w:tcPr>
          <w:p w14:paraId="15BCB7F7">
            <w:pPr>
              <w:rPr>
                <w:rFonts w:ascii="Arial"/>
                <w:sz w:val="21"/>
              </w:rPr>
            </w:pPr>
          </w:p>
        </w:tc>
        <w:tc>
          <w:tcPr>
            <w:tcW w:w="1275" w:type="dxa"/>
            <w:vAlign w:val="top"/>
          </w:tcPr>
          <w:p w14:paraId="7C58F8D8">
            <w:pPr>
              <w:rPr>
                <w:rFonts w:ascii="Arial"/>
                <w:sz w:val="21"/>
              </w:rPr>
            </w:pPr>
          </w:p>
        </w:tc>
        <w:tc>
          <w:tcPr>
            <w:tcW w:w="1418" w:type="dxa"/>
            <w:vAlign w:val="top"/>
          </w:tcPr>
          <w:p w14:paraId="1EFC53C3">
            <w:pPr>
              <w:rPr>
                <w:rFonts w:ascii="Arial"/>
                <w:sz w:val="21"/>
              </w:rPr>
            </w:pPr>
          </w:p>
        </w:tc>
        <w:tc>
          <w:tcPr>
            <w:tcW w:w="1848" w:type="dxa"/>
            <w:vAlign w:val="top"/>
          </w:tcPr>
          <w:p w14:paraId="43FA694F">
            <w:pPr>
              <w:rPr>
                <w:rFonts w:ascii="Arial"/>
                <w:sz w:val="21"/>
              </w:rPr>
            </w:pPr>
          </w:p>
        </w:tc>
      </w:tr>
      <w:tr w14:paraId="1F2EC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15" w:type="dxa"/>
            <w:vAlign w:val="top"/>
          </w:tcPr>
          <w:p w14:paraId="4A104A21">
            <w:pPr>
              <w:pStyle w:val="16"/>
              <w:spacing w:before="91" w:line="182" w:lineRule="auto"/>
              <w:ind w:left="122"/>
              <w:rPr>
                <w:sz w:val="28"/>
                <w:szCs w:val="28"/>
              </w:rPr>
            </w:pPr>
            <w:r>
              <w:rPr>
                <w:sz w:val="28"/>
                <w:szCs w:val="28"/>
              </w:rPr>
              <w:t>2</w:t>
            </w:r>
          </w:p>
        </w:tc>
        <w:tc>
          <w:tcPr>
            <w:tcW w:w="1240" w:type="dxa"/>
            <w:vAlign w:val="top"/>
          </w:tcPr>
          <w:p w14:paraId="1081AF9E">
            <w:pPr>
              <w:rPr>
                <w:rFonts w:ascii="Arial"/>
                <w:sz w:val="21"/>
              </w:rPr>
            </w:pPr>
          </w:p>
        </w:tc>
        <w:tc>
          <w:tcPr>
            <w:tcW w:w="1276" w:type="dxa"/>
            <w:vAlign w:val="top"/>
          </w:tcPr>
          <w:p w14:paraId="31B1FA86">
            <w:pPr>
              <w:rPr>
                <w:rFonts w:ascii="Arial"/>
                <w:sz w:val="21"/>
              </w:rPr>
            </w:pPr>
          </w:p>
        </w:tc>
        <w:tc>
          <w:tcPr>
            <w:tcW w:w="2976" w:type="dxa"/>
            <w:vAlign w:val="top"/>
          </w:tcPr>
          <w:p w14:paraId="67692353">
            <w:pPr>
              <w:rPr>
                <w:rFonts w:ascii="Arial"/>
                <w:sz w:val="21"/>
              </w:rPr>
            </w:pPr>
          </w:p>
        </w:tc>
        <w:tc>
          <w:tcPr>
            <w:tcW w:w="1560" w:type="dxa"/>
            <w:vAlign w:val="top"/>
          </w:tcPr>
          <w:p w14:paraId="6A38749E">
            <w:pPr>
              <w:rPr>
                <w:rFonts w:ascii="Arial"/>
                <w:sz w:val="21"/>
              </w:rPr>
            </w:pPr>
          </w:p>
        </w:tc>
        <w:tc>
          <w:tcPr>
            <w:tcW w:w="849" w:type="dxa"/>
            <w:vAlign w:val="top"/>
          </w:tcPr>
          <w:p w14:paraId="0577507D">
            <w:pPr>
              <w:rPr>
                <w:rFonts w:ascii="Arial"/>
                <w:sz w:val="21"/>
              </w:rPr>
            </w:pPr>
          </w:p>
        </w:tc>
        <w:tc>
          <w:tcPr>
            <w:tcW w:w="993" w:type="dxa"/>
            <w:vAlign w:val="top"/>
          </w:tcPr>
          <w:p w14:paraId="7D4DE681">
            <w:pPr>
              <w:rPr>
                <w:rFonts w:ascii="Arial"/>
                <w:sz w:val="21"/>
              </w:rPr>
            </w:pPr>
          </w:p>
        </w:tc>
        <w:tc>
          <w:tcPr>
            <w:tcW w:w="1275" w:type="dxa"/>
            <w:vAlign w:val="top"/>
          </w:tcPr>
          <w:p w14:paraId="1978FE99">
            <w:pPr>
              <w:rPr>
                <w:rFonts w:ascii="Arial"/>
                <w:sz w:val="21"/>
              </w:rPr>
            </w:pPr>
          </w:p>
        </w:tc>
        <w:tc>
          <w:tcPr>
            <w:tcW w:w="1418" w:type="dxa"/>
            <w:vAlign w:val="top"/>
          </w:tcPr>
          <w:p w14:paraId="30FA6BEF">
            <w:pPr>
              <w:rPr>
                <w:rFonts w:ascii="Arial"/>
                <w:sz w:val="21"/>
              </w:rPr>
            </w:pPr>
          </w:p>
        </w:tc>
        <w:tc>
          <w:tcPr>
            <w:tcW w:w="1848" w:type="dxa"/>
            <w:vAlign w:val="top"/>
          </w:tcPr>
          <w:p w14:paraId="0E406E53">
            <w:pPr>
              <w:rPr>
                <w:rFonts w:ascii="Arial"/>
                <w:sz w:val="21"/>
              </w:rPr>
            </w:pPr>
          </w:p>
        </w:tc>
      </w:tr>
      <w:tr w14:paraId="325A1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5" w:type="dxa"/>
            <w:vAlign w:val="top"/>
          </w:tcPr>
          <w:p w14:paraId="7777BFE3">
            <w:pPr>
              <w:pStyle w:val="16"/>
              <w:spacing w:before="90" w:line="182" w:lineRule="auto"/>
              <w:ind w:left="124"/>
              <w:rPr>
                <w:sz w:val="28"/>
                <w:szCs w:val="28"/>
              </w:rPr>
            </w:pPr>
            <w:r>
              <w:rPr>
                <w:sz w:val="28"/>
                <w:szCs w:val="28"/>
              </w:rPr>
              <w:t>3</w:t>
            </w:r>
          </w:p>
        </w:tc>
        <w:tc>
          <w:tcPr>
            <w:tcW w:w="1240" w:type="dxa"/>
            <w:vAlign w:val="top"/>
          </w:tcPr>
          <w:p w14:paraId="5D4D247F">
            <w:pPr>
              <w:rPr>
                <w:rFonts w:ascii="Arial"/>
                <w:sz w:val="21"/>
              </w:rPr>
            </w:pPr>
          </w:p>
        </w:tc>
        <w:tc>
          <w:tcPr>
            <w:tcW w:w="1276" w:type="dxa"/>
            <w:vAlign w:val="top"/>
          </w:tcPr>
          <w:p w14:paraId="1E8FDF13">
            <w:pPr>
              <w:rPr>
                <w:rFonts w:ascii="Arial"/>
                <w:sz w:val="21"/>
              </w:rPr>
            </w:pPr>
          </w:p>
        </w:tc>
        <w:tc>
          <w:tcPr>
            <w:tcW w:w="2976" w:type="dxa"/>
            <w:vAlign w:val="top"/>
          </w:tcPr>
          <w:p w14:paraId="78A22D34">
            <w:pPr>
              <w:rPr>
                <w:rFonts w:ascii="Arial"/>
                <w:sz w:val="21"/>
              </w:rPr>
            </w:pPr>
          </w:p>
        </w:tc>
        <w:tc>
          <w:tcPr>
            <w:tcW w:w="1560" w:type="dxa"/>
            <w:vAlign w:val="top"/>
          </w:tcPr>
          <w:p w14:paraId="0ECC85AE">
            <w:pPr>
              <w:rPr>
                <w:rFonts w:ascii="Arial"/>
                <w:sz w:val="21"/>
              </w:rPr>
            </w:pPr>
          </w:p>
        </w:tc>
        <w:tc>
          <w:tcPr>
            <w:tcW w:w="849" w:type="dxa"/>
            <w:vAlign w:val="top"/>
          </w:tcPr>
          <w:p w14:paraId="2E81B75F">
            <w:pPr>
              <w:rPr>
                <w:rFonts w:ascii="Arial"/>
                <w:sz w:val="21"/>
              </w:rPr>
            </w:pPr>
          </w:p>
        </w:tc>
        <w:tc>
          <w:tcPr>
            <w:tcW w:w="993" w:type="dxa"/>
            <w:vAlign w:val="top"/>
          </w:tcPr>
          <w:p w14:paraId="63B2DDBD">
            <w:pPr>
              <w:rPr>
                <w:rFonts w:ascii="Arial"/>
                <w:sz w:val="21"/>
              </w:rPr>
            </w:pPr>
          </w:p>
        </w:tc>
        <w:tc>
          <w:tcPr>
            <w:tcW w:w="1275" w:type="dxa"/>
            <w:vAlign w:val="top"/>
          </w:tcPr>
          <w:p w14:paraId="1892280F">
            <w:pPr>
              <w:rPr>
                <w:rFonts w:ascii="Arial"/>
                <w:sz w:val="21"/>
              </w:rPr>
            </w:pPr>
          </w:p>
        </w:tc>
        <w:tc>
          <w:tcPr>
            <w:tcW w:w="1418" w:type="dxa"/>
            <w:vAlign w:val="top"/>
          </w:tcPr>
          <w:p w14:paraId="3E44862F">
            <w:pPr>
              <w:rPr>
                <w:rFonts w:ascii="Arial"/>
                <w:sz w:val="21"/>
              </w:rPr>
            </w:pPr>
          </w:p>
        </w:tc>
        <w:tc>
          <w:tcPr>
            <w:tcW w:w="1848" w:type="dxa"/>
            <w:vAlign w:val="top"/>
          </w:tcPr>
          <w:p w14:paraId="333396EC">
            <w:pPr>
              <w:rPr>
                <w:rFonts w:ascii="Arial"/>
                <w:sz w:val="21"/>
              </w:rPr>
            </w:pPr>
          </w:p>
        </w:tc>
      </w:tr>
      <w:tr w14:paraId="66927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5" w:type="dxa"/>
            <w:vAlign w:val="top"/>
          </w:tcPr>
          <w:p w14:paraId="289F1CCE">
            <w:pPr>
              <w:pStyle w:val="16"/>
              <w:spacing w:before="93" w:line="182" w:lineRule="auto"/>
              <w:ind w:left="117"/>
              <w:rPr>
                <w:sz w:val="28"/>
                <w:szCs w:val="28"/>
              </w:rPr>
            </w:pPr>
            <w:r>
              <w:rPr>
                <w:sz w:val="28"/>
                <w:szCs w:val="28"/>
              </w:rPr>
              <w:t>4</w:t>
            </w:r>
          </w:p>
        </w:tc>
        <w:tc>
          <w:tcPr>
            <w:tcW w:w="1240" w:type="dxa"/>
            <w:vAlign w:val="top"/>
          </w:tcPr>
          <w:p w14:paraId="2C7D13D0">
            <w:pPr>
              <w:rPr>
                <w:rFonts w:ascii="Arial"/>
                <w:sz w:val="21"/>
              </w:rPr>
            </w:pPr>
          </w:p>
        </w:tc>
        <w:tc>
          <w:tcPr>
            <w:tcW w:w="1276" w:type="dxa"/>
            <w:vAlign w:val="top"/>
          </w:tcPr>
          <w:p w14:paraId="4144DFED">
            <w:pPr>
              <w:rPr>
                <w:rFonts w:ascii="Arial"/>
                <w:sz w:val="21"/>
              </w:rPr>
            </w:pPr>
          </w:p>
        </w:tc>
        <w:tc>
          <w:tcPr>
            <w:tcW w:w="2976" w:type="dxa"/>
            <w:vAlign w:val="top"/>
          </w:tcPr>
          <w:p w14:paraId="36A3C4F7">
            <w:pPr>
              <w:rPr>
                <w:rFonts w:ascii="Arial"/>
                <w:sz w:val="21"/>
              </w:rPr>
            </w:pPr>
          </w:p>
        </w:tc>
        <w:tc>
          <w:tcPr>
            <w:tcW w:w="1560" w:type="dxa"/>
            <w:vAlign w:val="top"/>
          </w:tcPr>
          <w:p w14:paraId="14EB5968">
            <w:pPr>
              <w:rPr>
                <w:rFonts w:ascii="Arial"/>
                <w:sz w:val="21"/>
              </w:rPr>
            </w:pPr>
          </w:p>
        </w:tc>
        <w:tc>
          <w:tcPr>
            <w:tcW w:w="849" w:type="dxa"/>
            <w:vAlign w:val="top"/>
          </w:tcPr>
          <w:p w14:paraId="7673A890">
            <w:pPr>
              <w:rPr>
                <w:rFonts w:ascii="Arial"/>
                <w:sz w:val="21"/>
              </w:rPr>
            </w:pPr>
          </w:p>
        </w:tc>
        <w:tc>
          <w:tcPr>
            <w:tcW w:w="993" w:type="dxa"/>
            <w:vAlign w:val="top"/>
          </w:tcPr>
          <w:p w14:paraId="174D5279">
            <w:pPr>
              <w:rPr>
                <w:rFonts w:ascii="Arial"/>
                <w:sz w:val="21"/>
              </w:rPr>
            </w:pPr>
          </w:p>
        </w:tc>
        <w:tc>
          <w:tcPr>
            <w:tcW w:w="1275" w:type="dxa"/>
            <w:vAlign w:val="top"/>
          </w:tcPr>
          <w:p w14:paraId="6A3CD9F5">
            <w:pPr>
              <w:rPr>
                <w:rFonts w:ascii="Arial"/>
                <w:sz w:val="21"/>
              </w:rPr>
            </w:pPr>
          </w:p>
        </w:tc>
        <w:tc>
          <w:tcPr>
            <w:tcW w:w="1418" w:type="dxa"/>
            <w:vAlign w:val="top"/>
          </w:tcPr>
          <w:p w14:paraId="2531E8C6">
            <w:pPr>
              <w:rPr>
                <w:rFonts w:ascii="Arial"/>
                <w:sz w:val="21"/>
              </w:rPr>
            </w:pPr>
          </w:p>
        </w:tc>
        <w:tc>
          <w:tcPr>
            <w:tcW w:w="1848" w:type="dxa"/>
            <w:vAlign w:val="top"/>
          </w:tcPr>
          <w:p w14:paraId="10231D33">
            <w:pPr>
              <w:rPr>
                <w:rFonts w:ascii="Arial"/>
                <w:sz w:val="21"/>
              </w:rPr>
            </w:pPr>
          </w:p>
        </w:tc>
      </w:tr>
      <w:tr w14:paraId="71BC7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5" w:type="dxa"/>
            <w:vAlign w:val="top"/>
          </w:tcPr>
          <w:p w14:paraId="3F6FA19B">
            <w:pPr>
              <w:pStyle w:val="16"/>
              <w:spacing w:before="47" w:line="213" w:lineRule="auto"/>
              <w:ind w:left="129"/>
              <w:rPr>
                <w:sz w:val="28"/>
                <w:szCs w:val="28"/>
              </w:rPr>
            </w:pPr>
            <w:r>
              <w:rPr>
                <w:sz w:val="28"/>
                <w:szCs w:val="28"/>
              </w:rPr>
              <w:t>¦</w:t>
            </w:r>
          </w:p>
        </w:tc>
        <w:tc>
          <w:tcPr>
            <w:tcW w:w="1240" w:type="dxa"/>
            <w:vAlign w:val="top"/>
          </w:tcPr>
          <w:p w14:paraId="5F2B0A34">
            <w:pPr>
              <w:rPr>
                <w:rFonts w:ascii="Arial"/>
                <w:sz w:val="21"/>
              </w:rPr>
            </w:pPr>
          </w:p>
        </w:tc>
        <w:tc>
          <w:tcPr>
            <w:tcW w:w="1276" w:type="dxa"/>
            <w:vAlign w:val="top"/>
          </w:tcPr>
          <w:p w14:paraId="799D05AF">
            <w:pPr>
              <w:rPr>
                <w:rFonts w:ascii="Arial"/>
                <w:sz w:val="21"/>
              </w:rPr>
            </w:pPr>
          </w:p>
        </w:tc>
        <w:tc>
          <w:tcPr>
            <w:tcW w:w="2976" w:type="dxa"/>
            <w:vAlign w:val="top"/>
          </w:tcPr>
          <w:p w14:paraId="4F71562D">
            <w:pPr>
              <w:rPr>
                <w:rFonts w:ascii="Arial"/>
                <w:sz w:val="21"/>
              </w:rPr>
            </w:pPr>
          </w:p>
        </w:tc>
        <w:tc>
          <w:tcPr>
            <w:tcW w:w="1560" w:type="dxa"/>
            <w:vAlign w:val="top"/>
          </w:tcPr>
          <w:p w14:paraId="4FB39BB2">
            <w:pPr>
              <w:rPr>
                <w:rFonts w:ascii="Arial"/>
                <w:sz w:val="21"/>
              </w:rPr>
            </w:pPr>
          </w:p>
        </w:tc>
        <w:tc>
          <w:tcPr>
            <w:tcW w:w="849" w:type="dxa"/>
            <w:vAlign w:val="top"/>
          </w:tcPr>
          <w:p w14:paraId="7439D75A">
            <w:pPr>
              <w:rPr>
                <w:rFonts w:ascii="Arial"/>
                <w:sz w:val="21"/>
              </w:rPr>
            </w:pPr>
          </w:p>
        </w:tc>
        <w:tc>
          <w:tcPr>
            <w:tcW w:w="993" w:type="dxa"/>
            <w:vAlign w:val="top"/>
          </w:tcPr>
          <w:p w14:paraId="2FD7C09B">
            <w:pPr>
              <w:rPr>
                <w:rFonts w:ascii="Arial"/>
                <w:sz w:val="21"/>
              </w:rPr>
            </w:pPr>
          </w:p>
        </w:tc>
        <w:tc>
          <w:tcPr>
            <w:tcW w:w="1275" w:type="dxa"/>
            <w:vAlign w:val="top"/>
          </w:tcPr>
          <w:p w14:paraId="2EC4762C">
            <w:pPr>
              <w:rPr>
                <w:rFonts w:ascii="Arial"/>
                <w:sz w:val="21"/>
              </w:rPr>
            </w:pPr>
          </w:p>
        </w:tc>
        <w:tc>
          <w:tcPr>
            <w:tcW w:w="1418" w:type="dxa"/>
            <w:vAlign w:val="top"/>
          </w:tcPr>
          <w:p w14:paraId="682D88D4">
            <w:pPr>
              <w:rPr>
                <w:rFonts w:ascii="Arial"/>
                <w:sz w:val="21"/>
              </w:rPr>
            </w:pPr>
          </w:p>
        </w:tc>
        <w:tc>
          <w:tcPr>
            <w:tcW w:w="1848" w:type="dxa"/>
            <w:vAlign w:val="top"/>
          </w:tcPr>
          <w:p w14:paraId="7CBB1BFB">
            <w:pPr>
              <w:rPr>
                <w:rFonts w:ascii="Arial"/>
                <w:sz w:val="21"/>
              </w:rPr>
            </w:pPr>
          </w:p>
        </w:tc>
      </w:tr>
      <w:tr w14:paraId="1836C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15" w:type="dxa"/>
            <w:vAlign w:val="top"/>
          </w:tcPr>
          <w:p w14:paraId="63EF5113">
            <w:pPr>
              <w:pStyle w:val="16"/>
              <w:spacing w:before="47" w:line="213" w:lineRule="auto"/>
              <w:ind w:left="129"/>
              <w:rPr>
                <w:sz w:val="28"/>
                <w:szCs w:val="28"/>
              </w:rPr>
            </w:pPr>
            <w:r>
              <w:rPr>
                <w:sz w:val="28"/>
                <w:szCs w:val="28"/>
              </w:rPr>
              <w:t>¦</w:t>
            </w:r>
          </w:p>
        </w:tc>
        <w:tc>
          <w:tcPr>
            <w:tcW w:w="1240" w:type="dxa"/>
            <w:vAlign w:val="top"/>
          </w:tcPr>
          <w:p w14:paraId="10109C93">
            <w:pPr>
              <w:rPr>
                <w:rFonts w:ascii="Arial"/>
                <w:sz w:val="21"/>
              </w:rPr>
            </w:pPr>
          </w:p>
        </w:tc>
        <w:tc>
          <w:tcPr>
            <w:tcW w:w="1276" w:type="dxa"/>
            <w:vAlign w:val="top"/>
          </w:tcPr>
          <w:p w14:paraId="1866295C">
            <w:pPr>
              <w:rPr>
                <w:rFonts w:ascii="Arial"/>
                <w:sz w:val="21"/>
              </w:rPr>
            </w:pPr>
          </w:p>
        </w:tc>
        <w:tc>
          <w:tcPr>
            <w:tcW w:w="2976" w:type="dxa"/>
            <w:vAlign w:val="top"/>
          </w:tcPr>
          <w:p w14:paraId="69088D65">
            <w:pPr>
              <w:rPr>
                <w:rFonts w:ascii="Arial"/>
                <w:sz w:val="21"/>
              </w:rPr>
            </w:pPr>
          </w:p>
        </w:tc>
        <w:tc>
          <w:tcPr>
            <w:tcW w:w="1560" w:type="dxa"/>
            <w:vAlign w:val="top"/>
          </w:tcPr>
          <w:p w14:paraId="5831EC1E">
            <w:pPr>
              <w:rPr>
                <w:rFonts w:ascii="Arial"/>
                <w:sz w:val="21"/>
              </w:rPr>
            </w:pPr>
          </w:p>
        </w:tc>
        <w:tc>
          <w:tcPr>
            <w:tcW w:w="849" w:type="dxa"/>
            <w:vAlign w:val="top"/>
          </w:tcPr>
          <w:p w14:paraId="29507F90">
            <w:pPr>
              <w:rPr>
                <w:rFonts w:ascii="Arial"/>
                <w:sz w:val="21"/>
              </w:rPr>
            </w:pPr>
          </w:p>
        </w:tc>
        <w:tc>
          <w:tcPr>
            <w:tcW w:w="993" w:type="dxa"/>
            <w:vAlign w:val="top"/>
          </w:tcPr>
          <w:p w14:paraId="26AB8076">
            <w:pPr>
              <w:rPr>
                <w:rFonts w:ascii="Arial"/>
                <w:sz w:val="21"/>
              </w:rPr>
            </w:pPr>
          </w:p>
        </w:tc>
        <w:tc>
          <w:tcPr>
            <w:tcW w:w="1275" w:type="dxa"/>
            <w:vAlign w:val="top"/>
          </w:tcPr>
          <w:p w14:paraId="0B74A812">
            <w:pPr>
              <w:rPr>
                <w:rFonts w:ascii="Arial"/>
                <w:sz w:val="21"/>
              </w:rPr>
            </w:pPr>
          </w:p>
        </w:tc>
        <w:tc>
          <w:tcPr>
            <w:tcW w:w="1418" w:type="dxa"/>
            <w:vAlign w:val="top"/>
          </w:tcPr>
          <w:p w14:paraId="61347067">
            <w:pPr>
              <w:rPr>
                <w:rFonts w:ascii="Arial"/>
                <w:sz w:val="21"/>
              </w:rPr>
            </w:pPr>
          </w:p>
        </w:tc>
        <w:tc>
          <w:tcPr>
            <w:tcW w:w="1848" w:type="dxa"/>
            <w:vAlign w:val="top"/>
          </w:tcPr>
          <w:p w14:paraId="03602D44">
            <w:pPr>
              <w:rPr>
                <w:rFonts w:ascii="Arial"/>
                <w:sz w:val="21"/>
              </w:rPr>
            </w:pPr>
          </w:p>
        </w:tc>
      </w:tr>
      <w:tr w14:paraId="37714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5" w:type="dxa"/>
            <w:vAlign w:val="top"/>
          </w:tcPr>
          <w:p w14:paraId="07ADFD4B">
            <w:pPr>
              <w:pStyle w:val="16"/>
              <w:spacing w:before="45" w:line="213" w:lineRule="auto"/>
              <w:ind w:left="129"/>
              <w:rPr>
                <w:sz w:val="28"/>
                <w:szCs w:val="28"/>
              </w:rPr>
            </w:pPr>
            <w:r>
              <w:rPr>
                <w:sz w:val="28"/>
                <w:szCs w:val="28"/>
              </w:rPr>
              <w:t>¦</w:t>
            </w:r>
          </w:p>
        </w:tc>
        <w:tc>
          <w:tcPr>
            <w:tcW w:w="1240" w:type="dxa"/>
            <w:vAlign w:val="top"/>
          </w:tcPr>
          <w:p w14:paraId="72AAE9AD">
            <w:pPr>
              <w:rPr>
                <w:rFonts w:ascii="Arial"/>
                <w:sz w:val="21"/>
              </w:rPr>
            </w:pPr>
          </w:p>
        </w:tc>
        <w:tc>
          <w:tcPr>
            <w:tcW w:w="1276" w:type="dxa"/>
            <w:vAlign w:val="top"/>
          </w:tcPr>
          <w:p w14:paraId="404697D5">
            <w:pPr>
              <w:rPr>
                <w:rFonts w:ascii="Arial"/>
                <w:sz w:val="21"/>
              </w:rPr>
            </w:pPr>
          </w:p>
        </w:tc>
        <w:tc>
          <w:tcPr>
            <w:tcW w:w="2976" w:type="dxa"/>
            <w:vAlign w:val="top"/>
          </w:tcPr>
          <w:p w14:paraId="5D91A171">
            <w:pPr>
              <w:rPr>
                <w:rFonts w:ascii="Arial"/>
                <w:sz w:val="21"/>
              </w:rPr>
            </w:pPr>
          </w:p>
        </w:tc>
        <w:tc>
          <w:tcPr>
            <w:tcW w:w="1560" w:type="dxa"/>
            <w:vAlign w:val="top"/>
          </w:tcPr>
          <w:p w14:paraId="7992251E">
            <w:pPr>
              <w:rPr>
                <w:rFonts w:ascii="Arial"/>
                <w:sz w:val="21"/>
              </w:rPr>
            </w:pPr>
          </w:p>
        </w:tc>
        <w:tc>
          <w:tcPr>
            <w:tcW w:w="849" w:type="dxa"/>
            <w:vAlign w:val="top"/>
          </w:tcPr>
          <w:p w14:paraId="37D0FED9">
            <w:pPr>
              <w:rPr>
                <w:rFonts w:ascii="Arial"/>
                <w:sz w:val="21"/>
              </w:rPr>
            </w:pPr>
          </w:p>
        </w:tc>
        <w:tc>
          <w:tcPr>
            <w:tcW w:w="993" w:type="dxa"/>
            <w:vAlign w:val="top"/>
          </w:tcPr>
          <w:p w14:paraId="1E73023A">
            <w:pPr>
              <w:rPr>
                <w:rFonts w:ascii="Arial"/>
                <w:sz w:val="21"/>
              </w:rPr>
            </w:pPr>
          </w:p>
        </w:tc>
        <w:tc>
          <w:tcPr>
            <w:tcW w:w="1275" w:type="dxa"/>
            <w:vAlign w:val="top"/>
          </w:tcPr>
          <w:p w14:paraId="6DD8B066">
            <w:pPr>
              <w:rPr>
                <w:rFonts w:ascii="Arial"/>
                <w:sz w:val="21"/>
              </w:rPr>
            </w:pPr>
          </w:p>
        </w:tc>
        <w:tc>
          <w:tcPr>
            <w:tcW w:w="1418" w:type="dxa"/>
            <w:vAlign w:val="top"/>
          </w:tcPr>
          <w:p w14:paraId="0D7F785E">
            <w:pPr>
              <w:rPr>
                <w:rFonts w:ascii="Arial"/>
                <w:sz w:val="21"/>
              </w:rPr>
            </w:pPr>
          </w:p>
        </w:tc>
        <w:tc>
          <w:tcPr>
            <w:tcW w:w="1848" w:type="dxa"/>
            <w:vAlign w:val="top"/>
          </w:tcPr>
          <w:p w14:paraId="54C21E77">
            <w:pPr>
              <w:rPr>
                <w:rFonts w:ascii="Arial"/>
                <w:sz w:val="21"/>
              </w:rPr>
            </w:pPr>
          </w:p>
        </w:tc>
      </w:tr>
      <w:tr w14:paraId="12A17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4150" w:type="dxa"/>
            <w:gridSpan w:val="10"/>
            <w:vAlign w:val="top"/>
          </w:tcPr>
          <w:p w14:paraId="4BB5B08A">
            <w:pPr>
              <w:pStyle w:val="16"/>
              <w:spacing w:before="88" w:line="218" w:lineRule="auto"/>
              <w:ind w:left="120"/>
            </w:pPr>
            <w:r>
              <w:rPr>
                <w:spacing w:val="-6"/>
              </w:rPr>
              <w:t>投标报价金额合计（大写</w:t>
            </w:r>
            <w:r>
              <w:rPr>
                <w:spacing w:val="1"/>
              </w:rPr>
              <w:t>）：</w:t>
            </w:r>
          </w:p>
        </w:tc>
      </w:tr>
    </w:tbl>
    <w:p w14:paraId="69AF4DC3">
      <w:pPr>
        <w:spacing w:line="418" w:lineRule="auto"/>
        <w:rPr>
          <w:rFonts w:ascii="Arial"/>
          <w:sz w:val="21"/>
        </w:rPr>
      </w:pPr>
    </w:p>
    <w:p w14:paraId="7D94E160">
      <w:pPr>
        <w:pStyle w:val="5"/>
        <w:spacing w:before="78" w:line="220" w:lineRule="auto"/>
        <w:ind w:left="238"/>
        <w:rPr>
          <w:sz w:val="24"/>
          <w:szCs w:val="24"/>
        </w:rPr>
      </w:pPr>
      <w:r>
        <w:rPr>
          <w:spacing w:val="-2"/>
          <w:sz w:val="24"/>
          <w:szCs w:val="24"/>
        </w:rPr>
        <w:t>法定代表人（负责人）或授权代表（签字</w:t>
      </w:r>
      <w:r>
        <w:rPr>
          <w:spacing w:val="-1"/>
          <w:sz w:val="24"/>
          <w:szCs w:val="24"/>
        </w:rPr>
        <w:t>）：</w:t>
      </w:r>
      <w:r>
        <w:rPr>
          <w:spacing w:val="1"/>
          <w:sz w:val="24"/>
          <w:szCs w:val="24"/>
        </w:rPr>
        <w:t xml:space="preserve">                      </w:t>
      </w:r>
      <w:r>
        <w:rPr>
          <w:sz w:val="24"/>
          <w:szCs w:val="24"/>
        </w:rPr>
        <w:t xml:space="preserve">             </w:t>
      </w:r>
      <w:r>
        <w:rPr>
          <w:spacing w:val="-2"/>
          <w:sz w:val="24"/>
          <w:szCs w:val="24"/>
        </w:rPr>
        <w:t>时间：</w:t>
      </w:r>
      <w:r>
        <w:rPr>
          <w:spacing w:val="-2"/>
          <w:sz w:val="24"/>
          <w:szCs w:val="24"/>
          <w:u w:val="single" w:color="auto"/>
        </w:rPr>
        <w:t xml:space="preserve">   </w:t>
      </w:r>
      <w:r>
        <w:rPr>
          <w:spacing w:val="-109"/>
          <w:sz w:val="24"/>
          <w:szCs w:val="24"/>
        </w:rPr>
        <w:t xml:space="preserve"> </w:t>
      </w:r>
      <w:r>
        <w:rPr>
          <w:spacing w:val="-2"/>
          <w:sz w:val="24"/>
          <w:szCs w:val="24"/>
        </w:rPr>
        <w:t>年</w:t>
      </w:r>
      <w:r>
        <w:rPr>
          <w:spacing w:val="-2"/>
          <w:sz w:val="24"/>
          <w:szCs w:val="24"/>
          <w:u w:val="single" w:color="auto"/>
        </w:rPr>
        <w:t xml:space="preserve">  </w:t>
      </w:r>
      <w:r>
        <w:rPr>
          <w:spacing w:val="-3"/>
          <w:sz w:val="24"/>
          <w:szCs w:val="24"/>
          <w:u w:val="single" w:color="auto"/>
        </w:rPr>
        <w:t xml:space="preserve"> </w:t>
      </w:r>
      <w:r>
        <w:rPr>
          <w:spacing w:val="-105"/>
          <w:sz w:val="24"/>
          <w:szCs w:val="24"/>
        </w:rPr>
        <w:t xml:space="preserve"> </w:t>
      </w:r>
      <w:r>
        <w:rPr>
          <w:spacing w:val="-3"/>
          <w:sz w:val="24"/>
          <w:szCs w:val="24"/>
        </w:rPr>
        <w:t>月</w:t>
      </w:r>
      <w:r>
        <w:rPr>
          <w:spacing w:val="56"/>
          <w:sz w:val="24"/>
          <w:szCs w:val="24"/>
          <w:u w:val="single" w:color="auto"/>
        </w:rPr>
        <w:t xml:space="preserve">  </w:t>
      </w:r>
      <w:r>
        <w:rPr>
          <w:spacing w:val="-69"/>
          <w:sz w:val="24"/>
          <w:szCs w:val="24"/>
        </w:rPr>
        <w:t xml:space="preserve"> </w:t>
      </w:r>
      <w:r>
        <w:rPr>
          <w:spacing w:val="-3"/>
          <w:sz w:val="24"/>
          <w:szCs w:val="24"/>
        </w:rPr>
        <w:t>日</w:t>
      </w:r>
    </w:p>
    <w:p w14:paraId="529D538D">
      <w:pPr>
        <w:spacing w:line="220" w:lineRule="auto"/>
        <w:rPr>
          <w:sz w:val="24"/>
          <w:szCs w:val="24"/>
        </w:rPr>
        <w:sectPr>
          <w:footerReference r:id="rId40" w:type="default"/>
          <w:pgSz w:w="16841" w:h="11907"/>
          <w:pgMar w:top="1012" w:right="1130" w:bottom="1109" w:left="1452" w:header="0" w:footer="941" w:gutter="0"/>
          <w:pgNumType w:fmt="decimal"/>
          <w:cols w:space="720" w:num="1"/>
        </w:sectPr>
      </w:pPr>
    </w:p>
    <w:p w14:paraId="702BDFD4">
      <w:pPr>
        <w:spacing w:line="274" w:lineRule="auto"/>
        <w:rPr>
          <w:rFonts w:ascii="Arial"/>
          <w:sz w:val="21"/>
        </w:rPr>
      </w:pPr>
    </w:p>
    <w:p w14:paraId="4E65E7D6">
      <w:pPr>
        <w:pStyle w:val="5"/>
        <w:spacing w:before="78" w:line="219" w:lineRule="auto"/>
        <w:ind w:left="4"/>
        <w:rPr>
          <w:sz w:val="24"/>
          <w:szCs w:val="24"/>
        </w:rPr>
      </w:pPr>
      <w:r>
        <w:rPr>
          <w:b/>
          <w:bCs/>
          <w:spacing w:val="-3"/>
          <w:sz w:val="24"/>
          <w:szCs w:val="24"/>
        </w:rPr>
        <w:t>3.主要设备技术指标及技术性能说明（适用于货物）</w:t>
      </w:r>
    </w:p>
    <w:p w14:paraId="5CF73EDD">
      <w:pPr>
        <w:spacing w:line="149" w:lineRule="exact"/>
      </w:pPr>
    </w:p>
    <w:tbl>
      <w:tblPr>
        <w:tblStyle w:val="15"/>
        <w:tblW w:w="13658" w:type="dxa"/>
        <w:tblInd w:w="1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8"/>
        <w:gridCol w:w="1214"/>
        <w:gridCol w:w="1620"/>
        <w:gridCol w:w="2479"/>
        <w:gridCol w:w="1770"/>
        <w:gridCol w:w="1771"/>
        <w:gridCol w:w="1550"/>
        <w:gridCol w:w="1476"/>
      </w:tblGrid>
      <w:tr w14:paraId="05D10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778" w:type="dxa"/>
            <w:vAlign w:val="top"/>
          </w:tcPr>
          <w:p w14:paraId="48FBCDDA">
            <w:pPr>
              <w:spacing w:line="262" w:lineRule="auto"/>
              <w:rPr>
                <w:rFonts w:ascii="Arial"/>
                <w:sz w:val="21"/>
              </w:rPr>
            </w:pPr>
          </w:p>
          <w:p w14:paraId="387351FE">
            <w:pPr>
              <w:pStyle w:val="16"/>
              <w:spacing w:before="68" w:line="222" w:lineRule="auto"/>
              <w:ind w:left="660"/>
              <w:rPr>
                <w:sz w:val="21"/>
                <w:szCs w:val="21"/>
              </w:rPr>
            </w:pPr>
            <w:r>
              <w:rPr>
                <w:spacing w:val="-3"/>
                <w:sz w:val="21"/>
                <w:szCs w:val="21"/>
              </w:rPr>
              <w:t>序号</w:t>
            </w:r>
          </w:p>
        </w:tc>
        <w:tc>
          <w:tcPr>
            <w:tcW w:w="1214" w:type="dxa"/>
            <w:vAlign w:val="top"/>
          </w:tcPr>
          <w:p w14:paraId="334D91FE">
            <w:pPr>
              <w:spacing w:before="301" w:line="195" w:lineRule="auto"/>
              <w:ind w:left="568"/>
              <w:rPr>
                <w:rFonts w:ascii="Arial" w:hAnsi="Arial" w:eastAsia="Arial" w:cs="Arial"/>
                <w:sz w:val="21"/>
                <w:szCs w:val="21"/>
              </w:rPr>
            </w:pPr>
            <w:r>
              <w:rPr>
                <w:rFonts w:ascii="Arial" w:hAnsi="Arial" w:eastAsia="Arial" w:cs="Arial"/>
                <w:sz w:val="21"/>
                <w:szCs w:val="21"/>
              </w:rPr>
              <w:t>1</w:t>
            </w:r>
          </w:p>
        </w:tc>
        <w:tc>
          <w:tcPr>
            <w:tcW w:w="1620" w:type="dxa"/>
            <w:vAlign w:val="top"/>
          </w:tcPr>
          <w:p w14:paraId="2F5F26B7">
            <w:pPr>
              <w:spacing w:line="259" w:lineRule="auto"/>
              <w:rPr>
                <w:rFonts w:ascii="Arial"/>
                <w:sz w:val="21"/>
              </w:rPr>
            </w:pPr>
          </w:p>
          <w:p w14:paraId="63EFA78A">
            <w:pPr>
              <w:pStyle w:val="16"/>
              <w:spacing w:before="68" w:line="220" w:lineRule="auto"/>
              <w:ind w:left="352"/>
              <w:rPr>
                <w:sz w:val="21"/>
                <w:szCs w:val="21"/>
              </w:rPr>
            </w:pPr>
            <w:r>
              <w:rPr>
                <w:spacing w:val="-5"/>
                <w:sz w:val="21"/>
                <w:szCs w:val="21"/>
              </w:rPr>
              <w:t>货物名称</w:t>
            </w:r>
          </w:p>
        </w:tc>
        <w:tc>
          <w:tcPr>
            <w:tcW w:w="2479" w:type="dxa"/>
            <w:vAlign w:val="top"/>
          </w:tcPr>
          <w:p w14:paraId="64FDE5B7">
            <w:pPr>
              <w:pStyle w:val="16"/>
              <w:spacing w:before="276" w:line="332" w:lineRule="exact"/>
              <w:ind w:left="1047"/>
              <w:rPr>
                <w:sz w:val="21"/>
                <w:szCs w:val="21"/>
              </w:rPr>
            </w:pPr>
            <w:r>
              <w:rPr>
                <w:spacing w:val="-5"/>
                <w:position w:val="2"/>
                <w:sz w:val="21"/>
                <w:szCs w:val="21"/>
              </w:rPr>
              <w:t>……</w:t>
            </w:r>
          </w:p>
        </w:tc>
        <w:tc>
          <w:tcPr>
            <w:tcW w:w="1770" w:type="dxa"/>
            <w:vAlign w:val="top"/>
          </w:tcPr>
          <w:p w14:paraId="708F698F">
            <w:pPr>
              <w:spacing w:line="259" w:lineRule="auto"/>
              <w:rPr>
                <w:rFonts w:ascii="Arial"/>
                <w:sz w:val="21"/>
              </w:rPr>
            </w:pPr>
          </w:p>
          <w:p w14:paraId="42D2A0CE">
            <w:pPr>
              <w:pStyle w:val="16"/>
              <w:spacing w:before="68" w:line="221" w:lineRule="auto"/>
              <w:ind w:left="434"/>
              <w:rPr>
                <w:sz w:val="21"/>
                <w:szCs w:val="21"/>
              </w:rPr>
            </w:pPr>
            <w:r>
              <w:rPr>
                <w:spacing w:val="-6"/>
                <w:sz w:val="21"/>
                <w:szCs w:val="21"/>
              </w:rPr>
              <w:t>型号规格</w:t>
            </w:r>
          </w:p>
        </w:tc>
        <w:tc>
          <w:tcPr>
            <w:tcW w:w="1771" w:type="dxa"/>
            <w:vAlign w:val="top"/>
          </w:tcPr>
          <w:p w14:paraId="3AD63FE7">
            <w:pPr>
              <w:pStyle w:val="16"/>
              <w:spacing w:before="276" w:line="332" w:lineRule="exact"/>
              <w:ind w:left="694"/>
              <w:rPr>
                <w:sz w:val="21"/>
                <w:szCs w:val="21"/>
              </w:rPr>
            </w:pPr>
            <w:r>
              <w:rPr>
                <w:spacing w:val="-5"/>
                <w:position w:val="2"/>
                <w:sz w:val="21"/>
                <w:szCs w:val="21"/>
              </w:rPr>
              <w:t>……</w:t>
            </w:r>
          </w:p>
        </w:tc>
        <w:tc>
          <w:tcPr>
            <w:tcW w:w="1550" w:type="dxa"/>
            <w:vAlign w:val="top"/>
          </w:tcPr>
          <w:p w14:paraId="220AA53C">
            <w:pPr>
              <w:spacing w:line="259" w:lineRule="auto"/>
              <w:rPr>
                <w:rFonts w:ascii="Arial"/>
                <w:sz w:val="21"/>
              </w:rPr>
            </w:pPr>
          </w:p>
          <w:p w14:paraId="63A4325F">
            <w:pPr>
              <w:pStyle w:val="16"/>
              <w:spacing w:before="68" w:line="221" w:lineRule="auto"/>
              <w:ind w:left="556"/>
              <w:rPr>
                <w:sz w:val="21"/>
                <w:szCs w:val="21"/>
              </w:rPr>
            </w:pPr>
            <w:r>
              <w:rPr>
                <w:spacing w:val="-4"/>
                <w:sz w:val="21"/>
                <w:szCs w:val="21"/>
              </w:rPr>
              <w:t>数量</w:t>
            </w:r>
          </w:p>
        </w:tc>
        <w:tc>
          <w:tcPr>
            <w:tcW w:w="1476" w:type="dxa"/>
            <w:vAlign w:val="top"/>
          </w:tcPr>
          <w:p w14:paraId="27FB246F">
            <w:pPr>
              <w:pStyle w:val="16"/>
              <w:spacing w:before="276" w:line="332" w:lineRule="exact"/>
              <w:ind w:left="546"/>
              <w:rPr>
                <w:sz w:val="21"/>
                <w:szCs w:val="21"/>
              </w:rPr>
            </w:pPr>
            <w:r>
              <w:rPr>
                <w:spacing w:val="-5"/>
                <w:position w:val="2"/>
                <w:sz w:val="21"/>
                <w:szCs w:val="21"/>
              </w:rPr>
              <w:t>……</w:t>
            </w:r>
          </w:p>
        </w:tc>
      </w:tr>
      <w:tr w14:paraId="16AE9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4" w:hRule="atLeast"/>
        </w:trPr>
        <w:tc>
          <w:tcPr>
            <w:tcW w:w="13658" w:type="dxa"/>
            <w:gridSpan w:val="8"/>
            <w:vAlign w:val="top"/>
          </w:tcPr>
          <w:p w14:paraId="3E629162">
            <w:pPr>
              <w:pStyle w:val="16"/>
              <w:spacing w:before="174" w:line="221" w:lineRule="auto"/>
              <w:ind w:left="131"/>
              <w:rPr>
                <w:sz w:val="21"/>
                <w:szCs w:val="21"/>
              </w:rPr>
            </w:pPr>
            <w:r>
              <w:rPr>
                <w:spacing w:val="-4"/>
                <w:sz w:val="21"/>
                <w:szCs w:val="21"/>
              </w:rPr>
              <w:t>详细性能说明</w:t>
            </w:r>
          </w:p>
        </w:tc>
      </w:tr>
    </w:tbl>
    <w:p w14:paraId="13E47D29">
      <w:pPr>
        <w:spacing w:line="418" w:lineRule="auto"/>
        <w:rPr>
          <w:rFonts w:ascii="Arial"/>
          <w:sz w:val="21"/>
        </w:rPr>
      </w:pPr>
    </w:p>
    <w:p w14:paraId="2F4956FE">
      <w:pPr>
        <w:pStyle w:val="5"/>
        <w:spacing w:before="79" w:line="219" w:lineRule="auto"/>
        <w:rPr>
          <w:sz w:val="24"/>
          <w:szCs w:val="24"/>
        </w:rPr>
      </w:pPr>
      <w:r>
        <w:rPr>
          <w:b/>
          <w:bCs/>
          <w:spacing w:val="-3"/>
          <w:sz w:val="24"/>
          <w:szCs w:val="24"/>
        </w:rPr>
        <w:t>注：按第二章采购需求逐条填写”，每个产品填写一张表格，此表可自行添加。</w:t>
      </w:r>
    </w:p>
    <w:p w14:paraId="0D814C4F">
      <w:pPr>
        <w:pStyle w:val="5"/>
        <w:spacing w:before="182" w:line="220" w:lineRule="auto"/>
        <w:ind w:left="240"/>
        <w:rPr>
          <w:sz w:val="24"/>
          <w:szCs w:val="24"/>
        </w:rPr>
      </w:pPr>
      <w:r>
        <w:rPr>
          <w:spacing w:val="-2"/>
          <w:sz w:val="24"/>
          <w:szCs w:val="24"/>
        </w:rPr>
        <w:t>法定代表人（负责人）或授权代表（签字</w:t>
      </w:r>
      <w:r>
        <w:rPr>
          <w:spacing w:val="-1"/>
          <w:sz w:val="24"/>
          <w:szCs w:val="24"/>
        </w:rPr>
        <w:t>）：</w:t>
      </w:r>
      <w:r>
        <w:rPr>
          <w:spacing w:val="1"/>
          <w:sz w:val="24"/>
          <w:szCs w:val="24"/>
        </w:rPr>
        <w:t xml:space="preserve">                      </w:t>
      </w:r>
      <w:r>
        <w:rPr>
          <w:sz w:val="24"/>
          <w:szCs w:val="24"/>
        </w:rPr>
        <w:t xml:space="preserve">             </w:t>
      </w:r>
      <w:r>
        <w:rPr>
          <w:spacing w:val="-2"/>
          <w:sz w:val="24"/>
          <w:szCs w:val="24"/>
        </w:rPr>
        <w:t>时间：</w:t>
      </w:r>
      <w:r>
        <w:rPr>
          <w:spacing w:val="-2"/>
          <w:sz w:val="24"/>
          <w:szCs w:val="24"/>
          <w:u w:val="single" w:color="auto"/>
        </w:rPr>
        <w:t xml:space="preserve">   </w:t>
      </w:r>
      <w:r>
        <w:rPr>
          <w:spacing w:val="-109"/>
          <w:sz w:val="24"/>
          <w:szCs w:val="24"/>
        </w:rPr>
        <w:t xml:space="preserve"> </w:t>
      </w:r>
      <w:r>
        <w:rPr>
          <w:spacing w:val="-2"/>
          <w:sz w:val="24"/>
          <w:szCs w:val="24"/>
        </w:rPr>
        <w:t>年</w:t>
      </w:r>
      <w:r>
        <w:rPr>
          <w:spacing w:val="-2"/>
          <w:sz w:val="24"/>
          <w:szCs w:val="24"/>
          <w:u w:val="single" w:color="auto"/>
        </w:rPr>
        <w:t xml:space="preserve">  </w:t>
      </w:r>
      <w:r>
        <w:rPr>
          <w:spacing w:val="-3"/>
          <w:sz w:val="24"/>
          <w:szCs w:val="24"/>
          <w:u w:val="single" w:color="auto"/>
        </w:rPr>
        <w:t xml:space="preserve"> </w:t>
      </w:r>
      <w:r>
        <w:rPr>
          <w:spacing w:val="-105"/>
          <w:sz w:val="24"/>
          <w:szCs w:val="24"/>
        </w:rPr>
        <w:t xml:space="preserve"> </w:t>
      </w:r>
      <w:r>
        <w:rPr>
          <w:spacing w:val="-3"/>
          <w:sz w:val="24"/>
          <w:szCs w:val="24"/>
        </w:rPr>
        <w:t>月</w:t>
      </w:r>
      <w:r>
        <w:rPr>
          <w:spacing w:val="56"/>
          <w:sz w:val="24"/>
          <w:szCs w:val="24"/>
          <w:u w:val="single" w:color="auto"/>
        </w:rPr>
        <w:t xml:space="preserve">  </w:t>
      </w:r>
      <w:r>
        <w:rPr>
          <w:spacing w:val="-69"/>
          <w:sz w:val="24"/>
          <w:szCs w:val="24"/>
        </w:rPr>
        <w:t xml:space="preserve"> </w:t>
      </w:r>
      <w:r>
        <w:rPr>
          <w:spacing w:val="-3"/>
          <w:sz w:val="24"/>
          <w:szCs w:val="24"/>
        </w:rPr>
        <w:t>日</w:t>
      </w:r>
    </w:p>
    <w:p w14:paraId="1BA4A73A">
      <w:pPr>
        <w:spacing w:line="220" w:lineRule="auto"/>
        <w:rPr>
          <w:sz w:val="24"/>
          <w:szCs w:val="24"/>
        </w:rPr>
        <w:sectPr>
          <w:footerReference r:id="rId41" w:type="default"/>
          <w:pgSz w:w="16841" w:h="11907"/>
          <w:pgMar w:top="1012" w:right="1588" w:bottom="1003" w:left="1425" w:header="0" w:footer="836" w:gutter="0"/>
          <w:pgNumType w:fmt="decimal"/>
          <w:cols w:space="720" w:num="1"/>
        </w:sectPr>
      </w:pPr>
    </w:p>
    <w:p w14:paraId="76D87019">
      <w:pPr>
        <w:pStyle w:val="5"/>
        <w:spacing w:before="47" w:line="219" w:lineRule="auto"/>
        <w:ind w:left="238"/>
        <w:rPr>
          <w:sz w:val="24"/>
          <w:szCs w:val="24"/>
        </w:rPr>
      </w:pPr>
      <w:r>
        <w:rPr>
          <w:b/>
          <w:bCs/>
          <w:spacing w:val="-3"/>
          <w:sz w:val="24"/>
          <w:szCs w:val="24"/>
        </w:rPr>
        <w:t>4.技术偏差情况（适用于货物）</w:t>
      </w:r>
    </w:p>
    <w:p w14:paraId="7898C972">
      <w:pPr>
        <w:pStyle w:val="5"/>
        <w:spacing w:before="183" w:line="220" w:lineRule="auto"/>
        <w:ind w:left="3550"/>
        <w:rPr>
          <w:sz w:val="24"/>
          <w:szCs w:val="24"/>
        </w:rPr>
      </w:pPr>
      <w:r>
        <w:rPr>
          <w:b/>
          <w:bCs/>
          <w:spacing w:val="-4"/>
          <w:sz w:val="24"/>
          <w:szCs w:val="24"/>
        </w:rPr>
        <w:t>技术规格偏离表</w:t>
      </w:r>
    </w:p>
    <w:p w14:paraId="75DFA0EB">
      <w:pPr>
        <w:spacing w:line="256" w:lineRule="auto"/>
        <w:rPr>
          <w:rFonts w:ascii="Arial"/>
          <w:sz w:val="21"/>
        </w:rPr>
      </w:pPr>
    </w:p>
    <w:p w14:paraId="6755806B">
      <w:pPr>
        <w:pStyle w:val="5"/>
        <w:spacing w:before="78" w:line="214" w:lineRule="auto"/>
        <w:ind w:left="243"/>
        <w:rPr>
          <w:sz w:val="24"/>
          <w:szCs w:val="24"/>
        </w:rPr>
      </w:pPr>
      <w:r>
        <w:rPr>
          <w:spacing w:val="1"/>
          <w:sz w:val="24"/>
          <w:szCs w:val="24"/>
        </w:rPr>
        <w:t xml:space="preserve">项目名称:                    </w:t>
      </w:r>
      <w:r>
        <w:rPr>
          <w:sz w:val="24"/>
          <w:szCs w:val="24"/>
        </w:rPr>
        <w:t xml:space="preserve">  </w:t>
      </w:r>
      <w:r>
        <w:rPr>
          <w:spacing w:val="1"/>
          <w:sz w:val="24"/>
          <w:szCs w:val="24"/>
        </w:rPr>
        <w:t>项目编号:</w:t>
      </w:r>
    </w:p>
    <w:tbl>
      <w:tblPr>
        <w:tblStyle w:val="15"/>
        <w:tblW w:w="8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1622"/>
        <w:gridCol w:w="1665"/>
        <w:gridCol w:w="1569"/>
        <w:gridCol w:w="1500"/>
        <w:gridCol w:w="1429"/>
      </w:tblGrid>
      <w:tr w14:paraId="373D1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78" w:type="dxa"/>
            <w:vAlign w:val="top"/>
          </w:tcPr>
          <w:p w14:paraId="2F80B434">
            <w:pPr>
              <w:pStyle w:val="16"/>
              <w:spacing w:before="158" w:line="221" w:lineRule="auto"/>
              <w:ind w:left="253"/>
            </w:pPr>
            <w:r>
              <w:rPr>
                <w:spacing w:val="-3"/>
              </w:rPr>
              <w:t>序号</w:t>
            </w:r>
          </w:p>
        </w:tc>
        <w:tc>
          <w:tcPr>
            <w:tcW w:w="1622" w:type="dxa"/>
            <w:vAlign w:val="top"/>
          </w:tcPr>
          <w:p w14:paraId="4F84904D">
            <w:pPr>
              <w:pStyle w:val="16"/>
              <w:spacing w:before="158" w:line="219" w:lineRule="auto"/>
              <w:ind w:left="342"/>
            </w:pPr>
            <w:r>
              <w:rPr>
                <w:spacing w:val="-3"/>
              </w:rPr>
              <w:t>货物名称</w:t>
            </w:r>
          </w:p>
        </w:tc>
        <w:tc>
          <w:tcPr>
            <w:tcW w:w="1665" w:type="dxa"/>
            <w:vAlign w:val="top"/>
          </w:tcPr>
          <w:p w14:paraId="2A7CB480">
            <w:pPr>
              <w:pStyle w:val="16"/>
              <w:spacing w:before="157" w:line="220" w:lineRule="auto"/>
              <w:ind w:left="360"/>
            </w:pPr>
            <w:r>
              <w:rPr>
                <w:spacing w:val="-2"/>
              </w:rPr>
              <w:t>招标规格</w:t>
            </w:r>
          </w:p>
        </w:tc>
        <w:tc>
          <w:tcPr>
            <w:tcW w:w="1569" w:type="dxa"/>
            <w:vAlign w:val="top"/>
          </w:tcPr>
          <w:p w14:paraId="44C2CE72">
            <w:pPr>
              <w:pStyle w:val="16"/>
              <w:spacing w:before="157" w:line="220" w:lineRule="auto"/>
              <w:ind w:left="314"/>
            </w:pPr>
            <w:r>
              <w:rPr>
                <w:spacing w:val="-3"/>
              </w:rPr>
              <w:t>投标规格</w:t>
            </w:r>
          </w:p>
        </w:tc>
        <w:tc>
          <w:tcPr>
            <w:tcW w:w="1500" w:type="dxa"/>
            <w:vAlign w:val="top"/>
          </w:tcPr>
          <w:p w14:paraId="5ACF41C6">
            <w:pPr>
              <w:pStyle w:val="16"/>
              <w:spacing w:before="157" w:line="220" w:lineRule="auto"/>
              <w:ind w:left="516"/>
            </w:pPr>
            <w:r>
              <w:rPr>
                <w:spacing w:val="-3"/>
              </w:rPr>
              <w:t>偏离</w:t>
            </w:r>
          </w:p>
        </w:tc>
        <w:tc>
          <w:tcPr>
            <w:tcW w:w="1429" w:type="dxa"/>
            <w:vAlign w:val="top"/>
          </w:tcPr>
          <w:p w14:paraId="65A466AF">
            <w:pPr>
              <w:pStyle w:val="16"/>
              <w:spacing w:before="157" w:line="220" w:lineRule="auto"/>
              <w:ind w:left="484"/>
            </w:pPr>
            <w:r>
              <w:rPr>
                <w:spacing w:val="-4"/>
              </w:rPr>
              <w:t>说明</w:t>
            </w:r>
          </w:p>
        </w:tc>
      </w:tr>
      <w:tr w14:paraId="70F0D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8" w:type="dxa"/>
            <w:vAlign w:val="top"/>
          </w:tcPr>
          <w:p w14:paraId="778B535F">
            <w:pPr>
              <w:rPr>
                <w:rFonts w:ascii="Arial"/>
                <w:sz w:val="21"/>
              </w:rPr>
            </w:pPr>
          </w:p>
        </w:tc>
        <w:tc>
          <w:tcPr>
            <w:tcW w:w="1622" w:type="dxa"/>
            <w:vAlign w:val="top"/>
          </w:tcPr>
          <w:p w14:paraId="73C947B6">
            <w:pPr>
              <w:rPr>
                <w:rFonts w:ascii="Arial"/>
                <w:sz w:val="21"/>
              </w:rPr>
            </w:pPr>
          </w:p>
        </w:tc>
        <w:tc>
          <w:tcPr>
            <w:tcW w:w="1665" w:type="dxa"/>
            <w:vAlign w:val="top"/>
          </w:tcPr>
          <w:p w14:paraId="47E34811">
            <w:pPr>
              <w:rPr>
                <w:rFonts w:ascii="Arial"/>
                <w:sz w:val="21"/>
              </w:rPr>
            </w:pPr>
          </w:p>
        </w:tc>
        <w:tc>
          <w:tcPr>
            <w:tcW w:w="1569" w:type="dxa"/>
            <w:vAlign w:val="top"/>
          </w:tcPr>
          <w:p w14:paraId="6AAEE068">
            <w:pPr>
              <w:rPr>
                <w:rFonts w:ascii="Arial"/>
                <w:sz w:val="21"/>
              </w:rPr>
            </w:pPr>
          </w:p>
        </w:tc>
        <w:tc>
          <w:tcPr>
            <w:tcW w:w="1500" w:type="dxa"/>
            <w:vAlign w:val="top"/>
          </w:tcPr>
          <w:p w14:paraId="1FB53DE9">
            <w:pPr>
              <w:rPr>
                <w:rFonts w:ascii="Arial"/>
                <w:sz w:val="21"/>
              </w:rPr>
            </w:pPr>
          </w:p>
        </w:tc>
        <w:tc>
          <w:tcPr>
            <w:tcW w:w="1429" w:type="dxa"/>
            <w:vAlign w:val="top"/>
          </w:tcPr>
          <w:p w14:paraId="3439D399">
            <w:pPr>
              <w:rPr>
                <w:rFonts w:ascii="Arial"/>
                <w:sz w:val="21"/>
              </w:rPr>
            </w:pPr>
          </w:p>
        </w:tc>
      </w:tr>
      <w:tr w14:paraId="66C84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8" w:type="dxa"/>
            <w:vAlign w:val="top"/>
          </w:tcPr>
          <w:p w14:paraId="5D49E2C0">
            <w:pPr>
              <w:rPr>
                <w:rFonts w:ascii="Arial"/>
                <w:sz w:val="21"/>
              </w:rPr>
            </w:pPr>
          </w:p>
        </w:tc>
        <w:tc>
          <w:tcPr>
            <w:tcW w:w="1622" w:type="dxa"/>
            <w:vAlign w:val="top"/>
          </w:tcPr>
          <w:p w14:paraId="059344CF">
            <w:pPr>
              <w:rPr>
                <w:rFonts w:ascii="Arial"/>
                <w:sz w:val="21"/>
              </w:rPr>
            </w:pPr>
          </w:p>
        </w:tc>
        <w:tc>
          <w:tcPr>
            <w:tcW w:w="1665" w:type="dxa"/>
            <w:vAlign w:val="top"/>
          </w:tcPr>
          <w:p w14:paraId="60482D33">
            <w:pPr>
              <w:rPr>
                <w:rFonts w:ascii="Arial"/>
                <w:sz w:val="21"/>
              </w:rPr>
            </w:pPr>
          </w:p>
        </w:tc>
        <w:tc>
          <w:tcPr>
            <w:tcW w:w="1569" w:type="dxa"/>
            <w:vAlign w:val="top"/>
          </w:tcPr>
          <w:p w14:paraId="2B364231">
            <w:pPr>
              <w:rPr>
                <w:rFonts w:ascii="Arial"/>
                <w:sz w:val="21"/>
              </w:rPr>
            </w:pPr>
          </w:p>
        </w:tc>
        <w:tc>
          <w:tcPr>
            <w:tcW w:w="1500" w:type="dxa"/>
            <w:vAlign w:val="top"/>
          </w:tcPr>
          <w:p w14:paraId="25E99C76">
            <w:pPr>
              <w:rPr>
                <w:rFonts w:ascii="Arial"/>
                <w:sz w:val="21"/>
              </w:rPr>
            </w:pPr>
          </w:p>
        </w:tc>
        <w:tc>
          <w:tcPr>
            <w:tcW w:w="1429" w:type="dxa"/>
            <w:vAlign w:val="top"/>
          </w:tcPr>
          <w:p w14:paraId="1712EF2D">
            <w:pPr>
              <w:rPr>
                <w:rFonts w:ascii="Arial"/>
                <w:sz w:val="21"/>
              </w:rPr>
            </w:pPr>
          </w:p>
        </w:tc>
      </w:tr>
      <w:tr w14:paraId="692C0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78" w:type="dxa"/>
            <w:vAlign w:val="top"/>
          </w:tcPr>
          <w:p w14:paraId="02716340">
            <w:pPr>
              <w:rPr>
                <w:rFonts w:ascii="Arial"/>
                <w:sz w:val="21"/>
              </w:rPr>
            </w:pPr>
          </w:p>
        </w:tc>
        <w:tc>
          <w:tcPr>
            <w:tcW w:w="1622" w:type="dxa"/>
            <w:vAlign w:val="top"/>
          </w:tcPr>
          <w:p w14:paraId="56B06A18">
            <w:pPr>
              <w:rPr>
                <w:rFonts w:ascii="Arial"/>
                <w:sz w:val="21"/>
              </w:rPr>
            </w:pPr>
          </w:p>
        </w:tc>
        <w:tc>
          <w:tcPr>
            <w:tcW w:w="1665" w:type="dxa"/>
            <w:vAlign w:val="top"/>
          </w:tcPr>
          <w:p w14:paraId="585932CA">
            <w:pPr>
              <w:rPr>
                <w:rFonts w:ascii="Arial"/>
                <w:sz w:val="21"/>
              </w:rPr>
            </w:pPr>
          </w:p>
        </w:tc>
        <w:tc>
          <w:tcPr>
            <w:tcW w:w="1569" w:type="dxa"/>
            <w:vAlign w:val="top"/>
          </w:tcPr>
          <w:p w14:paraId="13504C22">
            <w:pPr>
              <w:rPr>
                <w:rFonts w:ascii="Arial"/>
                <w:sz w:val="21"/>
              </w:rPr>
            </w:pPr>
          </w:p>
        </w:tc>
        <w:tc>
          <w:tcPr>
            <w:tcW w:w="1500" w:type="dxa"/>
            <w:vAlign w:val="top"/>
          </w:tcPr>
          <w:p w14:paraId="12BDF954">
            <w:pPr>
              <w:rPr>
                <w:rFonts w:ascii="Arial"/>
                <w:sz w:val="21"/>
              </w:rPr>
            </w:pPr>
          </w:p>
        </w:tc>
        <w:tc>
          <w:tcPr>
            <w:tcW w:w="1429" w:type="dxa"/>
            <w:vAlign w:val="top"/>
          </w:tcPr>
          <w:p w14:paraId="79B1C2C4">
            <w:pPr>
              <w:rPr>
                <w:rFonts w:ascii="Arial"/>
                <w:sz w:val="21"/>
              </w:rPr>
            </w:pPr>
          </w:p>
        </w:tc>
      </w:tr>
      <w:tr w14:paraId="1A1DE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6" w:hRule="atLeast"/>
        </w:trPr>
        <w:tc>
          <w:tcPr>
            <w:tcW w:w="978" w:type="dxa"/>
            <w:vAlign w:val="top"/>
          </w:tcPr>
          <w:p w14:paraId="5916F40C">
            <w:pPr>
              <w:rPr>
                <w:rFonts w:ascii="Arial"/>
                <w:sz w:val="21"/>
              </w:rPr>
            </w:pPr>
          </w:p>
        </w:tc>
        <w:tc>
          <w:tcPr>
            <w:tcW w:w="1622" w:type="dxa"/>
            <w:vAlign w:val="top"/>
          </w:tcPr>
          <w:p w14:paraId="6C1C8B7C">
            <w:pPr>
              <w:rPr>
                <w:rFonts w:ascii="Arial"/>
                <w:sz w:val="21"/>
              </w:rPr>
            </w:pPr>
          </w:p>
        </w:tc>
        <w:tc>
          <w:tcPr>
            <w:tcW w:w="1665" w:type="dxa"/>
            <w:vAlign w:val="top"/>
          </w:tcPr>
          <w:p w14:paraId="0284E325">
            <w:pPr>
              <w:rPr>
                <w:rFonts w:ascii="Arial"/>
                <w:sz w:val="21"/>
              </w:rPr>
            </w:pPr>
          </w:p>
        </w:tc>
        <w:tc>
          <w:tcPr>
            <w:tcW w:w="1569" w:type="dxa"/>
            <w:vAlign w:val="top"/>
          </w:tcPr>
          <w:p w14:paraId="4F4EA177">
            <w:pPr>
              <w:rPr>
                <w:rFonts w:ascii="Arial"/>
                <w:sz w:val="21"/>
              </w:rPr>
            </w:pPr>
          </w:p>
        </w:tc>
        <w:tc>
          <w:tcPr>
            <w:tcW w:w="1500" w:type="dxa"/>
            <w:vAlign w:val="top"/>
          </w:tcPr>
          <w:p w14:paraId="2F74EECD">
            <w:pPr>
              <w:rPr>
                <w:rFonts w:ascii="Arial"/>
                <w:sz w:val="21"/>
              </w:rPr>
            </w:pPr>
          </w:p>
        </w:tc>
        <w:tc>
          <w:tcPr>
            <w:tcW w:w="1429" w:type="dxa"/>
            <w:vAlign w:val="top"/>
          </w:tcPr>
          <w:p w14:paraId="0E8E37F3">
            <w:pPr>
              <w:rPr>
                <w:rFonts w:ascii="Arial"/>
                <w:sz w:val="21"/>
              </w:rPr>
            </w:pPr>
          </w:p>
        </w:tc>
      </w:tr>
      <w:tr w14:paraId="27031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9" w:hRule="atLeast"/>
        </w:trPr>
        <w:tc>
          <w:tcPr>
            <w:tcW w:w="978" w:type="dxa"/>
            <w:vAlign w:val="top"/>
          </w:tcPr>
          <w:p w14:paraId="3721D04E">
            <w:pPr>
              <w:rPr>
                <w:rFonts w:ascii="Arial"/>
                <w:sz w:val="21"/>
              </w:rPr>
            </w:pPr>
          </w:p>
        </w:tc>
        <w:tc>
          <w:tcPr>
            <w:tcW w:w="1622" w:type="dxa"/>
            <w:vAlign w:val="top"/>
          </w:tcPr>
          <w:p w14:paraId="31DE3C60">
            <w:pPr>
              <w:rPr>
                <w:rFonts w:ascii="Arial"/>
                <w:sz w:val="21"/>
              </w:rPr>
            </w:pPr>
          </w:p>
        </w:tc>
        <w:tc>
          <w:tcPr>
            <w:tcW w:w="1665" w:type="dxa"/>
            <w:vAlign w:val="top"/>
          </w:tcPr>
          <w:p w14:paraId="30F40E77">
            <w:pPr>
              <w:rPr>
                <w:rFonts w:ascii="Arial"/>
                <w:sz w:val="21"/>
              </w:rPr>
            </w:pPr>
          </w:p>
        </w:tc>
        <w:tc>
          <w:tcPr>
            <w:tcW w:w="1569" w:type="dxa"/>
            <w:vAlign w:val="top"/>
          </w:tcPr>
          <w:p w14:paraId="66241EAE">
            <w:pPr>
              <w:rPr>
                <w:rFonts w:ascii="Arial"/>
                <w:sz w:val="21"/>
              </w:rPr>
            </w:pPr>
          </w:p>
        </w:tc>
        <w:tc>
          <w:tcPr>
            <w:tcW w:w="1500" w:type="dxa"/>
            <w:vAlign w:val="top"/>
          </w:tcPr>
          <w:p w14:paraId="7347C5FE">
            <w:pPr>
              <w:rPr>
                <w:rFonts w:ascii="Arial"/>
                <w:sz w:val="21"/>
              </w:rPr>
            </w:pPr>
          </w:p>
        </w:tc>
        <w:tc>
          <w:tcPr>
            <w:tcW w:w="1429" w:type="dxa"/>
            <w:vAlign w:val="top"/>
          </w:tcPr>
          <w:p w14:paraId="67A27717">
            <w:pPr>
              <w:rPr>
                <w:rFonts w:ascii="Arial"/>
                <w:sz w:val="21"/>
              </w:rPr>
            </w:pPr>
          </w:p>
        </w:tc>
      </w:tr>
      <w:tr w14:paraId="6E673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8" w:type="dxa"/>
            <w:vAlign w:val="top"/>
          </w:tcPr>
          <w:p w14:paraId="0EE84654">
            <w:pPr>
              <w:rPr>
                <w:rFonts w:ascii="Arial"/>
                <w:sz w:val="21"/>
              </w:rPr>
            </w:pPr>
          </w:p>
        </w:tc>
        <w:tc>
          <w:tcPr>
            <w:tcW w:w="1622" w:type="dxa"/>
            <w:vAlign w:val="top"/>
          </w:tcPr>
          <w:p w14:paraId="3828B383">
            <w:pPr>
              <w:rPr>
                <w:rFonts w:ascii="Arial"/>
                <w:sz w:val="21"/>
              </w:rPr>
            </w:pPr>
          </w:p>
        </w:tc>
        <w:tc>
          <w:tcPr>
            <w:tcW w:w="1665" w:type="dxa"/>
            <w:vAlign w:val="top"/>
          </w:tcPr>
          <w:p w14:paraId="24478D9E">
            <w:pPr>
              <w:rPr>
                <w:rFonts w:ascii="Arial"/>
                <w:sz w:val="21"/>
              </w:rPr>
            </w:pPr>
          </w:p>
        </w:tc>
        <w:tc>
          <w:tcPr>
            <w:tcW w:w="1569" w:type="dxa"/>
            <w:vAlign w:val="top"/>
          </w:tcPr>
          <w:p w14:paraId="45403B96">
            <w:pPr>
              <w:rPr>
                <w:rFonts w:ascii="Arial"/>
                <w:sz w:val="21"/>
              </w:rPr>
            </w:pPr>
          </w:p>
        </w:tc>
        <w:tc>
          <w:tcPr>
            <w:tcW w:w="1500" w:type="dxa"/>
            <w:vAlign w:val="top"/>
          </w:tcPr>
          <w:p w14:paraId="4F749099">
            <w:pPr>
              <w:rPr>
                <w:rFonts w:ascii="Arial"/>
                <w:sz w:val="21"/>
              </w:rPr>
            </w:pPr>
          </w:p>
        </w:tc>
        <w:tc>
          <w:tcPr>
            <w:tcW w:w="1429" w:type="dxa"/>
            <w:vAlign w:val="top"/>
          </w:tcPr>
          <w:p w14:paraId="6F45742A">
            <w:pPr>
              <w:rPr>
                <w:rFonts w:ascii="Arial"/>
                <w:sz w:val="21"/>
              </w:rPr>
            </w:pPr>
          </w:p>
        </w:tc>
      </w:tr>
      <w:tr w14:paraId="10A23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8" w:type="dxa"/>
            <w:vAlign w:val="top"/>
          </w:tcPr>
          <w:p w14:paraId="44146FA7">
            <w:pPr>
              <w:rPr>
                <w:rFonts w:ascii="Arial"/>
                <w:sz w:val="21"/>
              </w:rPr>
            </w:pPr>
          </w:p>
        </w:tc>
        <w:tc>
          <w:tcPr>
            <w:tcW w:w="1622" w:type="dxa"/>
            <w:vAlign w:val="top"/>
          </w:tcPr>
          <w:p w14:paraId="28CD6FCC">
            <w:pPr>
              <w:rPr>
                <w:rFonts w:ascii="Arial"/>
                <w:sz w:val="21"/>
              </w:rPr>
            </w:pPr>
          </w:p>
        </w:tc>
        <w:tc>
          <w:tcPr>
            <w:tcW w:w="1665" w:type="dxa"/>
            <w:vAlign w:val="top"/>
          </w:tcPr>
          <w:p w14:paraId="1EB07960">
            <w:pPr>
              <w:rPr>
                <w:rFonts w:ascii="Arial"/>
                <w:sz w:val="21"/>
              </w:rPr>
            </w:pPr>
          </w:p>
        </w:tc>
        <w:tc>
          <w:tcPr>
            <w:tcW w:w="1569" w:type="dxa"/>
            <w:vAlign w:val="top"/>
          </w:tcPr>
          <w:p w14:paraId="0DA951FB">
            <w:pPr>
              <w:rPr>
                <w:rFonts w:ascii="Arial"/>
                <w:sz w:val="21"/>
              </w:rPr>
            </w:pPr>
          </w:p>
        </w:tc>
        <w:tc>
          <w:tcPr>
            <w:tcW w:w="1500" w:type="dxa"/>
            <w:vAlign w:val="top"/>
          </w:tcPr>
          <w:p w14:paraId="476549DE">
            <w:pPr>
              <w:rPr>
                <w:rFonts w:ascii="Arial"/>
                <w:sz w:val="21"/>
              </w:rPr>
            </w:pPr>
          </w:p>
        </w:tc>
        <w:tc>
          <w:tcPr>
            <w:tcW w:w="1429" w:type="dxa"/>
            <w:vAlign w:val="top"/>
          </w:tcPr>
          <w:p w14:paraId="7D746947">
            <w:pPr>
              <w:rPr>
                <w:rFonts w:ascii="Arial"/>
                <w:sz w:val="21"/>
              </w:rPr>
            </w:pPr>
          </w:p>
        </w:tc>
      </w:tr>
      <w:tr w14:paraId="78618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78" w:type="dxa"/>
            <w:vAlign w:val="top"/>
          </w:tcPr>
          <w:p w14:paraId="4657B2EF">
            <w:pPr>
              <w:rPr>
                <w:rFonts w:ascii="Arial"/>
                <w:sz w:val="21"/>
              </w:rPr>
            </w:pPr>
          </w:p>
        </w:tc>
        <w:tc>
          <w:tcPr>
            <w:tcW w:w="1622" w:type="dxa"/>
            <w:vAlign w:val="top"/>
          </w:tcPr>
          <w:p w14:paraId="0FC28404">
            <w:pPr>
              <w:rPr>
                <w:rFonts w:ascii="Arial"/>
                <w:sz w:val="21"/>
              </w:rPr>
            </w:pPr>
          </w:p>
        </w:tc>
        <w:tc>
          <w:tcPr>
            <w:tcW w:w="1665" w:type="dxa"/>
            <w:vAlign w:val="top"/>
          </w:tcPr>
          <w:p w14:paraId="083C5AD8">
            <w:pPr>
              <w:rPr>
                <w:rFonts w:ascii="Arial"/>
                <w:sz w:val="21"/>
              </w:rPr>
            </w:pPr>
          </w:p>
        </w:tc>
        <w:tc>
          <w:tcPr>
            <w:tcW w:w="1569" w:type="dxa"/>
            <w:vAlign w:val="top"/>
          </w:tcPr>
          <w:p w14:paraId="6AC539AF">
            <w:pPr>
              <w:rPr>
                <w:rFonts w:ascii="Arial"/>
                <w:sz w:val="21"/>
              </w:rPr>
            </w:pPr>
          </w:p>
        </w:tc>
        <w:tc>
          <w:tcPr>
            <w:tcW w:w="1500" w:type="dxa"/>
            <w:vAlign w:val="top"/>
          </w:tcPr>
          <w:p w14:paraId="6F983A43">
            <w:pPr>
              <w:rPr>
                <w:rFonts w:ascii="Arial"/>
                <w:sz w:val="21"/>
              </w:rPr>
            </w:pPr>
          </w:p>
        </w:tc>
        <w:tc>
          <w:tcPr>
            <w:tcW w:w="1429" w:type="dxa"/>
            <w:vAlign w:val="top"/>
          </w:tcPr>
          <w:p w14:paraId="463FB25B">
            <w:pPr>
              <w:rPr>
                <w:rFonts w:ascii="Arial"/>
                <w:sz w:val="21"/>
              </w:rPr>
            </w:pPr>
          </w:p>
        </w:tc>
      </w:tr>
      <w:tr w14:paraId="459C2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78" w:type="dxa"/>
            <w:vAlign w:val="top"/>
          </w:tcPr>
          <w:p w14:paraId="58A9F7C2">
            <w:pPr>
              <w:rPr>
                <w:rFonts w:ascii="Arial"/>
                <w:sz w:val="21"/>
              </w:rPr>
            </w:pPr>
          </w:p>
        </w:tc>
        <w:tc>
          <w:tcPr>
            <w:tcW w:w="1622" w:type="dxa"/>
            <w:vAlign w:val="top"/>
          </w:tcPr>
          <w:p w14:paraId="7DA26796">
            <w:pPr>
              <w:rPr>
                <w:rFonts w:ascii="Arial"/>
                <w:sz w:val="21"/>
              </w:rPr>
            </w:pPr>
          </w:p>
        </w:tc>
        <w:tc>
          <w:tcPr>
            <w:tcW w:w="1665" w:type="dxa"/>
            <w:vAlign w:val="top"/>
          </w:tcPr>
          <w:p w14:paraId="6294875C">
            <w:pPr>
              <w:rPr>
                <w:rFonts w:ascii="Arial"/>
                <w:sz w:val="21"/>
              </w:rPr>
            </w:pPr>
          </w:p>
        </w:tc>
        <w:tc>
          <w:tcPr>
            <w:tcW w:w="1569" w:type="dxa"/>
            <w:vAlign w:val="top"/>
          </w:tcPr>
          <w:p w14:paraId="770F99D7">
            <w:pPr>
              <w:rPr>
                <w:rFonts w:ascii="Arial"/>
                <w:sz w:val="21"/>
              </w:rPr>
            </w:pPr>
          </w:p>
        </w:tc>
        <w:tc>
          <w:tcPr>
            <w:tcW w:w="1500" w:type="dxa"/>
            <w:vAlign w:val="top"/>
          </w:tcPr>
          <w:p w14:paraId="4A229F76">
            <w:pPr>
              <w:rPr>
                <w:rFonts w:ascii="Arial"/>
                <w:sz w:val="21"/>
              </w:rPr>
            </w:pPr>
          </w:p>
        </w:tc>
        <w:tc>
          <w:tcPr>
            <w:tcW w:w="1429" w:type="dxa"/>
            <w:vAlign w:val="top"/>
          </w:tcPr>
          <w:p w14:paraId="5669A291">
            <w:pPr>
              <w:rPr>
                <w:rFonts w:ascii="Arial"/>
                <w:sz w:val="21"/>
              </w:rPr>
            </w:pPr>
          </w:p>
        </w:tc>
      </w:tr>
      <w:tr w14:paraId="77EA4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8" w:type="dxa"/>
            <w:vAlign w:val="top"/>
          </w:tcPr>
          <w:p w14:paraId="0F3B74CB">
            <w:pPr>
              <w:rPr>
                <w:rFonts w:ascii="Arial"/>
                <w:sz w:val="21"/>
              </w:rPr>
            </w:pPr>
          </w:p>
        </w:tc>
        <w:tc>
          <w:tcPr>
            <w:tcW w:w="1622" w:type="dxa"/>
            <w:vAlign w:val="top"/>
          </w:tcPr>
          <w:p w14:paraId="2854EEBE">
            <w:pPr>
              <w:rPr>
                <w:rFonts w:ascii="Arial"/>
                <w:sz w:val="21"/>
              </w:rPr>
            </w:pPr>
          </w:p>
        </w:tc>
        <w:tc>
          <w:tcPr>
            <w:tcW w:w="1665" w:type="dxa"/>
            <w:vAlign w:val="top"/>
          </w:tcPr>
          <w:p w14:paraId="59F26AB6">
            <w:pPr>
              <w:rPr>
                <w:rFonts w:ascii="Arial"/>
                <w:sz w:val="21"/>
              </w:rPr>
            </w:pPr>
          </w:p>
        </w:tc>
        <w:tc>
          <w:tcPr>
            <w:tcW w:w="1569" w:type="dxa"/>
            <w:vAlign w:val="top"/>
          </w:tcPr>
          <w:p w14:paraId="620985C2">
            <w:pPr>
              <w:rPr>
                <w:rFonts w:ascii="Arial"/>
                <w:sz w:val="21"/>
              </w:rPr>
            </w:pPr>
          </w:p>
        </w:tc>
        <w:tc>
          <w:tcPr>
            <w:tcW w:w="1500" w:type="dxa"/>
            <w:vAlign w:val="top"/>
          </w:tcPr>
          <w:p w14:paraId="3390A0BD">
            <w:pPr>
              <w:rPr>
                <w:rFonts w:ascii="Arial"/>
                <w:sz w:val="21"/>
              </w:rPr>
            </w:pPr>
          </w:p>
        </w:tc>
        <w:tc>
          <w:tcPr>
            <w:tcW w:w="1429" w:type="dxa"/>
            <w:vAlign w:val="top"/>
          </w:tcPr>
          <w:p w14:paraId="69E83F9C">
            <w:pPr>
              <w:rPr>
                <w:rFonts w:ascii="Arial"/>
                <w:sz w:val="21"/>
              </w:rPr>
            </w:pPr>
          </w:p>
        </w:tc>
      </w:tr>
      <w:tr w14:paraId="573ED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8" w:type="dxa"/>
            <w:vAlign w:val="top"/>
          </w:tcPr>
          <w:p w14:paraId="2294795E">
            <w:pPr>
              <w:rPr>
                <w:rFonts w:ascii="Arial"/>
                <w:sz w:val="21"/>
              </w:rPr>
            </w:pPr>
          </w:p>
        </w:tc>
        <w:tc>
          <w:tcPr>
            <w:tcW w:w="1622" w:type="dxa"/>
            <w:vAlign w:val="top"/>
          </w:tcPr>
          <w:p w14:paraId="70E38224">
            <w:pPr>
              <w:rPr>
                <w:rFonts w:ascii="Arial"/>
                <w:sz w:val="21"/>
              </w:rPr>
            </w:pPr>
          </w:p>
        </w:tc>
        <w:tc>
          <w:tcPr>
            <w:tcW w:w="1665" w:type="dxa"/>
            <w:vAlign w:val="top"/>
          </w:tcPr>
          <w:p w14:paraId="74B4CA3C">
            <w:pPr>
              <w:rPr>
                <w:rFonts w:ascii="Arial"/>
                <w:sz w:val="21"/>
              </w:rPr>
            </w:pPr>
          </w:p>
        </w:tc>
        <w:tc>
          <w:tcPr>
            <w:tcW w:w="1569" w:type="dxa"/>
            <w:vAlign w:val="top"/>
          </w:tcPr>
          <w:p w14:paraId="3A200AE8">
            <w:pPr>
              <w:rPr>
                <w:rFonts w:ascii="Arial"/>
                <w:sz w:val="21"/>
              </w:rPr>
            </w:pPr>
          </w:p>
        </w:tc>
        <w:tc>
          <w:tcPr>
            <w:tcW w:w="1500" w:type="dxa"/>
            <w:vAlign w:val="top"/>
          </w:tcPr>
          <w:p w14:paraId="59CDBF3A">
            <w:pPr>
              <w:rPr>
                <w:rFonts w:ascii="Arial"/>
                <w:sz w:val="21"/>
              </w:rPr>
            </w:pPr>
          </w:p>
        </w:tc>
        <w:tc>
          <w:tcPr>
            <w:tcW w:w="1429" w:type="dxa"/>
            <w:vAlign w:val="top"/>
          </w:tcPr>
          <w:p w14:paraId="09FF28B5">
            <w:pPr>
              <w:rPr>
                <w:rFonts w:ascii="Arial"/>
                <w:sz w:val="21"/>
              </w:rPr>
            </w:pPr>
          </w:p>
        </w:tc>
      </w:tr>
      <w:tr w14:paraId="0ADFC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78" w:type="dxa"/>
            <w:vAlign w:val="top"/>
          </w:tcPr>
          <w:p w14:paraId="48D16FE2">
            <w:pPr>
              <w:rPr>
                <w:rFonts w:ascii="Arial"/>
                <w:sz w:val="21"/>
              </w:rPr>
            </w:pPr>
          </w:p>
        </w:tc>
        <w:tc>
          <w:tcPr>
            <w:tcW w:w="1622" w:type="dxa"/>
            <w:vAlign w:val="top"/>
          </w:tcPr>
          <w:p w14:paraId="32064FD1">
            <w:pPr>
              <w:rPr>
                <w:rFonts w:ascii="Arial"/>
                <w:sz w:val="21"/>
              </w:rPr>
            </w:pPr>
          </w:p>
        </w:tc>
        <w:tc>
          <w:tcPr>
            <w:tcW w:w="1665" w:type="dxa"/>
            <w:vAlign w:val="top"/>
          </w:tcPr>
          <w:p w14:paraId="25BDC44F">
            <w:pPr>
              <w:rPr>
                <w:rFonts w:ascii="Arial"/>
                <w:sz w:val="21"/>
              </w:rPr>
            </w:pPr>
          </w:p>
        </w:tc>
        <w:tc>
          <w:tcPr>
            <w:tcW w:w="1569" w:type="dxa"/>
            <w:vAlign w:val="top"/>
          </w:tcPr>
          <w:p w14:paraId="62675C38">
            <w:pPr>
              <w:rPr>
                <w:rFonts w:ascii="Arial"/>
                <w:sz w:val="21"/>
              </w:rPr>
            </w:pPr>
          </w:p>
        </w:tc>
        <w:tc>
          <w:tcPr>
            <w:tcW w:w="1500" w:type="dxa"/>
            <w:vAlign w:val="top"/>
          </w:tcPr>
          <w:p w14:paraId="4C09332B">
            <w:pPr>
              <w:rPr>
                <w:rFonts w:ascii="Arial"/>
                <w:sz w:val="21"/>
              </w:rPr>
            </w:pPr>
          </w:p>
        </w:tc>
        <w:tc>
          <w:tcPr>
            <w:tcW w:w="1429" w:type="dxa"/>
            <w:vAlign w:val="top"/>
          </w:tcPr>
          <w:p w14:paraId="77C32199">
            <w:pPr>
              <w:rPr>
                <w:rFonts w:ascii="Arial"/>
                <w:sz w:val="21"/>
              </w:rPr>
            </w:pPr>
          </w:p>
        </w:tc>
      </w:tr>
      <w:tr w14:paraId="09978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78" w:type="dxa"/>
            <w:vAlign w:val="top"/>
          </w:tcPr>
          <w:p w14:paraId="77171EC1">
            <w:pPr>
              <w:rPr>
                <w:rFonts w:ascii="Arial"/>
                <w:sz w:val="21"/>
              </w:rPr>
            </w:pPr>
          </w:p>
        </w:tc>
        <w:tc>
          <w:tcPr>
            <w:tcW w:w="1622" w:type="dxa"/>
            <w:vAlign w:val="top"/>
          </w:tcPr>
          <w:p w14:paraId="35871DC1">
            <w:pPr>
              <w:rPr>
                <w:rFonts w:ascii="Arial"/>
                <w:sz w:val="21"/>
              </w:rPr>
            </w:pPr>
          </w:p>
        </w:tc>
        <w:tc>
          <w:tcPr>
            <w:tcW w:w="1665" w:type="dxa"/>
            <w:vAlign w:val="top"/>
          </w:tcPr>
          <w:p w14:paraId="41CB3BB6">
            <w:pPr>
              <w:rPr>
                <w:rFonts w:ascii="Arial"/>
                <w:sz w:val="21"/>
              </w:rPr>
            </w:pPr>
          </w:p>
        </w:tc>
        <w:tc>
          <w:tcPr>
            <w:tcW w:w="1569" w:type="dxa"/>
            <w:vAlign w:val="top"/>
          </w:tcPr>
          <w:p w14:paraId="2C55BA51">
            <w:pPr>
              <w:rPr>
                <w:rFonts w:ascii="Arial"/>
                <w:sz w:val="21"/>
              </w:rPr>
            </w:pPr>
          </w:p>
        </w:tc>
        <w:tc>
          <w:tcPr>
            <w:tcW w:w="1500" w:type="dxa"/>
            <w:vAlign w:val="top"/>
          </w:tcPr>
          <w:p w14:paraId="4472E92E">
            <w:pPr>
              <w:rPr>
                <w:rFonts w:ascii="Arial"/>
                <w:sz w:val="21"/>
              </w:rPr>
            </w:pPr>
          </w:p>
        </w:tc>
        <w:tc>
          <w:tcPr>
            <w:tcW w:w="1429" w:type="dxa"/>
            <w:vAlign w:val="top"/>
          </w:tcPr>
          <w:p w14:paraId="76867E9C">
            <w:pPr>
              <w:rPr>
                <w:rFonts w:ascii="Arial"/>
                <w:sz w:val="21"/>
              </w:rPr>
            </w:pPr>
          </w:p>
        </w:tc>
      </w:tr>
      <w:tr w14:paraId="0D75A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78" w:type="dxa"/>
            <w:vAlign w:val="top"/>
          </w:tcPr>
          <w:p w14:paraId="52868CC9">
            <w:pPr>
              <w:rPr>
                <w:rFonts w:ascii="Arial"/>
                <w:sz w:val="21"/>
              </w:rPr>
            </w:pPr>
          </w:p>
        </w:tc>
        <w:tc>
          <w:tcPr>
            <w:tcW w:w="1622" w:type="dxa"/>
            <w:vAlign w:val="top"/>
          </w:tcPr>
          <w:p w14:paraId="1F3627B7">
            <w:pPr>
              <w:rPr>
                <w:rFonts w:ascii="Arial"/>
                <w:sz w:val="21"/>
              </w:rPr>
            </w:pPr>
          </w:p>
        </w:tc>
        <w:tc>
          <w:tcPr>
            <w:tcW w:w="1665" w:type="dxa"/>
            <w:vAlign w:val="top"/>
          </w:tcPr>
          <w:p w14:paraId="59D0945B">
            <w:pPr>
              <w:rPr>
                <w:rFonts w:ascii="Arial"/>
                <w:sz w:val="21"/>
              </w:rPr>
            </w:pPr>
          </w:p>
        </w:tc>
        <w:tc>
          <w:tcPr>
            <w:tcW w:w="1569" w:type="dxa"/>
            <w:vAlign w:val="top"/>
          </w:tcPr>
          <w:p w14:paraId="251EE903">
            <w:pPr>
              <w:rPr>
                <w:rFonts w:ascii="Arial"/>
                <w:sz w:val="21"/>
              </w:rPr>
            </w:pPr>
          </w:p>
        </w:tc>
        <w:tc>
          <w:tcPr>
            <w:tcW w:w="1500" w:type="dxa"/>
            <w:vAlign w:val="top"/>
          </w:tcPr>
          <w:p w14:paraId="777CF81F">
            <w:pPr>
              <w:rPr>
                <w:rFonts w:ascii="Arial"/>
                <w:sz w:val="21"/>
              </w:rPr>
            </w:pPr>
          </w:p>
        </w:tc>
        <w:tc>
          <w:tcPr>
            <w:tcW w:w="1429" w:type="dxa"/>
            <w:vAlign w:val="top"/>
          </w:tcPr>
          <w:p w14:paraId="7E07152E">
            <w:pPr>
              <w:rPr>
                <w:rFonts w:ascii="Arial"/>
                <w:sz w:val="21"/>
              </w:rPr>
            </w:pPr>
          </w:p>
        </w:tc>
      </w:tr>
      <w:tr w14:paraId="24850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78" w:type="dxa"/>
            <w:vAlign w:val="top"/>
          </w:tcPr>
          <w:p w14:paraId="7D87F9DB">
            <w:pPr>
              <w:rPr>
                <w:rFonts w:ascii="Arial"/>
                <w:sz w:val="21"/>
              </w:rPr>
            </w:pPr>
          </w:p>
        </w:tc>
        <w:tc>
          <w:tcPr>
            <w:tcW w:w="1622" w:type="dxa"/>
            <w:vAlign w:val="top"/>
          </w:tcPr>
          <w:p w14:paraId="1C849634">
            <w:pPr>
              <w:rPr>
                <w:rFonts w:ascii="Arial"/>
                <w:sz w:val="21"/>
              </w:rPr>
            </w:pPr>
          </w:p>
        </w:tc>
        <w:tc>
          <w:tcPr>
            <w:tcW w:w="1665" w:type="dxa"/>
            <w:vAlign w:val="top"/>
          </w:tcPr>
          <w:p w14:paraId="0F7CF30B">
            <w:pPr>
              <w:rPr>
                <w:rFonts w:ascii="Arial"/>
                <w:sz w:val="21"/>
              </w:rPr>
            </w:pPr>
          </w:p>
        </w:tc>
        <w:tc>
          <w:tcPr>
            <w:tcW w:w="1569" w:type="dxa"/>
            <w:vAlign w:val="top"/>
          </w:tcPr>
          <w:p w14:paraId="54AC1FB7">
            <w:pPr>
              <w:rPr>
                <w:rFonts w:ascii="Arial"/>
                <w:sz w:val="21"/>
              </w:rPr>
            </w:pPr>
          </w:p>
        </w:tc>
        <w:tc>
          <w:tcPr>
            <w:tcW w:w="1500" w:type="dxa"/>
            <w:vAlign w:val="top"/>
          </w:tcPr>
          <w:p w14:paraId="4F1E29A2">
            <w:pPr>
              <w:rPr>
                <w:rFonts w:ascii="Arial"/>
                <w:sz w:val="21"/>
              </w:rPr>
            </w:pPr>
          </w:p>
        </w:tc>
        <w:tc>
          <w:tcPr>
            <w:tcW w:w="1429" w:type="dxa"/>
            <w:vAlign w:val="top"/>
          </w:tcPr>
          <w:p w14:paraId="0D4EF47F">
            <w:pPr>
              <w:rPr>
                <w:rFonts w:ascii="Arial"/>
                <w:sz w:val="21"/>
              </w:rPr>
            </w:pPr>
          </w:p>
        </w:tc>
      </w:tr>
    </w:tbl>
    <w:p w14:paraId="751FE13B">
      <w:pPr>
        <w:pStyle w:val="5"/>
        <w:spacing w:before="33" w:line="232" w:lineRule="auto"/>
        <w:ind w:left="239"/>
        <w:rPr>
          <w:sz w:val="24"/>
          <w:szCs w:val="24"/>
        </w:rPr>
      </w:pPr>
      <w:r>
        <w:rPr>
          <w:spacing w:val="-1"/>
          <w:sz w:val="24"/>
          <w:szCs w:val="24"/>
        </w:rPr>
        <w:t>注：响应</w:t>
      </w:r>
      <w:r>
        <w:rPr>
          <w:rFonts w:ascii="Arial" w:hAnsi="Arial" w:eastAsia="Arial" w:cs="Arial"/>
          <w:spacing w:val="-1"/>
          <w:sz w:val="24"/>
          <w:szCs w:val="24"/>
        </w:rPr>
        <w:t>/</w:t>
      </w:r>
      <w:r>
        <w:rPr>
          <w:spacing w:val="-1"/>
          <w:sz w:val="24"/>
          <w:szCs w:val="24"/>
        </w:rPr>
        <w:t>偏离内容应根据招标文件第二章中的技术需</w:t>
      </w:r>
      <w:r>
        <w:rPr>
          <w:spacing w:val="-2"/>
          <w:sz w:val="24"/>
          <w:szCs w:val="24"/>
        </w:rPr>
        <w:t>求条款逐条对应填写。</w:t>
      </w:r>
    </w:p>
    <w:p w14:paraId="509F85F5">
      <w:pPr>
        <w:pStyle w:val="5"/>
        <w:spacing w:before="166" w:line="219" w:lineRule="auto"/>
        <w:ind w:left="246"/>
        <w:rPr>
          <w:sz w:val="24"/>
          <w:szCs w:val="24"/>
        </w:rPr>
      </w:pPr>
      <w:r>
        <w:rPr>
          <w:b/>
          <w:bCs/>
          <w:spacing w:val="-7"/>
          <w:sz w:val="24"/>
          <w:szCs w:val="24"/>
        </w:rPr>
        <w:t>（须提供证明材料的后附）</w:t>
      </w:r>
    </w:p>
    <w:p w14:paraId="48851417">
      <w:pPr>
        <w:pStyle w:val="5"/>
        <w:spacing w:before="181" w:line="219" w:lineRule="auto"/>
        <w:ind w:left="724"/>
        <w:rPr>
          <w:sz w:val="24"/>
          <w:szCs w:val="24"/>
        </w:rPr>
      </w:pPr>
      <w:r>
        <w:rPr>
          <w:b/>
          <w:bCs/>
          <w:spacing w:val="-5"/>
          <w:sz w:val="24"/>
          <w:szCs w:val="24"/>
        </w:rPr>
        <w:t>投标人（公章</w:t>
      </w:r>
      <w:r>
        <w:rPr>
          <w:b/>
          <w:bCs/>
          <w:spacing w:val="7"/>
          <w:sz w:val="24"/>
          <w:szCs w:val="24"/>
        </w:rPr>
        <w:t>）：</w:t>
      </w:r>
      <w:r>
        <w:rPr>
          <w:spacing w:val="5"/>
          <w:sz w:val="24"/>
          <w:szCs w:val="24"/>
        </w:rPr>
        <w:t xml:space="preserve">        </w:t>
      </w:r>
      <w:r>
        <w:rPr>
          <w:b/>
          <w:bCs/>
          <w:spacing w:val="-5"/>
          <w:sz w:val="24"/>
          <w:szCs w:val="24"/>
        </w:rPr>
        <w:t>法定代表人（负责人）或授权代表（签字</w:t>
      </w:r>
      <w:r>
        <w:rPr>
          <w:b/>
          <w:bCs/>
          <w:spacing w:val="7"/>
          <w:sz w:val="24"/>
          <w:szCs w:val="24"/>
        </w:rPr>
        <w:t>）：</w:t>
      </w:r>
    </w:p>
    <w:p w14:paraId="220E0F73">
      <w:pPr>
        <w:pStyle w:val="5"/>
        <w:spacing w:before="183" w:line="220" w:lineRule="auto"/>
        <w:ind w:left="733"/>
        <w:rPr>
          <w:sz w:val="24"/>
          <w:szCs w:val="24"/>
        </w:rPr>
      </w:pPr>
      <w:r>
        <w:rPr>
          <w:b/>
          <w:bCs/>
          <w:spacing w:val="-5"/>
          <w:sz w:val="24"/>
          <w:szCs w:val="24"/>
        </w:rPr>
        <w:t>时间：</w:t>
      </w:r>
      <w:r>
        <w:rPr>
          <w:spacing w:val="-5"/>
          <w:sz w:val="24"/>
          <w:szCs w:val="24"/>
          <w:u w:val="single" w:color="auto"/>
        </w:rPr>
        <w:t xml:space="preserve">   </w:t>
      </w:r>
      <w:r>
        <w:rPr>
          <w:spacing w:val="-110"/>
          <w:sz w:val="24"/>
          <w:szCs w:val="24"/>
        </w:rPr>
        <w:t xml:space="preserve"> </w:t>
      </w:r>
      <w:r>
        <w:rPr>
          <w:b/>
          <w:bCs/>
          <w:spacing w:val="-5"/>
          <w:sz w:val="24"/>
          <w:szCs w:val="24"/>
        </w:rPr>
        <w:t>年</w:t>
      </w:r>
      <w:r>
        <w:rPr>
          <w:spacing w:val="-5"/>
          <w:sz w:val="24"/>
          <w:szCs w:val="24"/>
          <w:u w:val="single" w:color="auto"/>
        </w:rPr>
        <w:t xml:space="preserve">   </w:t>
      </w:r>
      <w:r>
        <w:rPr>
          <w:spacing w:val="-104"/>
          <w:sz w:val="24"/>
          <w:szCs w:val="24"/>
        </w:rPr>
        <w:t xml:space="preserve"> </w:t>
      </w:r>
      <w:r>
        <w:rPr>
          <w:b/>
          <w:bCs/>
          <w:spacing w:val="-5"/>
          <w:sz w:val="24"/>
          <w:szCs w:val="24"/>
        </w:rPr>
        <w:t>月</w:t>
      </w:r>
      <w:r>
        <w:rPr>
          <w:spacing w:val="57"/>
          <w:sz w:val="24"/>
          <w:szCs w:val="24"/>
          <w:u w:val="single" w:color="auto"/>
        </w:rPr>
        <w:t xml:space="preserve">  </w:t>
      </w:r>
      <w:r>
        <w:rPr>
          <w:spacing w:val="-68"/>
          <w:sz w:val="24"/>
          <w:szCs w:val="24"/>
        </w:rPr>
        <w:t xml:space="preserve"> </w:t>
      </w:r>
      <w:r>
        <w:rPr>
          <w:b/>
          <w:bCs/>
          <w:spacing w:val="-5"/>
          <w:sz w:val="24"/>
          <w:szCs w:val="24"/>
        </w:rPr>
        <w:t>日</w:t>
      </w:r>
    </w:p>
    <w:p w14:paraId="41D91D15">
      <w:pPr>
        <w:spacing w:line="220" w:lineRule="auto"/>
        <w:rPr>
          <w:sz w:val="24"/>
          <w:szCs w:val="24"/>
        </w:rPr>
        <w:sectPr>
          <w:footerReference r:id="rId42" w:type="default"/>
          <w:pgSz w:w="11907" w:h="16841"/>
          <w:pgMar w:top="1425" w:right="1567" w:bottom="1003" w:left="1570" w:header="0" w:footer="835" w:gutter="0"/>
          <w:pgNumType w:fmt="decimal"/>
          <w:cols w:space="720" w:num="1"/>
        </w:sectPr>
      </w:pPr>
    </w:p>
    <w:p w14:paraId="2B4019EB">
      <w:pPr>
        <w:pStyle w:val="5"/>
        <w:spacing w:before="47" w:line="220" w:lineRule="auto"/>
        <w:ind w:left="126"/>
        <w:rPr>
          <w:sz w:val="24"/>
          <w:szCs w:val="24"/>
        </w:rPr>
      </w:pPr>
      <w:r>
        <w:rPr>
          <w:b/>
          <w:bCs/>
          <w:spacing w:val="-4"/>
          <w:sz w:val="24"/>
          <w:szCs w:val="24"/>
        </w:rPr>
        <w:t>5.商务偏差表格式</w:t>
      </w:r>
    </w:p>
    <w:p w14:paraId="754A6861">
      <w:pPr>
        <w:pStyle w:val="5"/>
        <w:spacing w:before="182" w:line="220" w:lineRule="auto"/>
        <w:ind w:left="3677"/>
        <w:rPr>
          <w:sz w:val="24"/>
          <w:szCs w:val="24"/>
        </w:rPr>
      </w:pPr>
      <w:r>
        <w:rPr>
          <w:b/>
          <w:bCs/>
          <w:spacing w:val="-5"/>
          <w:sz w:val="24"/>
          <w:szCs w:val="24"/>
        </w:rPr>
        <w:t>商务偏差表</w:t>
      </w:r>
    </w:p>
    <w:p w14:paraId="22872D70">
      <w:pPr>
        <w:spacing w:line="411" w:lineRule="auto"/>
        <w:rPr>
          <w:rFonts w:ascii="Arial"/>
          <w:sz w:val="21"/>
        </w:rPr>
      </w:pPr>
    </w:p>
    <w:p w14:paraId="7DD8FC20">
      <w:pPr>
        <w:pStyle w:val="5"/>
        <w:spacing w:before="78" w:line="220" w:lineRule="auto"/>
        <w:ind w:left="125"/>
        <w:rPr>
          <w:sz w:val="24"/>
          <w:szCs w:val="24"/>
        </w:rPr>
      </w:pPr>
      <w:r>
        <w:rPr>
          <w:spacing w:val="-4"/>
          <w:sz w:val="24"/>
          <w:szCs w:val="24"/>
        </w:rPr>
        <w:t>项目名称：                                  项目编号：</w:t>
      </w:r>
    </w:p>
    <w:p w14:paraId="4F3AEEDA">
      <w:pPr>
        <w:spacing w:line="146" w:lineRule="exact"/>
      </w:pPr>
    </w:p>
    <w:tbl>
      <w:tblPr>
        <w:tblStyle w:val="15"/>
        <w:tblW w:w="76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972"/>
        <w:gridCol w:w="1852"/>
        <w:gridCol w:w="1689"/>
        <w:gridCol w:w="1281"/>
      </w:tblGrid>
      <w:tr w14:paraId="108B3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832" w:type="dxa"/>
            <w:vAlign w:val="top"/>
          </w:tcPr>
          <w:p w14:paraId="41B68DC2">
            <w:pPr>
              <w:spacing w:line="285" w:lineRule="auto"/>
              <w:rPr>
                <w:rFonts w:ascii="Arial"/>
                <w:sz w:val="21"/>
              </w:rPr>
            </w:pPr>
          </w:p>
          <w:p w14:paraId="03F7A698">
            <w:pPr>
              <w:pStyle w:val="16"/>
              <w:spacing w:before="78" w:line="221" w:lineRule="auto"/>
              <w:ind w:left="116"/>
            </w:pPr>
            <w:r>
              <w:rPr>
                <w:spacing w:val="-3"/>
              </w:rPr>
              <w:t>序号</w:t>
            </w:r>
          </w:p>
        </w:tc>
        <w:tc>
          <w:tcPr>
            <w:tcW w:w="1972" w:type="dxa"/>
            <w:vAlign w:val="top"/>
          </w:tcPr>
          <w:p w14:paraId="77562FF6">
            <w:pPr>
              <w:pStyle w:val="16"/>
              <w:spacing w:before="222" w:line="344" w:lineRule="auto"/>
              <w:ind w:left="117" w:right="903" w:hanging="3"/>
            </w:pPr>
            <w:r>
              <w:rPr>
                <w:spacing w:val="-3"/>
              </w:rPr>
              <w:t>招标文件</w:t>
            </w:r>
            <w:r>
              <w:t xml:space="preserve"> </w:t>
            </w:r>
            <w:r>
              <w:rPr>
                <w:spacing w:val="-4"/>
              </w:rPr>
              <w:t>商务条款</w:t>
            </w:r>
          </w:p>
        </w:tc>
        <w:tc>
          <w:tcPr>
            <w:tcW w:w="1852" w:type="dxa"/>
            <w:vAlign w:val="top"/>
          </w:tcPr>
          <w:p w14:paraId="5438AB1E">
            <w:pPr>
              <w:pStyle w:val="16"/>
              <w:spacing w:before="222" w:line="344" w:lineRule="auto"/>
              <w:ind w:left="116" w:right="108"/>
            </w:pPr>
            <w:r>
              <w:rPr>
                <w:spacing w:val="30"/>
              </w:rPr>
              <w:t>投标文件商务</w:t>
            </w:r>
            <w:r>
              <w:t xml:space="preserve"> </w:t>
            </w:r>
            <w:r>
              <w:rPr>
                <w:spacing w:val="-3"/>
              </w:rPr>
              <w:t>条款</w:t>
            </w:r>
          </w:p>
        </w:tc>
        <w:tc>
          <w:tcPr>
            <w:tcW w:w="1689" w:type="dxa"/>
            <w:vAlign w:val="top"/>
          </w:tcPr>
          <w:p w14:paraId="5B02823C">
            <w:pPr>
              <w:spacing w:line="284" w:lineRule="auto"/>
              <w:rPr>
                <w:rFonts w:ascii="Arial"/>
                <w:sz w:val="21"/>
              </w:rPr>
            </w:pPr>
          </w:p>
          <w:p w14:paraId="49B9C833">
            <w:pPr>
              <w:pStyle w:val="16"/>
              <w:spacing w:before="78" w:line="220" w:lineRule="auto"/>
              <w:ind w:left="115"/>
            </w:pPr>
            <w:r>
              <w:rPr>
                <w:spacing w:val="-2"/>
              </w:rPr>
              <w:t>偏差描述</w:t>
            </w:r>
          </w:p>
        </w:tc>
        <w:tc>
          <w:tcPr>
            <w:tcW w:w="1281" w:type="dxa"/>
            <w:vAlign w:val="top"/>
          </w:tcPr>
          <w:p w14:paraId="2C924B16">
            <w:pPr>
              <w:spacing w:line="285" w:lineRule="auto"/>
              <w:rPr>
                <w:rFonts w:ascii="Arial"/>
                <w:sz w:val="21"/>
              </w:rPr>
            </w:pPr>
          </w:p>
          <w:p w14:paraId="3854A35F">
            <w:pPr>
              <w:pStyle w:val="16"/>
              <w:spacing w:before="78" w:line="221" w:lineRule="auto"/>
              <w:ind w:left="122"/>
            </w:pPr>
            <w:r>
              <w:rPr>
                <w:spacing w:val="-4"/>
              </w:rPr>
              <w:t>结论</w:t>
            </w:r>
          </w:p>
        </w:tc>
      </w:tr>
      <w:tr w14:paraId="2D0AA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32" w:type="dxa"/>
            <w:vAlign w:val="top"/>
          </w:tcPr>
          <w:p w14:paraId="11ACF475">
            <w:pPr>
              <w:rPr>
                <w:rFonts w:ascii="Arial"/>
                <w:sz w:val="21"/>
              </w:rPr>
            </w:pPr>
          </w:p>
        </w:tc>
        <w:tc>
          <w:tcPr>
            <w:tcW w:w="1972" w:type="dxa"/>
            <w:vAlign w:val="top"/>
          </w:tcPr>
          <w:p w14:paraId="298275E9">
            <w:pPr>
              <w:rPr>
                <w:rFonts w:ascii="Arial"/>
                <w:sz w:val="21"/>
              </w:rPr>
            </w:pPr>
          </w:p>
        </w:tc>
        <w:tc>
          <w:tcPr>
            <w:tcW w:w="1852" w:type="dxa"/>
            <w:vAlign w:val="top"/>
          </w:tcPr>
          <w:p w14:paraId="0AA5A9CA">
            <w:pPr>
              <w:rPr>
                <w:rFonts w:ascii="Arial"/>
                <w:sz w:val="21"/>
              </w:rPr>
            </w:pPr>
          </w:p>
        </w:tc>
        <w:tc>
          <w:tcPr>
            <w:tcW w:w="1689" w:type="dxa"/>
            <w:vAlign w:val="top"/>
          </w:tcPr>
          <w:p w14:paraId="042A053E">
            <w:pPr>
              <w:rPr>
                <w:rFonts w:ascii="Arial"/>
                <w:sz w:val="21"/>
              </w:rPr>
            </w:pPr>
          </w:p>
        </w:tc>
        <w:tc>
          <w:tcPr>
            <w:tcW w:w="1281" w:type="dxa"/>
            <w:vAlign w:val="top"/>
          </w:tcPr>
          <w:p w14:paraId="6200F3D8">
            <w:pPr>
              <w:rPr>
                <w:rFonts w:ascii="Arial"/>
                <w:sz w:val="21"/>
              </w:rPr>
            </w:pPr>
          </w:p>
        </w:tc>
      </w:tr>
      <w:tr w14:paraId="3AD05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2" w:type="dxa"/>
            <w:vAlign w:val="top"/>
          </w:tcPr>
          <w:p w14:paraId="4CE4A8C4">
            <w:pPr>
              <w:rPr>
                <w:rFonts w:ascii="Arial"/>
                <w:sz w:val="21"/>
              </w:rPr>
            </w:pPr>
          </w:p>
        </w:tc>
        <w:tc>
          <w:tcPr>
            <w:tcW w:w="1972" w:type="dxa"/>
            <w:vAlign w:val="top"/>
          </w:tcPr>
          <w:p w14:paraId="7F052F98">
            <w:pPr>
              <w:rPr>
                <w:rFonts w:ascii="Arial"/>
                <w:sz w:val="21"/>
              </w:rPr>
            </w:pPr>
          </w:p>
        </w:tc>
        <w:tc>
          <w:tcPr>
            <w:tcW w:w="1852" w:type="dxa"/>
            <w:vAlign w:val="top"/>
          </w:tcPr>
          <w:p w14:paraId="6CB1F828">
            <w:pPr>
              <w:rPr>
                <w:rFonts w:ascii="Arial"/>
                <w:sz w:val="21"/>
              </w:rPr>
            </w:pPr>
          </w:p>
        </w:tc>
        <w:tc>
          <w:tcPr>
            <w:tcW w:w="1689" w:type="dxa"/>
            <w:vAlign w:val="top"/>
          </w:tcPr>
          <w:p w14:paraId="5F449D7F">
            <w:pPr>
              <w:rPr>
                <w:rFonts w:ascii="Arial"/>
                <w:sz w:val="21"/>
              </w:rPr>
            </w:pPr>
          </w:p>
        </w:tc>
        <w:tc>
          <w:tcPr>
            <w:tcW w:w="1281" w:type="dxa"/>
            <w:vAlign w:val="top"/>
          </w:tcPr>
          <w:p w14:paraId="79A9D576">
            <w:pPr>
              <w:rPr>
                <w:rFonts w:ascii="Arial"/>
                <w:sz w:val="21"/>
              </w:rPr>
            </w:pPr>
          </w:p>
        </w:tc>
      </w:tr>
      <w:tr w14:paraId="783DA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2" w:type="dxa"/>
            <w:vAlign w:val="top"/>
          </w:tcPr>
          <w:p w14:paraId="7349E13B">
            <w:pPr>
              <w:rPr>
                <w:rFonts w:ascii="Arial"/>
                <w:sz w:val="21"/>
              </w:rPr>
            </w:pPr>
          </w:p>
        </w:tc>
        <w:tc>
          <w:tcPr>
            <w:tcW w:w="1972" w:type="dxa"/>
            <w:vAlign w:val="top"/>
          </w:tcPr>
          <w:p w14:paraId="3EFEE0AB">
            <w:pPr>
              <w:rPr>
                <w:rFonts w:ascii="Arial"/>
                <w:sz w:val="21"/>
              </w:rPr>
            </w:pPr>
          </w:p>
        </w:tc>
        <w:tc>
          <w:tcPr>
            <w:tcW w:w="1852" w:type="dxa"/>
            <w:vAlign w:val="top"/>
          </w:tcPr>
          <w:p w14:paraId="4F51FBCD">
            <w:pPr>
              <w:rPr>
                <w:rFonts w:ascii="Arial"/>
                <w:sz w:val="21"/>
              </w:rPr>
            </w:pPr>
          </w:p>
        </w:tc>
        <w:tc>
          <w:tcPr>
            <w:tcW w:w="1689" w:type="dxa"/>
            <w:vAlign w:val="top"/>
          </w:tcPr>
          <w:p w14:paraId="58B4C568">
            <w:pPr>
              <w:rPr>
                <w:rFonts w:ascii="Arial"/>
                <w:sz w:val="21"/>
              </w:rPr>
            </w:pPr>
          </w:p>
        </w:tc>
        <w:tc>
          <w:tcPr>
            <w:tcW w:w="1281" w:type="dxa"/>
            <w:vAlign w:val="top"/>
          </w:tcPr>
          <w:p w14:paraId="075CB011">
            <w:pPr>
              <w:rPr>
                <w:rFonts w:ascii="Arial"/>
                <w:sz w:val="21"/>
              </w:rPr>
            </w:pPr>
          </w:p>
        </w:tc>
      </w:tr>
      <w:tr w14:paraId="06BE8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2" w:type="dxa"/>
            <w:vAlign w:val="top"/>
          </w:tcPr>
          <w:p w14:paraId="0F9AECE9">
            <w:pPr>
              <w:rPr>
                <w:rFonts w:ascii="Arial"/>
                <w:sz w:val="21"/>
              </w:rPr>
            </w:pPr>
          </w:p>
        </w:tc>
        <w:tc>
          <w:tcPr>
            <w:tcW w:w="1972" w:type="dxa"/>
            <w:vAlign w:val="top"/>
          </w:tcPr>
          <w:p w14:paraId="4793E033">
            <w:pPr>
              <w:rPr>
                <w:rFonts w:ascii="Arial"/>
                <w:sz w:val="21"/>
              </w:rPr>
            </w:pPr>
          </w:p>
        </w:tc>
        <w:tc>
          <w:tcPr>
            <w:tcW w:w="1852" w:type="dxa"/>
            <w:vAlign w:val="top"/>
          </w:tcPr>
          <w:p w14:paraId="416066FE">
            <w:pPr>
              <w:rPr>
                <w:rFonts w:ascii="Arial"/>
                <w:sz w:val="21"/>
              </w:rPr>
            </w:pPr>
          </w:p>
        </w:tc>
        <w:tc>
          <w:tcPr>
            <w:tcW w:w="1689" w:type="dxa"/>
            <w:vAlign w:val="top"/>
          </w:tcPr>
          <w:p w14:paraId="7E886B96">
            <w:pPr>
              <w:rPr>
                <w:rFonts w:ascii="Arial"/>
                <w:sz w:val="21"/>
              </w:rPr>
            </w:pPr>
          </w:p>
        </w:tc>
        <w:tc>
          <w:tcPr>
            <w:tcW w:w="1281" w:type="dxa"/>
            <w:vAlign w:val="top"/>
          </w:tcPr>
          <w:p w14:paraId="23C05834">
            <w:pPr>
              <w:rPr>
                <w:rFonts w:ascii="Arial"/>
                <w:sz w:val="21"/>
              </w:rPr>
            </w:pPr>
          </w:p>
        </w:tc>
      </w:tr>
      <w:tr w14:paraId="1CCF0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32" w:type="dxa"/>
            <w:vAlign w:val="top"/>
          </w:tcPr>
          <w:p w14:paraId="1988F86B">
            <w:pPr>
              <w:rPr>
                <w:rFonts w:ascii="Arial"/>
                <w:sz w:val="21"/>
              </w:rPr>
            </w:pPr>
          </w:p>
        </w:tc>
        <w:tc>
          <w:tcPr>
            <w:tcW w:w="1972" w:type="dxa"/>
            <w:vAlign w:val="top"/>
          </w:tcPr>
          <w:p w14:paraId="5B3FDF94">
            <w:pPr>
              <w:rPr>
                <w:rFonts w:ascii="Arial"/>
                <w:sz w:val="21"/>
              </w:rPr>
            </w:pPr>
          </w:p>
        </w:tc>
        <w:tc>
          <w:tcPr>
            <w:tcW w:w="1852" w:type="dxa"/>
            <w:vAlign w:val="top"/>
          </w:tcPr>
          <w:p w14:paraId="5509FEDF">
            <w:pPr>
              <w:rPr>
                <w:rFonts w:ascii="Arial"/>
                <w:sz w:val="21"/>
              </w:rPr>
            </w:pPr>
          </w:p>
        </w:tc>
        <w:tc>
          <w:tcPr>
            <w:tcW w:w="1689" w:type="dxa"/>
            <w:vAlign w:val="top"/>
          </w:tcPr>
          <w:p w14:paraId="784366B5">
            <w:pPr>
              <w:rPr>
                <w:rFonts w:ascii="Arial"/>
                <w:sz w:val="21"/>
              </w:rPr>
            </w:pPr>
          </w:p>
        </w:tc>
        <w:tc>
          <w:tcPr>
            <w:tcW w:w="1281" w:type="dxa"/>
            <w:vAlign w:val="top"/>
          </w:tcPr>
          <w:p w14:paraId="4F1CF97A">
            <w:pPr>
              <w:rPr>
                <w:rFonts w:ascii="Arial"/>
                <w:sz w:val="21"/>
              </w:rPr>
            </w:pPr>
          </w:p>
        </w:tc>
      </w:tr>
      <w:tr w14:paraId="53CE4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2" w:type="dxa"/>
            <w:vAlign w:val="top"/>
          </w:tcPr>
          <w:p w14:paraId="7766E8FE">
            <w:pPr>
              <w:rPr>
                <w:rFonts w:ascii="Arial"/>
                <w:sz w:val="21"/>
              </w:rPr>
            </w:pPr>
          </w:p>
        </w:tc>
        <w:tc>
          <w:tcPr>
            <w:tcW w:w="1972" w:type="dxa"/>
            <w:vAlign w:val="top"/>
          </w:tcPr>
          <w:p w14:paraId="0965F1F4">
            <w:pPr>
              <w:rPr>
                <w:rFonts w:ascii="Arial"/>
                <w:sz w:val="21"/>
              </w:rPr>
            </w:pPr>
          </w:p>
        </w:tc>
        <w:tc>
          <w:tcPr>
            <w:tcW w:w="1852" w:type="dxa"/>
            <w:vAlign w:val="top"/>
          </w:tcPr>
          <w:p w14:paraId="20CD6A74">
            <w:pPr>
              <w:rPr>
                <w:rFonts w:ascii="Arial"/>
                <w:sz w:val="21"/>
              </w:rPr>
            </w:pPr>
          </w:p>
        </w:tc>
        <w:tc>
          <w:tcPr>
            <w:tcW w:w="1689" w:type="dxa"/>
            <w:vAlign w:val="top"/>
          </w:tcPr>
          <w:p w14:paraId="49CC3813">
            <w:pPr>
              <w:rPr>
                <w:rFonts w:ascii="Arial"/>
                <w:sz w:val="21"/>
              </w:rPr>
            </w:pPr>
          </w:p>
        </w:tc>
        <w:tc>
          <w:tcPr>
            <w:tcW w:w="1281" w:type="dxa"/>
            <w:vAlign w:val="top"/>
          </w:tcPr>
          <w:p w14:paraId="451950C0">
            <w:pPr>
              <w:rPr>
                <w:rFonts w:ascii="Arial"/>
                <w:sz w:val="21"/>
              </w:rPr>
            </w:pPr>
          </w:p>
        </w:tc>
      </w:tr>
      <w:tr w14:paraId="1120B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2" w:type="dxa"/>
            <w:vAlign w:val="top"/>
          </w:tcPr>
          <w:p w14:paraId="72CDB765">
            <w:pPr>
              <w:rPr>
                <w:rFonts w:ascii="Arial"/>
                <w:sz w:val="21"/>
              </w:rPr>
            </w:pPr>
          </w:p>
        </w:tc>
        <w:tc>
          <w:tcPr>
            <w:tcW w:w="1972" w:type="dxa"/>
            <w:vAlign w:val="top"/>
          </w:tcPr>
          <w:p w14:paraId="2AEDC8B2">
            <w:pPr>
              <w:rPr>
                <w:rFonts w:ascii="Arial"/>
                <w:sz w:val="21"/>
              </w:rPr>
            </w:pPr>
          </w:p>
        </w:tc>
        <w:tc>
          <w:tcPr>
            <w:tcW w:w="1852" w:type="dxa"/>
            <w:vAlign w:val="top"/>
          </w:tcPr>
          <w:p w14:paraId="47720031">
            <w:pPr>
              <w:rPr>
                <w:rFonts w:ascii="Arial"/>
                <w:sz w:val="21"/>
              </w:rPr>
            </w:pPr>
          </w:p>
        </w:tc>
        <w:tc>
          <w:tcPr>
            <w:tcW w:w="1689" w:type="dxa"/>
            <w:vAlign w:val="top"/>
          </w:tcPr>
          <w:p w14:paraId="1DBB8435">
            <w:pPr>
              <w:rPr>
                <w:rFonts w:ascii="Arial"/>
                <w:sz w:val="21"/>
              </w:rPr>
            </w:pPr>
          </w:p>
        </w:tc>
        <w:tc>
          <w:tcPr>
            <w:tcW w:w="1281" w:type="dxa"/>
            <w:vAlign w:val="top"/>
          </w:tcPr>
          <w:p w14:paraId="4B2DF0F3">
            <w:pPr>
              <w:rPr>
                <w:rFonts w:ascii="Arial"/>
                <w:sz w:val="21"/>
              </w:rPr>
            </w:pPr>
          </w:p>
        </w:tc>
      </w:tr>
      <w:tr w14:paraId="2ABC0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2" w:type="dxa"/>
            <w:vAlign w:val="top"/>
          </w:tcPr>
          <w:p w14:paraId="0BD9E941">
            <w:pPr>
              <w:rPr>
                <w:rFonts w:ascii="Arial"/>
                <w:sz w:val="21"/>
              </w:rPr>
            </w:pPr>
          </w:p>
        </w:tc>
        <w:tc>
          <w:tcPr>
            <w:tcW w:w="1972" w:type="dxa"/>
            <w:vAlign w:val="top"/>
          </w:tcPr>
          <w:p w14:paraId="1AA3A43E">
            <w:pPr>
              <w:rPr>
                <w:rFonts w:ascii="Arial"/>
                <w:sz w:val="21"/>
              </w:rPr>
            </w:pPr>
          </w:p>
        </w:tc>
        <w:tc>
          <w:tcPr>
            <w:tcW w:w="1852" w:type="dxa"/>
            <w:vAlign w:val="top"/>
          </w:tcPr>
          <w:p w14:paraId="523EF6EE">
            <w:pPr>
              <w:rPr>
                <w:rFonts w:ascii="Arial"/>
                <w:sz w:val="21"/>
              </w:rPr>
            </w:pPr>
          </w:p>
        </w:tc>
        <w:tc>
          <w:tcPr>
            <w:tcW w:w="1689" w:type="dxa"/>
            <w:vAlign w:val="top"/>
          </w:tcPr>
          <w:p w14:paraId="428EE89F">
            <w:pPr>
              <w:rPr>
                <w:rFonts w:ascii="Arial"/>
                <w:sz w:val="21"/>
              </w:rPr>
            </w:pPr>
          </w:p>
        </w:tc>
        <w:tc>
          <w:tcPr>
            <w:tcW w:w="1281" w:type="dxa"/>
            <w:vAlign w:val="top"/>
          </w:tcPr>
          <w:p w14:paraId="27A7C12B">
            <w:pPr>
              <w:rPr>
                <w:rFonts w:ascii="Arial"/>
                <w:sz w:val="21"/>
              </w:rPr>
            </w:pPr>
          </w:p>
        </w:tc>
      </w:tr>
      <w:tr w14:paraId="543F2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32" w:type="dxa"/>
            <w:vAlign w:val="top"/>
          </w:tcPr>
          <w:p w14:paraId="7705833B">
            <w:pPr>
              <w:rPr>
                <w:rFonts w:ascii="Arial"/>
                <w:sz w:val="21"/>
              </w:rPr>
            </w:pPr>
          </w:p>
        </w:tc>
        <w:tc>
          <w:tcPr>
            <w:tcW w:w="1972" w:type="dxa"/>
            <w:vAlign w:val="top"/>
          </w:tcPr>
          <w:p w14:paraId="69D998FB">
            <w:pPr>
              <w:rPr>
                <w:rFonts w:ascii="Arial"/>
                <w:sz w:val="21"/>
              </w:rPr>
            </w:pPr>
          </w:p>
        </w:tc>
        <w:tc>
          <w:tcPr>
            <w:tcW w:w="1852" w:type="dxa"/>
            <w:vAlign w:val="top"/>
          </w:tcPr>
          <w:p w14:paraId="3B10497F">
            <w:pPr>
              <w:rPr>
                <w:rFonts w:ascii="Arial"/>
                <w:sz w:val="21"/>
              </w:rPr>
            </w:pPr>
          </w:p>
        </w:tc>
        <w:tc>
          <w:tcPr>
            <w:tcW w:w="1689" w:type="dxa"/>
            <w:vAlign w:val="top"/>
          </w:tcPr>
          <w:p w14:paraId="30C22B2A">
            <w:pPr>
              <w:rPr>
                <w:rFonts w:ascii="Arial"/>
                <w:sz w:val="21"/>
              </w:rPr>
            </w:pPr>
          </w:p>
        </w:tc>
        <w:tc>
          <w:tcPr>
            <w:tcW w:w="1281" w:type="dxa"/>
            <w:vAlign w:val="top"/>
          </w:tcPr>
          <w:p w14:paraId="108173AB">
            <w:pPr>
              <w:rPr>
                <w:rFonts w:ascii="Arial"/>
                <w:sz w:val="21"/>
              </w:rPr>
            </w:pPr>
          </w:p>
        </w:tc>
      </w:tr>
      <w:tr w14:paraId="4B43D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2" w:type="dxa"/>
            <w:vAlign w:val="top"/>
          </w:tcPr>
          <w:p w14:paraId="022A5CA6">
            <w:pPr>
              <w:rPr>
                <w:rFonts w:ascii="Arial"/>
                <w:sz w:val="21"/>
              </w:rPr>
            </w:pPr>
          </w:p>
        </w:tc>
        <w:tc>
          <w:tcPr>
            <w:tcW w:w="1972" w:type="dxa"/>
            <w:vAlign w:val="top"/>
          </w:tcPr>
          <w:p w14:paraId="1CB879BA">
            <w:pPr>
              <w:rPr>
                <w:rFonts w:ascii="Arial"/>
                <w:sz w:val="21"/>
              </w:rPr>
            </w:pPr>
          </w:p>
        </w:tc>
        <w:tc>
          <w:tcPr>
            <w:tcW w:w="1852" w:type="dxa"/>
            <w:vAlign w:val="top"/>
          </w:tcPr>
          <w:p w14:paraId="79068EEB">
            <w:pPr>
              <w:rPr>
                <w:rFonts w:ascii="Arial"/>
                <w:sz w:val="21"/>
              </w:rPr>
            </w:pPr>
          </w:p>
        </w:tc>
        <w:tc>
          <w:tcPr>
            <w:tcW w:w="1689" w:type="dxa"/>
            <w:vAlign w:val="top"/>
          </w:tcPr>
          <w:p w14:paraId="0321FFCF">
            <w:pPr>
              <w:rPr>
                <w:rFonts w:ascii="Arial"/>
                <w:sz w:val="21"/>
              </w:rPr>
            </w:pPr>
          </w:p>
        </w:tc>
        <w:tc>
          <w:tcPr>
            <w:tcW w:w="1281" w:type="dxa"/>
            <w:vAlign w:val="top"/>
          </w:tcPr>
          <w:p w14:paraId="731FADAA">
            <w:pPr>
              <w:rPr>
                <w:rFonts w:ascii="Arial"/>
                <w:sz w:val="21"/>
              </w:rPr>
            </w:pPr>
          </w:p>
        </w:tc>
      </w:tr>
      <w:tr w14:paraId="3A5AC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32" w:type="dxa"/>
            <w:vAlign w:val="top"/>
          </w:tcPr>
          <w:p w14:paraId="17352A4B">
            <w:pPr>
              <w:rPr>
                <w:rFonts w:ascii="Arial"/>
                <w:sz w:val="21"/>
              </w:rPr>
            </w:pPr>
          </w:p>
        </w:tc>
        <w:tc>
          <w:tcPr>
            <w:tcW w:w="1972" w:type="dxa"/>
            <w:vAlign w:val="top"/>
          </w:tcPr>
          <w:p w14:paraId="380E6E2E">
            <w:pPr>
              <w:rPr>
                <w:rFonts w:ascii="Arial"/>
                <w:sz w:val="21"/>
              </w:rPr>
            </w:pPr>
          </w:p>
        </w:tc>
        <w:tc>
          <w:tcPr>
            <w:tcW w:w="1852" w:type="dxa"/>
            <w:vAlign w:val="top"/>
          </w:tcPr>
          <w:p w14:paraId="35686E19">
            <w:pPr>
              <w:rPr>
                <w:rFonts w:ascii="Arial"/>
                <w:sz w:val="21"/>
              </w:rPr>
            </w:pPr>
          </w:p>
        </w:tc>
        <w:tc>
          <w:tcPr>
            <w:tcW w:w="1689" w:type="dxa"/>
            <w:vAlign w:val="top"/>
          </w:tcPr>
          <w:p w14:paraId="1B793E28">
            <w:pPr>
              <w:rPr>
                <w:rFonts w:ascii="Arial"/>
                <w:sz w:val="21"/>
              </w:rPr>
            </w:pPr>
          </w:p>
        </w:tc>
        <w:tc>
          <w:tcPr>
            <w:tcW w:w="1281" w:type="dxa"/>
            <w:vAlign w:val="top"/>
          </w:tcPr>
          <w:p w14:paraId="6930C4ED">
            <w:pPr>
              <w:rPr>
                <w:rFonts w:ascii="Arial"/>
                <w:sz w:val="21"/>
              </w:rPr>
            </w:pPr>
          </w:p>
        </w:tc>
      </w:tr>
    </w:tbl>
    <w:p w14:paraId="11472997">
      <w:pPr>
        <w:spacing w:line="420" w:lineRule="auto"/>
        <w:rPr>
          <w:rFonts w:ascii="Arial"/>
          <w:sz w:val="21"/>
        </w:rPr>
      </w:pPr>
    </w:p>
    <w:p w14:paraId="1EF5CCDA">
      <w:pPr>
        <w:pStyle w:val="5"/>
        <w:spacing w:before="78" w:line="345" w:lineRule="auto"/>
        <w:ind w:left="163" w:right="540" w:hanging="38"/>
        <w:rPr>
          <w:sz w:val="24"/>
          <w:szCs w:val="24"/>
        </w:rPr>
      </w:pPr>
      <w:r>
        <w:rPr>
          <w:b/>
          <w:bCs/>
          <w:spacing w:val="-4"/>
          <w:sz w:val="24"/>
          <w:szCs w:val="24"/>
        </w:rPr>
        <w:t>投标人（公章</w:t>
      </w:r>
      <w:r>
        <w:rPr>
          <w:b/>
          <w:bCs/>
          <w:spacing w:val="-13"/>
          <w:sz w:val="24"/>
          <w:szCs w:val="24"/>
        </w:rPr>
        <w:t>）：</w:t>
      </w:r>
      <w:r>
        <w:rPr>
          <w:spacing w:val="4"/>
          <w:sz w:val="24"/>
          <w:szCs w:val="24"/>
        </w:rPr>
        <w:t xml:space="preserve">         </w:t>
      </w:r>
      <w:r>
        <w:rPr>
          <w:b/>
          <w:bCs/>
          <w:spacing w:val="-4"/>
          <w:sz w:val="24"/>
          <w:szCs w:val="24"/>
        </w:rPr>
        <w:t>法定代表人（负责人）或授权代表（签字</w:t>
      </w:r>
      <w:r>
        <w:rPr>
          <w:b/>
          <w:bCs/>
          <w:spacing w:val="-13"/>
          <w:sz w:val="24"/>
          <w:szCs w:val="24"/>
        </w:rPr>
        <w:t>）：</w:t>
      </w:r>
      <w:r>
        <w:rPr>
          <w:spacing w:val="7"/>
          <w:sz w:val="24"/>
          <w:szCs w:val="24"/>
        </w:rPr>
        <w:t xml:space="preserve"> </w:t>
      </w:r>
      <w:r>
        <w:rPr>
          <w:b/>
          <w:bCs/>
          <w:spacing w:val="-15"/>
          <w:sz w:val="24"/>
          <w:szCs w:val="24"/>
        </w:rPr>
        <w:t>日期：</w:t>
      </w:r>
      <w:r>
        <w:rPr>
          <w:spacing w:val="1"/>
          <w:sz w:val="24"/>
          <w:szCs w:val="24"/>
          <w:u w:val="single" w:color="auto"/>
        </w:rPr>
        <w:t xml:space="preserve">    </w:t>
      </w:r>
      <w:r>
        <w:rPr>
          <w:spacing w:val="-109"/>
          <w:sz w:val="24"/>
          <w:szCs w:val="24"/>
        </w:rPr>
        <w:t xml:space="preserve"> </w:t>
      </w:r>
      <w:r>
        <w:rPr>
          <w:b/>
          <w:bCs/>
          <w:spacing w:val="-15"/>
          <w:sz w:val="24"/>
          <w:szCs w:val="24"/>
        </w:rPr>
        <w:t>年</w:t>
      </w:r>
      <w:r>
        <w:rPr>
          <w:spacing w:val="38"/>
          <w:sz w:val="24"/>
          <w:szCs w:val="24"/>
          <w:u w:val="single" w:color="auto"/>
        </w:rPr>
        <w:t xml:space="preserve">   </w:t>
      </w:r>
      <w:r>
        <w:rPr>
          <w:spacing w:val="-104"/>
          <w:sz w:val="24"/>
          <w:szCs w:val="24"/>
        </w:rPr>
        <w:t xml:space="preserve"> </w:t>
      </w:r>
      <w:r>
        <w:rPr>
          <w:b/>
          <w:bCs/>
          <w:spacing w:val="-15"/>
          <w:sz w:val="24"/>
          <w:szCs w:val="24"/>
        </w:rPr>
        <w:t>月</w:t>
      </w:r>
      <w:r>
        <w:rPr>
          <w:spacing w:val="39"/>
          <w:sz w:val="24"/>
          <w:szCs w:val="24"/>
          <w:u w:val="single" w:color="auto"/>
        </w:rPr>
        <w:t xml:space="preserve">   </w:t>
      </w:r>
      <w:r>
        <w:rPr>
          <w:spacing w:val="-68"/>
          <w:sz w:val="24"/>
          <w:szCs w:val="24"/>
        </w:rPr>
        <w:t xml:space="preserve"> </w:t>
      </w:r>
      <w:r>
        <w:rPr>
          <w:b/>
          <w:bCs/>
          <w:spacing w:val="-15"/>
          <w:sz w:val="24"/>
          <w:szCs w:val="24"/>
        </w:rPr>
        <w:t>日</w:t>
      </w:r>
    </w:p>
    <w:p w14:paraId="049D0DCC">
      <w:pPr>
        <w:spacing w:line="345" w:lineRule="auto"/>
        <w:rPr>
          <w:sz w:val="24"/>
          <w:szCs w:val="24"/>
        </w:rPr>
        <w:sectPr>
          <w:footerReference r:id="rId43" w:type="default"/>
          <w:pgSz w:w="11907" w:h="16841"/>
          <w:pgMar w:top="1425" w:right="1785" w:bottom="1002" w:left="1687" w:header="0" w:footer="835" w:gutter="0"/>
          <w:pgNumType w:fmt="decimal"/>
          <w:cols w:space="720" w:num="1"/>
        </w:sectPr>
      </w:pPr>
    </w:p>
    <w:p w14:paraId="6FF97DCD">
      <w:pPr>
        <w:pStyle w:val="5"/>
        <w:spacing w:before="47" w:line="347" w:lineRule="auto"/>
        <w:ind w:left="28" w:right="5911" w:hanging="3"/>
        <w:rPr>
          <w:sz w:val="24"/>
          <w:szCs w:val="24"/>
        </w:rPr>
      </w:pPr>
      <w:r>
        <w:rPr>
          <w:b/>
          <w:bCs/>
          <w:spacing w:val="-3"/>
          <w:sz w:val="24"/>
          <w:szCs w:val="24"/>
        </w:rPr>
        <w:t>6.</w:t>
      </w:r>
      <w:r>
        <w:rPr>
          <w:b/>
          <w:bCs/>
          <w:spacing w:val="-5"/>
          <w:sz w:val="24"/>
          <w:szCs w:val="24"/>
        </w:rPr>
        <w:t>业绩</w:t>
      </w:r>
    </w:p>
    <w:p w14:paraId="55A8FD98">
      <w:pPr>
        <w:pStyle w:val="5"/>
        <w:spacing w:before="31" w:line="220" w:lineRule="auto"/>
        <w:ind w:left="24"/>
        <w:rPr>
          <w:sz w:val="24"/>
          <w:szCs w:val="24"/>
        </w:rPr>
      </w:pPr>
      <w:r>
        <w:rPr>
          <w:rFonts w:hint="eastAsia"/>
          <w:b/>
          <w:bCs/>
          <w:spacing w:val="-4"/>
          <w:sz w:val="24"/>
          <w:szCs w:val="24"/>
          <w:lang w:val="en-US" w:eastAsia="zh-CN"/>
        </w:rPr>
        <w:t>7</w:t>
      </w:r>
      <w:r>
        <w:rPr>
          <w:b/>
          <w:bCs/>
          <w:spacing w:val="-4"/>
          <w:sz w:val="24"/>
          <w:szCs w:val="24"/>
        </w:rPr>
        <w:t>.</w:t>
      </w:r>
      <w:r>
        <w:rPr>
          <w:rFonts w:hint="eastAsia"/>
          <w:b/>
          <w:bCs/>
          <w:spacing w:val="-4"/>
          <w:sz w:val="24"/>
          <w:szCs w:val="24"/>
        </w:rPr>
        <w:t>企业能力</w:t>
      </w:r>
    </w:p>
    <w:p w14:paraId="7743AD68">
      <w:pPr>
        <w:pStyle w:val="5"/>
        <w:spacing w:before="181" w:line="220" w:lineRule="auto"/>
        <w:ind w:left="24"/>
        <w:rPr>
          <w:sz w:val="24"/>
          <w:szCs w:val="24"/>
        </w:rPr>
      </w:pPr>
      <w:r>
        <w:rPr>
          <w:rFonts w:hint="eastAsia"/>
          <w:b/>
          <w:bCs/>
          <w:spacing w:val="-3"/>
          <w:sz w:val="24"/>
          <w:szCs w:val="24"/>
          <w:lang w:val="en-US" w:eastAsia="zh-CN"/>
        </w:rPr>
        <w:t>8</w:t>
      </w:r>
      <w:r>
        <w:rPr>
          <w:b/>
          <w:bCs/>
          <w:spacing w:val="-3"/>
          <w:sz w:val="24"/>
          <w:szCs w:val="24"/>
        </w:rPr>
        <w:t>.</w:t>
      </w:r>
      <w:r>
        <w:rPr>
          <w:rFonts w:hint="eastAsia" w:ascii="宋体" w:hAnsi="宋体" w:eastAsia="宋体" w:cs="宋体"/>
          <w:b/>
          <w:bCs/>
          <w:spacing w:val="-4"/>
          <w:sz w:val="24"/>
          <w:szCs w:val="24"/>
          <w:lang w:val="en-US" w:eastAsia="zh-CN"/>
        </w:rPr>
        <w:t>信用记录</w:t>
      </w:r>
    </w:p>
    <w:p w14:paraId="323DC2B6">
      <w:pPr>
        <w:spacing w:line="220" w:lineRule="auto"/>
        <w:rPr>
          <w:sz w:val="24"/>
          <w:szCs w:val="24"/>
        </w:rPr>
        <w:sectPr>
          <w:footerReference r:id="rId44" w:type="default"/>
          <w:pgSz w:w="11907" w:h="16841"/>
          <w:pgMar w:top="1425" w:right="1785" w:bottom="1000" w:left="1785" w:header="0" w:footer="835" w:gutter="0"/>
          <w:pgNumType w:fmt="decimal"/>
          <w:cols w:space="720" w:num="1"/>
        </w:sectPr>
      </w:pPr>
      <w:bookmarkStart w:id="4" w:name="_GoBack"/>
      <w:bookmarkEnd w:id="4"/>
    </w:p>
    <w:p w14:paraId="425DCF29">
      <w:pPr>
        <w:pStyle w:val="5"/>
        <w:spacing w:before="47" w:line="347" w:lineRule="auto"/>
        <w:ind w:left="22" w:right="23" w:firstLine="18"/>
        <w:rPr>
          <w:sz w:val="24"/>
          <w:szCs w:val="24"/>
        </w:rPr>
      </w:pPr>
      <w:r>
        <w:rPr>
          <w:rFonts w:hint="eastAsia"/>
          <w:b/>
          <w:bCs/>
          <w:spacing w:val="4"/>
          <w:sz w:val="24"/>
          <w:szCs w:val="24"/>
          <w:lang w:val="en-US" w:eastAsia="zh-CN"/>
        </w:rPr>
        <w:t>9</w:t>
      </w:r>
      <w:r>
        <w:rPr>
          <w:b/>
          <w:bCs/>
          <w:spacing w:val="4"/>
          <w:sz w:val="24"/>
          <w:szCs w:val="24"/>
        </w:rPr>
        <w:t>.中小企业、监狱企业或残疾人福利性单位声明函（对于专门面向中小企业</w:t>
      </w:r>
      <w:r>
        <w:rPr>
          <w:sz w:val="24"/>
          <w:szCs w:val="24"/>
        </w:rPr>
        <w:t xml:space="preserve"> </w:t>
      </w:r>
      <w:r>
        <w:rPr>
          <w:b/>
          <w:bCs/>
          <w:spacing w:val="-2"/>
          <w:sz w:val="24"/>
          <w:szCs w:val="24"/>
        </w:rPr>
        <w:t>采购的项目必须提供，不专门面向的项目可选择</w:t>
      </w:r>
      <w:r>
        <w:rPr>
          <w:b/>
          <w:bCs/>
          <w:spacing w:val="-3"/>
          <w:sz w:val="24"/>
          <w:szCs w:val="24"/>
        </w:rPr>
        <w:t>提供）</w:t>
      </w:r>
    </w:p>
    <w:p w14:paraId="2DE4501C">
      <w:pPr>
        <w:spacing w:line="307" w:lineRule="auto"/>
        <w:rPr>
          <w:rFonts w:ascii="Arial"/>
          <w:sz w:val="21"/>
        </w:rPr>
      </w:pPr>
    </w:p>
    <w:p w14:paraId="629FBF46">
      <w:pPr>
        <w:spacing w:line="308" w:lineRule="auto"/>
        <w:rPr>
          <w:rFonts w:ascii="Arial"/>
          <w:sz w:val="21"/>
        </w:rPr>
      </w:pPr>
    </w:p>
    <w:p w14:paraId="75BE8827">
      <w:pPr>
        <w:spacing w:before="141" w:line="339" w:lineRule="exact"/>
        <w:ind w:left="1891"/>
        <w:rPr>
          <w:rFonts w:ascii="微软雅黑" w:hAnsi="微软雅黑" w:eastAsia="微软雅黑" w:cs="微软雅黑"/>
          <w:sz w:val="33"/>
          <w:szCs w:val="33"/>
        </w:rPr>
      </w:pPr>
      <w:r>
        <w:rPr>
          <w:rFonts w:ascii="微软雅黑" w:hAnsi="微软雅黑" w:eastAsia="微软雅黑" w:cs="微软雅黑"/>
          <w:spacing w:val="40"/>
          <w:position w:val="-1"/>
          <w:sz w:val="33"/>
          <w:szCs w:val="33"/>
        </w:rPr>
        <w:t>中小企业声明函</w:t>
      </w:r>
      <w:r>
        <w:rPr>
          <w:rFonts w:ascii="微软雅黑" w:hAnsi="微软雅黑" w:eastAsia="微软雅黑" w:cs="微软雅黑"/>
          <w:spacing w:val="9"/>
          <w:position w:val="-1"/>
          <w:sz w:val="33"/>
          <w:szCs w:val="33"/>
        </w:rPr>
        <w:t xml:space="preserve">  </w:t>
      </w:r>
      <w:r>
        <w:rPr>
          <w:rFonts w:ascii="微软雅黑" w:hAnsi="微软雅黑" w:eastAsia="微软雅黑" w:cs="微软雅黑"/>
          <w:spacing w:val="40"/>
          <w:position w:val="-1"/>
          <w:sz w:val="33"/>
          <w:szCs w:val="33"/>
        </w:rPr>
        <w:t>(货物)格式</w:t>
      </w:r>
    </w:p>
    <w:p w14:paraId="2E3CEA9F">
      <w:pPr>
        <w:spacing w:line="330" w:lineRule="auto"/>
        <w:rPr>
          <w:rFonts w:ascii="Arial"/>
          <w:sz w:val="21"/>
        </w:rPr>
      </w:pPr>
    </w:p>
    <w:p w14:paraId="2F38D272">
      <w:pPr>
        <w:spacing w:line="331" w:lineRule="auto"/>
        <w:rPr>
          <w:rFonts w:ascii="Arial"/>
          <w:sz w:val="21"/>
        </w:rPr>
      </w:pPr>
    </w:p>
    <w:p w14:paraId="7826061A">
      <w:pPr>
        <w:pStyle w:val="5"/>
        <w:spacing w:before="78" w:line="354" w:lineRule="auto"/>
        <w:ind w:left="23" w:right="16" w:firstLine="504"/>
        <w:jc w:val="both"/>
        <w:rPr>
          <w:sz w:val="24"/>
          <w:szCs w:val="24"/>
        </w:rPr>
      </w:pPr>
      <w:r>
        <w:rPr>
          <w:spacing w:val="11"/>
          <w:sz w:val="24"/>
          <w:szCs w:val="24"/>
        </w:rPr>
        <w:t>本公司（联合体）郑重声明，根据《政府采购促进中小企业发展管理办</w:t>
      </w:r>
      <w:r>
        <w:rPr>
          <w:spacing w:val="7"/>
          <w:sz w:val="24"/>
          <w:szCs w:val="24"/>
        </w:rPr>
        <w:t xml:space="preserve"> </w:t>
      </w:r>
      <w:r>
        <w:rPr>
          <w:spacing w:val="5"/>
          <w:sz w:val="24"/>
          <w:szCs w:val="24"/>
        </w:rPr>
        <w:t>法》（财库﹝</w:t>
      </w:r>
      <w:r>
        <w:rPr>
          <w:spacing w:val="-72"/>
          <w:sz w:val="24"/>
          <w:szCs w:val="24"/>
        </w:rPr>
        <w:t xml:space="preserve"> </w:t>
      </w:r>
      <w:r>
        <w:rPr>
          <w:spacing w:val="5"/>
          <w:sz w:val="24"/>
          <w:szCs w:val="24"/>
        </w:rPr>
        <w:t>2020</w:t>
      </w:r>
      <w:r>
        <w:rPr>
          <w:spacing w:val="-90"/>
          <w:sz w:val="24"/>
          <w:szCs w:val="24"/>
        </w:rPr>
        <w:t xml:space="preserve"> </w:t>
      </w:r>
      <w:r>
        <w:rPr>
          <w:spacing w:val="5"/>
          <w:sz w:val="24"/>
          <w:szCs w:val="24"/>
        </w:rPr>
        <w:t>﹞46号）</w:t>
      </w:r>
      <w:r>
        <w:rPr>
          <w:spacing w:val="-67"/>
          <w:sz w:val="24"/>
          <w:szCs w:val="24"/>
        </w:rPr>
        <w:t xml:space="preserve"> </w:t>
      </w:r>
      <w:r>
        <w:rPr>
          <w:spacing w:val="5"/>
          <w:sz w:val="24"/>
          <w:szCs w:val="24"/>
        </w:rPr>
        <w:t>的规定，本公司（联合体）参加（单位名称）</w:t>
      </w:r>
      <w:r>
        <w:rPr>
          <w:spacing w:val="-67"/>
          <w:sz w:val="24"/>
          <w:szCs w:val="24"/>
        </w:rPr>
        <w:t xml:space="preserve"> </w:t>
      </w:r>
      <w:r>
        <w:rPr>
          <w:spacing w:val="5"/>
          <w:sz w:val="24"/>
          <w:szCs w:val="24"/>
        </w:rPr>
        <w:t>的</w:t>
      </w:r>
      <w:r>
        <w:rPr>
          <w:sz w:val="24"/>
          <w:szCs w:val="24"/>
        </w:rPr>
        <w:t xml:space="preserve"> </w:t>
      </w:r>
      <w:r>
        <w:rPr>
          <w:spacing w:val="10"/>
          <w:sz w:val="24"/>
          <w:szCs w:val="24"/>
        </w:rPr>
        <w:t>（项目名称）采购活动，提供的货物全部由符合政策要求的中小企</w:t>
      </w:r>
      <w:r>
        <w:rPr>
          <w:spacing w:val="9"/>
          <w:sz w:val="24"/>
          <w:szCs w:val="24"/>
        </w:rPr>
        <w:t>业制造。</w:t>
      </w:r>
      <w:r>
        <w:rPr>
          <w:sz w:val="24"/>
          <w:szCs w:val="24"/>
        </w:rPr>
        <w:t xml:space="preserve"> </w:t>
      </w:r>
      <w:r>
        <w:rPr>
          <w:spacing w:val="11"/>
          <w:sz w:val="24"/>
          <w:szCs w:val="24"/>
        </w:rPr>
        <w:t>相关企业（含联合体中的中小企业、签订分包意向协议的中小企业）的</w:t>
      </w:r>
      <w:r>
        <w:rPr>
          <w:spacing w:val="10"/>
          <w:sz w:val="24"/>
          <w:szCs w:val="24"/>
        </w:rPr>
        <w:t>具体</w:t>
      </w:r>
      <w:r>
        <w:rPr>
          <w:sz w:val="24"/>
          <w:szCs w:val="24"/>
        </w:rPr>
        <w:t xml:space="preserve"> </w:t>
      </w:r>
      <w:r>
        <w:rPr>
          <w:spacing w:val="2"/>
          <w:sz w:val="24"/>
          <w:szCs w:val="24"/>
        </w:rPr>
        <w:t>情况如下：</w:t>
      </w:r>
    </w:p>
    <w:p w14:paraId="10398E79">
      <w:pPr>
        <w:pStyle w:val="5"/>
        <w:tabs>
          <w:tab w:val="left" w:pos="150"/>
          <w:tab w:val="left" w:pos="162"/>
          <w:tab w:val="left" w:pos="8322"/>
        </w:tabs>
        <w:spacing w:before="35" w:line="349" w:lineRule="auto"/>
        <w:ind w:left="14" w:right="12" w:firstLine="545"/>
        <w:jc w:val="both"/>
        <w:rPr>
          <w:sz w:val="24"/>
          <w:szCs w:val="24"/>
        </w:rPr>
      </w:pPr>
      <w:r>
        <w:rPr>
          <w:spacing w:val="1"/>
          <w:sz w:val="24"/>
          <w:szCs w:val="24"/>
        </w:rPr>
        <w:t>1.</w:t>
      </w:r>
      <w:r>
        <w:rPr>
          <w:spacing w:val="-59"/>
          <w:sz w:val="24"/>
          <w:szCs w:val="24"/>
          <w:u w:val="single" w:color="auto"/>
        </w:rPr>
        <w:t xml:space="preserve"> </w:t>
      </w:r>
      <w:r>
        <w:rPr>
          <w:spacing w:val="1"/>
          <w:sz w:val="24"/>
          <w:szCs w:val="24"/>
          <w:u w:val="single" w:color="auto"/>
        </w:rPr>
        <w:t>（标的名称</w:t>
      </w:r>
      <w:r>
        <w:rPr>
          <w:spacing w:val="-15"/>
          <w:sz w:val="24"/>
          <w:szCs w:val="24"/>
          <w:u w:val="single" w:color="auto"/>
        </w:rPr>
        <w:t>）</w:t>
      </w:r>
      <w:r>
        <w:rPr>
          <w:spacing w:val="-15"/>
          <w:sz w:val="24"/>
          <w:szCs w:val="24"/>
        </w:rPr>
        <w:t>，</w:t>
      </w:r>
      <w:r>
        <w:rPr>
          <w:spacing w:val="1"/>
          <w:sz w:val="24"/>
          <w:szCs w:val="24"/>
        </w:rPr>
        <w:t>属于</w:t>
      </w:r>
      <w:r>
        <w:rPr>
          <w:spacing w:val="-24"/>
          <w:sz w:val="24"/>
          <w:szCs w:val="24"/>
          <w:u w:val="single" w:color="auto"/>
        </w:rPr>
        <w:t xml:space="preserve"> </w:t>
      </w:r>
      <w:r>
        <w:rPr>
          <w:spacing w:val="1"/>
          <w:sz w:val="24"/>
          <w:szCs w:val="24"/>
          <w:u w:val="single" w:color="auto"/>
        </w:rPr>
        <w:t>（采购文件中明确的所属行业）</w:t>
      </w:r>
      <w:r>
        <w:rPr>
          <w:spacing w:val="44"/>
          <w:sz w:val="24"/>
          <w:szCs w:val="24"/>
          <w:u w:val="single" w:color="auto"/>
        </w:rPr>
        <w:t xml:space="preserve"> </w:t>
      </w:r>
      <w:r>
        <w:rPr>
          <w:sz w:val="24"/>
          <w:szCs w:val="24"/>
        </w:rPr>
        <w:t xml:space="preserve">行业；制造商为 </w:t>
      </w:r>
      <w:r>
        <w:rPr>
          <w:sz w:val="24"/>
          <w:szCs w:val="24"/>
          <w:u w:val="single" w:color="auto"/>
        </w:rPr>
        <w:tab/>
      </w:r>
      <w:r>
        <w:rPr>
          <w:spacing w:val="-2"/>
          <w:sz w:val="24"/>
          <w:szCs w:val="24"/>
          <w:u w:val="single" w:color="auto"/>
        </w:rPr>
        <w:t>（企业名称</w:t>
      </w:r>
      <w:r>
        <w:rPr>
          <w:spacing w:val="-34"/>
          <w:sz w:val="24"/>
          <w:szCs w:val="24"/>
          <w:u w:val="single" w:color="auto"/>
        </w:rPr>
        <w:t>）</w:t>
      </w:r>
      <w:r>
        <w:rPr>
          <w:spacing w:val="-34"/>
          <w:sz w:val="24"/>
          <w:szCs w:val="24"/>
        </w:rPr>
        <w:t>，</w:t>
      </w:r>
      <w:r>
        <w:rPr>
          <w:spacing w:val="-2"/>
          <w:sz w:val="24"/>
          <w:szCs w:val="24"/>
        </w:rPr>
        <w:t>从业人员</w:t>
      </w:r>
      <w:r>
        <w:rPr>
          <w:spacing w:val="-77"/>
          <w:sz w:val="24"/>
          <w:szCs w:val="24"/>
        </w:rPr>
        <w:t xml:space="preserve"> </w:t>
      </w:r>
      <w:r>
        <w:rPr>
          <w:spacing w:val="4"/>
          <w:sz w:val="24"/>
          <w:szCs w:val="24"/>
          <w:u w:val="single" w:color="auto"/>
        </w:rPr>
        <w:t xml:space="preserve">   </w:t>
      </w:r>
      <w:r>
        <w:rPr>
          <w:spacing w:val="-106"/>
          <w:sz w:val="24"/>
          <w:szCs w:val="24"/>
        </w:rPr>
        <w:t xml:space="preserve"> </w:t>
      </w:r>
      <w:r>
        <w:rPr>
          <w:spacing w:val="-2"/>
          <w:sz w:val="24"/>
          <w:szCs w:val="24"/>
        </w:rPr>
        <w:t>人，营业收入为</w:t>
      </w:r>
      <w:r>
        <w:rPr>
          <w:spacing w:val="-72"/>
          <w:sz w:val="24"/>
          <w:szCs w:val="24"/>
        </w:rPr>
        <w:t xml:space="preserve"> </w:t>
      </w:r>
      <w:r>
        <w:rPr>
          <w:spacing w:val="4"/>
          <w:sz w:val="24"/>
          <w:szCs w:val="24"/>
          <w:u w:val="single" w:color="auto"/>
        </w:rPr>
        <w:t xml:space="preserve">      </w:t>
      </w:r>
      <w:r>
        <w:rPr>
          <w:spacing w:val="-55"/>
          <w:sz w:val="24"/>
          <w:szCs w:val="24"/>
        </w:rPr>
        <w:t xml:space="preserve"> </w:t>
      </w:r>
      <w:r>
        <w:rPr>
          <w:spacing w:val="-2"/>
          <w:sz w:val="24"/>
          <w:szCs w:val="24"/>
        </w:rPr>
        <w:t>万元，</w:t>
      </w:r>
      <w:r>
        <w:rPr>
          <w:spacing w:val="-3"/>
          <w:sz w:val="24"/>
          <w:szCs w:val="24"/>
        </w:rPr>
        <w:t>资产总额为</w:t>
      </w:r>
      <w:r>
        <w:rPr>
          <w:spacing w:val="-72"/>
          <w:sz w:val="24"/>
          <w:szCs w:val="24"/>
        </w:rPr>
        <w:t xml:space="preserve"> </w:t>
      </w:r>
      <w:r>
        <w:rPr>
          <w:sz w:val="24"/>
          <w:szCs w:val="24"/>
          <w:u w:val="single" w:color="auto"/>
        </w:rPr>
        <w:tab/>
      </w:r>
      <w:r>
        <w:rPr>
          <w:sz w:val="24"/>
          <w:szCs w:val="24"/>
        </w:rPr>
        <w:t xml:space="preserve"> </w:t>
      </w:r>
      <w:r>
        <w:rPr>
          <w:sz w:val="24"/>
          <w:szCs w:val="24"/>
          <w:u w:val="single" w:color="auto"/>
        </w:rPr>
        <w:tab/>
      </w:r>
      <w:r>
        <w:rPr>
          <w:sz w:val="24"/>
          <w:szCs w:val="24"/>
          <w:u w:val="single" w:color="auto"/>
        </w:rPr>
        <w:tab/>
      </w:r>
      <w:r>
        <w:rPr>
          <w:spacing w:val="6"/>
          <w:sz w:val="24"/>
          <w:szCs w:val="24"/>
        </w:rPr>
        <w:t>,属于</w:t>
      </w:r>
      <w:r>
        <w:rPr>
          <w:spacing w:val="6"/>
          <w:sz w:val="24"/>
          <w:szCs w:val="24"/>
          <w:u w:val="single" w:color="auto"/>
        </w:rPr>
        <w:t>（中型企业、小型企业、微型企业</w:t>
      </w:r>
      <w:r>
        <w:rPr>
          <w:sz w:val="24"/>
          <w:szCs w:val="24"/>
          <w:u w:val="single" w:color="auto"/>
        </w:rPr>
        <w:t>）</w:t>
      </w:r>
      <w:r>
        <w:rPr>
          <w:sz w:val="24"/>
          <w:szCs w:val="24"/>
        </w:rPr>
        <w:t>；</w:t>
      </w:r>
    </w:p>
    <w:p w14:paraId="30D1C818">
      <w:pPr>
        <w:pStyle w:val="5"/>
        <w:tabs>
          <w:tab w:val="left" w:pos="150"/>
        </w:tabs>
        <w:spacing w:before="38" w:line="350" w:lineRule="auto"/>
        <w:ind w:left="14" w:right="7" w:firstLine="525"/>
        <w:jc w:val="both"/>
        <w:rPr>
          <w:sz w:val="24"/>
          <w:szCs w:val="24"/>
        </w:rPr>
      </w:pPr>
      <w:r>
        <w:rPr>
          <w:spacing w:val="2"/>
          <w:sz w:val="24"/>
          <w:szCs w:val="24"/>
        </w:rPr>
        <w:t>2.</w:t>
      </w:r>
      <w:r>
        <w:rPr>
          <w:spacing w:val="-61"/>
          <w:sz w:val="24"/>
          <w:szCs w:val="24"/>
          <w:u w:val="single" w:color="auto"/>
        </w:rPr>
        <w:t xml:space="preserve"> </w:t>
      </w:r>
      <w:r>
        <w:rPr>
          <w:spacing w:val="2"/>
          <w:sz w:val="24"/>
          <w:szCs w:val="24"/>
          <w:u w:val="single" w:color="auto"/>
        </w:rPr>
        <w:t>（标的名称</w:t>
      </w:r>
      <w:r>
        <w:rPr>
          <w:spacing w:val="-8"/>
          <w:sz w:val="24"/>
          <w:szCs w:val="24"/>
          <w:u w:val="single" w:color="auto"/>
        </w:rPr>
        <w:t>）</w:t>
      </w:r>
      <w:r>
        <w:rPr>
          <w:spacing w:val="-8"/>
          <w:sz w:val="24"/>
          <w:szCs w:val="24"/>
        </w:rPr>
        <w:t>，</w:t>
      </w:r>
      <w:r>
        <w:rPr>
          <w:spacing w:val="2"/>
          <w:sz w:val="24"/>
          <w:szCs w:val="24"/>
        </w:rPr>
        <w:t>属于</w:t>
      </w:r>
      <w:r>
        <w:rPr>
          <w:spacing w:val="-54"/>
          <w:sz w:val="24"/>
          <w:szCs w:val="24"/>
          <w:u w:val="single" w:color="auto"/>
        </w:rPr>
        <w:t xml:space="preserve"> </w:t>
      </w:r>
      <w:r>
        <w:rPr>
          <w:spacing w:val="2"/>
          <w:sz w:val="24"/>
          <w:szCs w:val="24"/>
          <w:u w:val="single" w:color="auto"/>
        </w:rPr>
        <w:t>（采购文件中明确的所属行业）</w:t>
      </w:r>
      <w:r>
        <w:rPr>
          <w:spacing w:val="44"/>
          <w:sz w:val="24"/>
          <w:szCs w:val="24"/>
          <w:u w:val="single" w:color="auto"/>
        </w:rPr>
        <w:t xml:space="preserve"> </w:t>
      </w:r>
      <w:r>
        <w:rPr>
          <w:spacing w:val="2"/>
          <w:sz w:val="24"/>
          <w:szCs w:val="24"/>
        </w:rPr>
        <w:t>行业；制造商为</w:t>
      </w:r>
      <w:r>
        <w:rPr>
          <w:sz w:val="24"/>
          <w:szCs w:val="24"/>
        </w:rPr>
        <w:t xml:space="preserve"> </w:t>
      </w:r>
      <w:r>
        <w:rPr>
          <w:sz w:val="24"/>
          <w:szCs w:val="24"/>
          <w:u w:val="single" w:color="auto"/>
        </w:rPr>
        <w:tab/>
      </w:r>
      <w:r>
        <w:rPr>
          <w:spacing w:val="-10"/>
          <w:sz w:val="24"/>
          <w:szCs w:val="24"/>
          <w:u w:val="single" w:color="auto"/>
        </w:rPr>
        <w:t>（企业名称</w:t>
      </w:r>
      <w:r>
        <w:rPr>
          <w:spacing w:val="-62"/>
          <w:w w:val="98"/>
          <w:sz w:val="24"/>
          <w:szCs w:val="24"/>
          <w:u w:val="single" w:color="auto"/>
        </w:rPr>
        <w:t>）</w:t>
      </w:r>
      <w:r>
        <w:rPr>
          <w:spacing w:val="-62"/>
          <w:w w:val="98"/>
          <w:sz w:val="24"/>
          <w:szCs w:val="24"/>
        </w:rPr>
        <w:t>，</w:t>
      </w:r>
      <w:r>
        <w:rPr>
          <w:spacing w:val="-10"/>
          <w:sz w:val="24"/>
          <w:szCs w:val="24"/>
        </w:rPr>
        <w:t>从业人员</w:t>
      </w:r>
      <w:r>
        <w:rPr>
          <w:spacing w:val="-90"/>
          <w:sz w:val="24"/>
          <w:szCs w:val="24"/>
        </w:rPr>
        <w:t xml:space="preserve"> </w:t>
      </w:r>
      <w:r>
        <w:rPr>
          <w:spacing w:val="5"/>
          <w:sz w:val="24"/>
          <w:szCs w:val="24"/>
          <w:u w:val="single" w:color="auto"/>
        </w:rPr>
        <w:t xml:space="preserve">   </w:t>
      </w:r>
      <w:r>
        <w:rPr>
          <w:spacing w:val="-109"/>
          <w:sz w:val="24"/>
          <w:szCs w:val="24"/>
        </w:rPr>
        <w:t xml:space="preserve"> </w:t>
      </w:r>
      <w:r>
        <w:rPr>
          <w:spacing w:val="-10"/>
          <w:sz w:val="24"/>
          <w:szCs w:val="24"/>
        </w:rPr>
        <w:t>人，营业收入为</w:t>
      </w:r>
      <w:r>
        <w:rPr>
          <w:spacing w:val="-93"/>
          <w:sz w:val="24"/>
          <w:szCs w:val="24"/>
        </w:rPr>
        <w:t xml:space="preserve"> </w:t>
      </w:r>
      <w:r>
        <w:rPr>
          <w:spacing w:val="4"/>
          <w:sz w:val="24"/>
          <w:szCs w:val="24"/>
          <w:u w:val="single" w:color="auto"/>
        </w:rPr>
        <w:t xml:space="preserve">      </w:t>
      </w:r>
      <w:r>
        <w:rPr>
          <w:spacing w:val="-59"/>
          <w:sz w:val="24"/>
          <w:szCs w:val="24"/>
        </w:rPr>
        <w:t xml:space="preserve"> </w:t>
      </w:r>
      <w:r>
        <w:rPr>
          <w:spacing w:val="-10"/>
          <w:sz w:val="24"/>
          <w:szCs w:val="24"/>
        </w:rPr>
        <w:t>万元，资产总额为</w:t>
      </w:r>
      <w:r>
        <w:rPr>
          <w:spacing w:val="-93"/>
          <w:sz w:val="24"/>
          <w:szCs w:val="24"/>
        </w:rPr>
        <w:t xml:space="preserve"> </w:t>
      </w:r>
      <w:r>
        <w:rPr>
          <w:spacing w:val="4"/>
          <w:sz w:val="24"/>
          <w:szCs w:val="24"/>
          <w:u w:val="single" w:color="auto"/>
        </w:rPr>
        <w:t xml:space="preserve">      </w:t>
      </w:r>
      <w:r>
        <w:rPr>
          <w:spacing w:val="-60"/>
          <w:sz w:val="24"/>
          <w:szCs w:val="24"/>
        </w:rPr>
        <w:t xml:space="preserve"> </w:t>
      </w:r>
      <w:r>
        <w:rPr>
          <w:spacing w:val="-10"/>
          <w:sz w:val="24"/>
          <w:szCs w:val="24"/>
        </w:rPr>
        <w:t>万</w:t>
      </w:r>
      <w:r>
        <w:rPr>
          <w:sz w:val="24"/>
          <w:szCs w:val="24"/>
        </w:rPr>
        <w:t xml:space="preserve"> </w:t>
      </w:r>
      <w:r>
        <w:rPr>
          <w:spacing w:val="4"/>
          <w:sz w:val="24"/>
          <w:szCs w:val="24"/>
        </w:rPr>
        <w:t>元，属于</w:t>
      </w:r>
      <w:r>
        <w:rPr>
          <w:spacing w:val="4"/>
          <w:sz w:val="24"/>
          <w:szCs w:val="24"/>
          <w:u w:val="single" w:color="auto"/>
        </w:rPr>
        <w:t>（中型企业、小型企业、微型企业</w:t>
      </w:r>
      <w:r>
        <w:rPr>
          <w:spacing w:val="-3"/>
          <w:sz w:val="24"/>
          <w:szCs w:val="24"/>
          <w:u w:val="single" w:color="auto"/>
        </w:rPr>
        <w:t>）</w:t>
      </w:r>
      <w:r>
        <w:rPr>
          <w:spacing w:val="-3"/>
          <w:sz w:val="24"/>
          <w:szCs w:val="24"/>
        </w:rPr>
        <w:t>；</w:t>
      </w:r>
    </w:p>
    <w:p w14:paraId="3186E8B5">
      <w:pPr>
        <w:spacing w:line="363" w:lineRule="auto"/>
        <w:rPr>
          <w:rFonts w:ascii="Arial"/>
          <w:sz w:val="21"/>
        </w:rPr>
      </w:pPr>
    </w:p>
    <w:p w14:paraId="72CBBDD9">
      <w:pPr>
        <w:pStyle w:val="5"/>
        <w:spacing w:before="78" w:line="378" w:lineRule="exact"/>
        <w:ind w:left="38"/>
        <w:rPr>
          <w:sz w:val="24"/>
          <w:szCs w:val="24"/>
        </w:rPr>
      </w:pPr>
      <w:r>
        <w:rPr>
          <w:spacing w:val="-10"/>
          <w:position w:val="3"/>
          <w:sz w:val="24"/>
          <w:szCs w:val="24"/>
        </w:rPr>
        <w:t>……</w:t>
      </w:r>
    </w:p>
    <w:p w14:paraId="08116148">
      <w:pPr>
        <w:pStyle w:val="5"/>
        <w:spacing w:before="86" w:line="347" w:lineRule="auto"/>
        <w:ind w:left="28" w:right="71" w:firstLine="509"/>
        <w:rPr>
          <w:sz w:val="24"/>
          <w:szCs w:val="24"/>
        </w:rPr>
      </w:pPr>
      <w:r>
        <w:rPr>
          <w:spacing w:val="1"/>
          <w:sz w:val="24"/>
          <w:szCs w:val="24"/>
        </w:rPr>
        <w:t>以上企业，不属于大企业的分支机构，不存在控股股东为大企业的情形，</w:t>
      </w:r>
      <w:r>
        <w:rPr>
          <w:spacing w:val="11"/>
          <w:sz w:val="24"/>
          <w:szCs w:val="24"/>
        </w:rPr>
        <w:t xml:space="preserve"> </w:t>
      </w:r>
      <w:r>
        <w:rPr>
          <w:spacing w:val="2"/>
          <w:sz w:val="24"/>
          <w:szCs w:val="24"/>
        </w:rPr>
        <w:t>也不存在与大企业的负责人为同一人的情形。</w:t>
      </w:r>
    </w:p>
    <w:p w14:paraId="48973145">
      <w:pPr>
        <w:pStyle w:val="5"/>
        <w:spacing w:before="35" w:line="219" w:lineRule="auto"/>
        <w:ind w:right="37"/>
        <w:jc w:val="right"/>
        <w:rPr>
          <w:sz w:val="24"/>
          <w:szCs w:val="24"/>
        </w:rPr>
      </w:pPr>
      <w:r>
        <w:rPr>
          <w:spacing w:val="3"/>
          <w:sz w:val="24"/>
          <w:szCs w:val="24"/>
        </w:rPr>
        <w:t>本企业对上述声明内容的真实性负责。如有虚假，将依法承担相应责任。</w:t>
      </w:r>
    </w:p>
    <w:p w14:paraId="7CEBF03E">
      <w:pPr>
        <w:spacing w:line="243" w:lineRule="auto"/>
        <w:rPr>
          <w:rFonts w:ascii="Arial"/>
          <w:sz w:val="21"/>
        </w:rPr>
      </w:pPr>
    </w:p>
    <w:p w14:paraId="55103684">
      <w:pPr>
        <w:spacing w:line="243" w:lineRule="auto"/>
        <w:rPr>
          <w:rFonts w:ascii="Arial"/>
          <w:sz w:val="21"/>
        </w:rPr>
      </w:pPr>
    </w:p>
    <w:p w14:paraId="44A40FE8">
      <w:pPr>
        <w:spacing w:line="243" w:lineRule="auto"/>
        <w:rPr>
          <w:rFonts w:ascii="Arial"/>
          <w:sz w:val="21"/>
        </w:rPr>
      </w:pPr>
    </w:p>
    <w:p w14:paraId="7733E37B">
      <w:pPr>
        <w:spacing w:line="244" w:lineRule="auto"/>
        <w:rPr>
          <w:rFonts w:ascii="Arial"/>
          <w:sz w:val="21"/>
        </w:rPr>
      </w:pPr>
    </w:p>
    <w:p w14:paraId="11EC747C">
      <w:pPr>
        <w:pStyle w:val="5"/>
        <w:spacing w:before="78" w:line="219" w:lineRule="auto"/>
        <w:ind w:left="4228"/>
        <w:rPr>
          <w:sz w:val="24"/>
          <w:szCs w:val="24"/>
        </w:rPr>
      </w:pPr>
      <w:r>
        <w:rPr>
          <w:spacing w:val="-19"/>
          <w:sz w:val="24"/>
          <w:szCs w:val="24"/>
        </w:rPr>
        <w:t>企业名称（盖章</w:t>
      </w:r>
      <w:r>
        <w:rPr>
          <w:spacing w:val="-18"/>
          <w:sz w:val="24"/>
          <w:szCs w:val="24"/>
        </w:rPr>
        <w:t>）：</w:t>
      </w:r>
    </w:p>
    <w:p w14:paraId="19201BC0">
      <w:pPr>
        <w:pStyle w:val="5"/>
        <w:spacing w:before="181" w:line="220" w:lineRule="auto"/>
        <w:ind w:left="3665"/>
        <w:rPr>
          <w:sz w:val="24"/>
          <w:szCs w:val="24"/>
        </w:rPr>
      </w:pPr>
      <w:r>
        <w:rPr>
          <w:spacing w:val="-13"/>
          <w:sz w:val="24"/>
          <w:szCs w:val="24"/>
        </w:rPr>
        <w:t>日期：</w:t>
      </w:r>
      <w:r>
        <w:rPr>
          <w:spacing w:val="1"/>
          <w:sz w:val="24"/>
          <w:szCs w:val="24"/>
          <w:u w:val="single" w:color="auto"/>
        </w:rPr>
        <w:t xml:space="preserve">    </w:t>
      </w:r>
      <w:r>
        <w:rPr>
          <w:spacing w:val="-108"/>
          <w:sz w:val="24"/>
          <w:szCs w:val="24"/>
        </w:rPr>
        <w:t xml:space="preserve"> </w:t>
      </w:r>
      <w:r>
        <w:rPr>
          <w:spacing w:val="-13"/>
          <w:sz w:val="24"/>
          <w:szCs w:val="24"/>
        </w:rPr>
        <w:t>年</w:t>
      </w:r>
      <w:r>
        <w:rPr>
          <w:spacing w:val="39"/>
          <w:sz w:val="24"/>
          <w:szCs w:val="24"/>
          <w:u w:val="single" w:color="auto"/>
        </w:rPr>
        <w:t xml:space="preserve">   </w:t>
      </w:r>
      <w:r>
        <w:rPr>
          <w:spacing w:val="-104"/>
          <w:sz w:val="24"/>
          <w:szCs w:val="24"/>
        </w:rPr>
        <w:t xml:space="preserve"> </w:t>
      </w:r>
      <w:r>
        <w:rPr>
          <w:spacing w:val="-13"/>
          <w:sz w:val="24"/>
          <w:szCs w:val="24"/>
        </w:rPr>
        <w:t>月</w:t>
      </w:r>
      <w:r>
        <w:rPr>
          <w:spacing w:val="37"/>
          <w:sz w:val="24"/>
          <w:szCs w:val="24"/>
          <w:u w:val="single" w:color="auto"/>
        </w:rPr>
        <w:t xml:space="preserve">   </w:t>
      </w:r>
      <w:r>
        <w:rPr>
          <w:spacing w:val="-68"/>
          <w:sz w:val="24"/>
          <w:szCs w:val="24"/>
        </w:rPr>
        <w:t xml:space="preserve"> </w:t>
      </w:r>
      <w:r>
        <w:rPr>
          <w:spacing w:val="-13"/>
          <w:sz w:val="24"/>
          <w:szCs w:val="24"/>
        </w:rPr>
        <w:t>日</w:t>
      </w:r>
    </w:p>
    <w:p w14:paraId="09BBEBFF">
      <w:pPr>
        <w:spacing w:line="282" w:lineRule="auto"/>
        <w:rPr>
          <w:rFonts w:ascii="Arial"/>
          <w:sz w:val="21"/>
        </w:rPr>
      </w:pPr>
    </w:p>
    <w:p w14:paraId="60ECFF7F">
      <w:pPr>
        <w:spacing w:line="283" w:lineRule="auto"/>
        <w:rPr>
          <w:rFonts w:ascii="Arial"/>
          <w:sz w:val="21"/>
        </w:rPr>
      </w:pPr>
    </w:p>
    <w:p w14:paraId="74BF1DCD">
      <w:pPr>
        <w:pStyle w:val="5"/>
        <w:spacing w:before="79" w:line="347" w:lineRule="auto"/>
        <w:ind w:left="42" w:right="30" w:hanging="16"/>
        <w:rPr>
          <w:sz w:val="24"/>
          <w:szCs w:val="24"/>
        </w:rPr>
      </w:pPr>
      <w:r>
        <w:rPr>
          <w:spacing w:val="11"/>
          <w:sz w:val="24"/>
          <w:szCs w:val="24"/>
        </w:rPr>
        <w:t>备注：从业人员、营业收入、资产总额填报上一年度数据，</w:t>
      </w:r>
      <w:r>
        <w:rPr>
          <w:spacing w:val="10"/>
          <w:sz w:val="24"/>
          <w:szCs w:val="24"/>
        </w:rPr>
        <w:t>无上一年度数据</w:t>
      </w:r>
      <w:r>
        <w:rPr>
          <w:sz w:val="24"/>
          <w:szCs w:val="24"/>
        </w:rPr>
        <w:t xml:space="preserve"> </w:t>
      </w:r>
      <w:r>
        <w:rPr>
          <w:spacing w:val="4"/>
          <w:sz w:val="24"/>
          <w:szCs w:val="24"/>
        </w:rPr>
        <w:t>的新成立企业可不填报。</w:t>
      </w:r>
    </w:p>
    <w:p w14:paraId="75227220">
      <w:pPr>
        <w:spacing w:line="347" w:lineRule="auto"/>
        <w:rPr>
          <w:sz w:val="24"/>
          <w:szCs w:val="24"/>
        </w:rPr>
        <w:sectPr>
          <w:footerReference r:id="rId45" w:type="default"/>
          <w:pgSz w:w="11907" w:h="16841"/>
          <w:pgMar w:top="1425" w:right="1785" w:bottom="1003" w:left="1785" w:header="0" w:footer="835" w:gutter="0"/>
          <w:pgNumType w:fmt="decimal"/>
          <w:cols w:space="720" w:num="1"/>
        </w:sectPr>
      </w:pPr>
    </w:p>
    <w:p w14:paraId="122507D1">
      <w:pPr>
        <w:spacing w:before="65" w:line="299" w:lineRule="exact"/>
        <w:ind w:left="2098"/>
        <w:rPr>
          <w:rFonts w:ascii="微软雅黑" w:hAnsi="微软雅黑" w:eastAsia="微软雅黑" w:cs="微软雅黑"/>
          <w:sz w:val="29"/>
          <w:szCs w:val="29"/>
        </w:rPr>
      </w:pPr>
      <w:r>
        <w:rPr>
          <w:rFonts w:ascii="微软雅黑" w:hAnsi="微软雅黑" w:eastAsia="微软雅黑" w:cs="微软雅黑"/>
          <w:spacing w:val="27"/>
          <w:position w:val="-1"/>
          <w:sz w:val="29"/>
          <w:szCs w:val="29"/>
        </w:rPr>
        <w:t>残疾人福利性单位声明函格式</w:t>
      </w:r>
    </w:p>
    <w:p w14:paraId="62DCACE3">
      <w:pPr>
        <w:spacing w:line="314" w:lineRule="auto"/>
        <w:rPr>
          <w:rFonts w:ascii="Arial"/>
          <w:sz w:val="21"/>
        </w:rPr>
      </w:pPr>
    </w:p>
    <w:p w14:paraId="26600367">
      <w:pPr>
        <w:spacing w:line="314" w:lineRule="auto"/>
        <w:rPr>
          <w:rFonts w:ascii="Arial"/>
          <w:sz w:val="21"/>
        </w:rPr>
      </w:pPr>
    </w:p>
    <w:p w14:paraId="7DC30AB3">
      <w:pPr>
        <w:pStyle w:val="5"/>
        <w:spacing w:before="78" w:line="219" w:lineRule="auto"/>
        <w:ind w:left="24"/>
        <w:rPr>
          <w:sz w:val="24"/>
          <w:szCs w:val="24"/>
        </w:rPr>
      </w:pPr>
      <w:r>
        <w:rPr>
          <w:spacing w:val="7"/>
          <w:sz w:val="24"/>
          <w:szCs w:val="24"/>
        </w:rPr>
        <w:t>本单位郑重声明，根据《财政部民政部中国残疾人联合会关于促进残疾人就</w:t>
      </w:r>
    </w:p>
    <w:p w14:paraId="1AE8BE89">
      <w:pPr>
        <w:spacing w:line="269" w:lineRule="auto"/>
        <w:rPr>
          <w:rFonts w:ascii="Arial"/>
          <w:sz w:val="21"/>
        </w:rPr>
      </w:pPr>
    </w:p>
    <w:p w14:paraId="3A364B87">
      <w:pPr>
        <w:pStyle w:val="5"/>
        <w:spacing w:before="103" w:line="268" w:lineRule="auto"/>
        <w:ind w:left="22" w:right="24"/>
        <w:rPr>
          <w:sz w:val="24"/>
          <w:szCs w:val="24"/>
        </w:rPr>
      </w:pPr>
      <w:r>
        <w:rPr>
          <w:spacing w:val="8"/>
          <w:sz w:val="24"/>
          <w:szCs w:val="24"/>
        </w:rPr>
        <w:t>业政府采购政策的通知》（财库〔2017</w:t>
      </w:r>
      <w:r>
        <w:rPr>
          <w:spacing w:val="7"/>
          <w:sz w:val="24"/>
          <w:szCs w:val="24"/>
        </w:rPr>
        <w:t xml:space="preserve">〕141号）的规定，本单位 </w:t>
      </w:r>
      <w:r>
        <w:rPr>
          <w:rFonts w:ascii="微软雅黑" w:hAnsi="微软雅黑" w:eastAsia="微软雅黑" w:cs="微软雅黑"/>
          <w:spacing w:val="7"/>
          <w:position w:val="1"/>
          <w:sz w:val="24"/>
          <w:szCs w:val="24"/>
        </w:rPr>
        <w:t>(请进行选</w:t>
      </w:r>
      <w:r>
        <w:rPr>
          <w:rFonts w:ascii="微软雅黑" w:hAnsi="微软雅黑" w:eastAsia="微软雅黑" w:cs="微软雅黑"/>
          <w:position w:val="1"/>
          <w:sz w:val="24"/>
          <w:szCs w:val="24"/>
        </w:rPr>
        <w:t xml:space="preserve"> </w:t>
      </w:r>
      <w:r>
        <w:rPr>
          <w:rFonts w:ascii="微软雅黑" w:hAnsi="微软雅黑" w:eastAsia="微软雅黑" w:cs="微软雅黑"/>
          <w:spacing w:val="5"/>
          <w:sz w:val="24"/>
          <w:szCs w:val="24"/>
        </w:rPr>
        <w:t>择)</w:t>
      </w:r>
      <w:r>
        <w:rPr>
          <w:rFonts w:ascii="微软雅黑" w:hAnsi="微软雅黑" w:eastAsia="微软雅黑" w:cs="微软雅黑"/>
          <w:spacing w:val="20"/>
          <w:sz w:val="24"/>
          <w:szCs w:val="24"/>
        </w:rPr>
        <w:t xml:space="preserve"> </w:t>
      </w:r>
      <w:r>
        <w:rPr>
          <w:spacing w:val="5"/>
          <w:sz w:val="24"/>
          <w:szCs w:val="24"/>
        </w:rPr>
        <w:t>：</w:t>
      </w:r>
    </w:p>
    <w:p w14:paraId="72F10EF8">
      <w:pPr>
        <w:pStyle w:val="5"/>
        <w:spacing w:before="13" w:line="185" w:lineRule="auto"/>
        <w:ind w:left="530"/>
        <w:rPr>
          <w:rFonts w:ascii="微软雅黑" w:hAnsi="微软雅黑" w:eastAsia="微软雅黑" w:cs="微软雅黑"/>
          <w:sz w:val="24"/>
          <w:szCs w:val="24"/>
        </w:rPr>
      </w:pPr>
      <w:r>
        <w:rPr>
          <w:spacing w:val="3"/>
          <w:sz w:val="24"/>
          <w:szCs w:val="24"/>
        </w:rPr>
        <w:t>□</w:t>
      </w:r>
      <w:r>
        <w:rPr>
          <w:rFonts w:ascii="微软雅黑" w:hAnsi="微软雅黑" w:eastAsia="微软雅黑" w:cs="微软雅黑"/>
          <w:spacing w:val="3"/>
          <w:sz w:val="24"/>
          <w:szCs w:val="24"/>
        </w:rPr>
        <w:t>不属于符合条件的残疾人福利性单位。</w:t>
      </w:r>
    </w:p>
    <w:p w14:paraId="4411C0E8">
      <w:pPr>
        <w:pStyle w:val="5"/>
        <w:spacing w:before="145" w:line="327" w:lineRule="auto"/>
        <w:ind w:left="23" w:right="25" w:firstLine="518"/>
        <w:jc w:val="both"/>
        <w:rPr>
          <w:sz w:val="24"/>
          <w:szCs w:val="24"/>
        </w:rPr>
      </w:pPr>
      <w:r>
        <w:rPr>
          <w:spacing w:val="10"/>
          <w:sz w:val="24"/>
          <w:szCs w:val="24"/>
        </w:rPr>
        <w:t>□</w:t>
      </w:r>
      <w:r>
        <w:rPr>
          <w:rFonts w:ascii="微软雅黑" w:hAnsi="微软雅黑" w:eastAsia="微软雅黑" w:cs="微软雅黑"/>
          <w:spacing w:val="10"/>
          <w:sz w:val="24"/>
          <w:szCs w:val="24"/>
        </w:rPr>
        <w:t>属于符合条件的残疾人福利性单位,</w:t>
      </w:r>
      <w:r>
        <w:rPr>
          <w:rFonts w:ascii="微软雅黑" w:hAnsi="微软雅黑" w:eastAsia="微软雅黑" w:cs="微软雅黑"/>
          <w:spacing w:val="25"/>
          <w:sz w:val="24"/>
          <w:szCs w:val="24"/>
        </w:rPr>
        <w:t xml:space="preserve">  </w:t>
      </w:r>
      <w:r>
        <w:rPr>
          <w:spacing w:val="10"/>
          <w:sz w:val="24"/>
          <w:szCs w:val="24"/>
        </w:rPr>
        <w:t>且本单位参加单位的项目采</w:t>
      </w:r>
      <w:r>
        <w:rPr>
          <w:spacing w:val="9"/>
          <w:sz w:val="24"/>
          <w:szCs w:val="24"/>
        </w:rPr>
        <w:t>购活</w:t>
      </w:r>
      <w:r>
        <w:rPr>
          <w:spacing w:val="1"/>
          <w:sz w:val="24"/>
          <w:szCs w:val="24"/>
        </w:rPr>
        <w:t xml:space="preserve"> </w:t>
      </w:r>
      <w:r>
        <w:rPr>
          <w:spacing w:val="26"/>
          <w:sz w:val="24"/>
          <w:szCs w:val="24"/>
        </w:rPr>
        <w:t>动提供本单位制造的货物（由本单位承担工程/提供服务</w:t>
      </w:r>
      <w:r>
        <w:rPr>
          <w:spacing w:val="-31"/>
          <w:sz w:val="24"/>
          <w:szCs w:val="24"/>
        </w:rPr>
        <w:t>），</w:t>
      </w:r>
      <w:r>
        <w:rPr>
          <w:spacing w:val="26"/>
          <w:sz w:val="24"/>
          <w:szCs w:val="24"/>
        </w:rPr>
        <w:t>或者提供其</w:t>
      </w:r>
      <w:r>
        <w:rPr>
          <w:sz w:val="24"/>
          <w:szCs w:val="24"/>
        </w:rPr>
        <w:t xml:space="preserve"> </w:t>
      </w:r>
      <w:r>
        <w:rPr>
          <w:spacing w:val="11"/>
          <w:sz w:val="24"/>
          <w:szCs w:val="24"/>
        </w:rPr>
        <w:t>他残疾人福利性单位制造的货物（不包括使用非残疾人福利性单位注册商标</w:t>
      </w:r>
      <w:r>
        <w:rPr>
          <w:sz w:val="24"/>
          <w:szCs w:val="24"/>
        </w:rPr>
        <w:t xml:space="preserve"> </w:t>
      </w:r>
      <w:r>
        <w:rPr>
          <w:spacing w:val="-3"/>
          <w:sz w:val="24"/>
          <w:szCs w:val="24"/>
        </w:rPr>
        <w:t>的货物）。</w:t>
      </w:r>
    </w:p>
    <w:p w14:paraId="6FDA12E1">
      <w:pPr>
        <w:spacing w:before="39" w:line="226" w:lineRule="exact"/>
        <w:ind w:left="22"/>
        <w:rPr>
          <w:rFonts w:ascii="微软雅黑" w:hAnsi="微软雅黑" w:eastAsia="微软雅黑" w:cs="微软雅黑"/>
          <w:sz w:val="22"/>
          <w:szCs w:val="22"/>
        </w:rPr>
      </w:pPr>
      <w:r>
        <w:rPr>
          <w:rFonts w:ascii="微软雅黑" w:hAnsi="微软雅黑" w:eastAsia="微软雅黑" w:cs="微软雅黑"/>
          <w:spacing w:val="23"/>
          <w:position w:val="-1"/>
          <w:sz w:val="22"/>
          <w:szCs w:val="22"/>
        </w:rPr>
        <w:t>本单位对上述声明的真实性负责。  如有虚假,  将依法承担相应责任。</w:t>
      </w:r>
    </w:p>
    <w:p w14:paraId="3E0BFF52">
      <w:pPr>
        <w:spacing w:line="241" w:lineRule="auto"/>
        <w:rPr>
          <w:rFonts w:ascii="Arial"/>
          <w:sz w:val="21"/>
        </w:rPr>
      </w:pPr>
    </w:p>
    <w:p w14:paraId="52A3C25C">
      <w:pPr>
        <w:spacing w:line="242" w:lineRule="auto"/>
        <w:rPr>
          <w:rFonts w:ascii="Arial"/>
          <w:sz w:val="21"/>
        </w:rPr>
      </w:pPr>
    </w:p>
    <w:p w14:paraId="036EF276">
      <w:pPr>
        <w:spacing w:line="242" w:lineRule="auto"/>
        <w:rPr>
          <w:rFonts w:ascii="Arial"/>
          <w:sz w:val="21"/>
        </w:rPr>
      </w:pPr>
    </w:p>
    <w:p w14:paraId="4473C553">
      <w:pPr>
        <w:spacing w:line="242" w:lineRule="auto"/>
        <w:rPr>
          <w:rFonts w:ascii="Arial"/>
          <w:sz w:val="21"/>
        </w:rPr>
      </w:pPr>
    </w:p>
    <w:p w14:paraId="1A63B139">
      <w:pPr>
        <w:pStyle w:val="5"/>
        <w:spacing w:before="79" w:line="219" w:lineRule="auto"/>
        <w:ind w:left="4987"/>
        <w:rPr>
          <w:sz w:val="24"/>
          <w:szCs w:val="24"/>
        </w:rPr>
      </w:pPr>
      <w:r>
        <w:rPr>
          <w:spacing w:val="4"/>
          <w:sz w:val="24"/>
          <w:szCs w:val="24"/>
        </w:rPr>
        <w:t>单位名称（盖章</w:t>
      </w:r>
      <w:r>
        <w:rPr>
          <w:spacing w:val="-9"/>
          <w:sz w:val="24"/>
          <w:szCs w:val="24"/>
        </w:rPr>
        <w:t>）：</w:t>
      </w:r>
    </w:p>
    <w:p w14:paraId="7D71C363">
      <w:pPr>
        <w:spacing w:line="293" w:lineRule="auto"/>
        <w:rPr>
          <w:rFonts w:ascii="Arial"/>
          <w:sz w:val="21"/>
        </w:rPr>
      </w:pPr>
    </w:p>
    <w:p w14:paraId="322C78A3">
      <w:pPr>
        <w:pStyle w:val="5"/>
        <w:spacing w:before="78" w:line="220" w:lineRule="auto"/>
        <w:ind w:left="5401"/>
        <w:rPr>
          <w:sz w:val="24"/>
          <w:szCs w:val="24"/>
        </w:rPr>
      </w:pPr>
      <w:r>
        <w:rPr>
          <w:spacing w:val="-17"/>
          <w:sz w:val="24"/>
          <w:szCs w:val="24"/>
        </w:rPr>
        <w:t>日期：</w:t>
      </w:r>
      <w:r>
        <w:rPr>
          <w:spacing w:val="29"/>
          <w:sz w:val="24"/>
          <w:szCs w:val="24"/>
          <w:u w:val="single" w:color="auto"/>
        </w:rPr>
        <w:t xml:space="preserve">   </w:t>
      </w:r>
      <w:r>
        <w:rPr>
          <w:spacing w:val="-107"/>
          <w:sz w:val="24"/>
          <w:szCs w:val="24"/>
        </w:rPr>
        <w:t xml:space="preserve"> </w:t>
      </w:r>
      <w:r>
        <w:rPr>
          <w:spacing w:val="-17"/>
          <w:sz w:val="24"/>
          <w:szCs w:val="24"/>
        </w:rPr>
        <w:t>年</w:t>
      </w:r>
      <w:r>
        <w:rPr>
          <w:spacing w:val="27"/>
          <w:sz w:val="24"/>
          <w:szCs w:val="24"/>
          <w:u w:val="single" w:color="auto"/>
        </w:rPr>
        <w:t xml:space="preserve">   </w:t>
      </w:r>
      <w:r>
        <w:rPr>
          <w:spacing w:val="-104"/>
          <w:sz w:val="24"/>
          <w:szCs w:val="24"/>
        </w:rPr>
        <w:t xml:space="preserve"> </w:t>
      </w:r>
      <w:r>
        <w:rPr>
          <w:spacing w:val="-17"/>
          <w:sz w:val="24"/>
          <w:szCs w:val="24"/>
        </w:rPr>
        <w:t>月</w:t>
      </w:r>
      <w:r>
        <w:rPr>
          <w:spacing w:val="26"/>
          <w:sz w:val="24"/>
          <w:szCs w:val="24"/>
          <w:u w:val="single" w:color="auto"/>
        </w:rPr>
        <w:t xml:space="preserve">   </w:t>
      </w:r>
      <w:r>
        <w:rPr>
          <w:spacing w:val="-68"/>
          <w:sz w:val="24"/>
          <w:szCs w:val="24"/>
        </w:rPr>
        <w:t xml:space="preserve"> </w:t>
      </w:r>
      <w:r>
        <w:rPr>
          <w:spacing w:val="-17"/>
          <w:sz w:val="24"/>
          <w:szCs w:val="24"/>
        </w:rPr>
        <w:t>日</w:t>
      </w:r>
    </w:p>
    <w:p w14:paraId="236D5451">
      <w:pPr>
        <w:spacing w:line="220" w:lineRule="auto"/>
        <w:rPr>
          <w:sz w:val="24"/>
          <w:szCs w:val="24"/>
        </w:rPr>
        <w:sectPr>
          <w:footerReference r:id="rId46" w:type="default"/>
          <w:pgSz w:w="11907" w:h="16841"/>
          <w:pgMar w:top="1431" w:right="1785" w:bottom="1000" w:left="1785" w:header="0" w:footer="835" w:gutter="0"/>
          <w:pgNumType w:fmt="decimal"/>
          <w:cols w:space="720" w:num="1"/>
        </w:sectPr>
      </w:pPr>
    </w:p>
    <w:p w14:paraId="5FC61D89">
      <w:pPr>
        <w:spacing w:before="69" w:line="337" w:lineRule="exact"/>
        <w:ind w:left="2559"/>
        <w:rPr>
          <w:rFonts w:ascii="微软雅黑" w:hAnsi="微软雅黑" w:eastAsia="微软雅黑" w:cs="微软雅黑"/>
          <w:sz w:val="33"/>
          <w:szCs w:val="33"/>
        </w:rPr>
      </w:pPr>
      <w:r>
        <w:rPr>
          <w:rFonts w:ascii="微软雅黑" w:hAnsi="微软雅黑" w:eastAsia="微软雅黑" w:cs="微软雅黑"/>
          <w:spacing w:val="26"/>
          <w:position w:val="-1"/>
          <w:sz w:val="33"/>
          <w:szCs w:val="33"/>
        </w:rPr>
        <w:t>监狱企业声明函格式</w:t>
      </w:r>
    </w:p>
    <w:p w14:paraId="2B1886F7">
      <w:pPr>
        <w:spacing w:line="266" w:lineRule="auto"/>
        <w:rPr>
          <w:rFonts w:ascii="Arial"/>
          <w:sz w:val="21"/>
        </w:rPr>
      </w:pPr>
    </w:p>
    <w:p w14:paraId="1FC9A642">
      <w:pPr>
        <w:spacing w:line="266" w:lineRule="auto"/>
        <w:rPr>
          <w:rFonts w:ascii="Arial"/>
          <w:sz w:val="21"/>
        </w:rPr>
      </w:pPr>
    </w:p>
    <w:p w14:paraId="3BE10943">
      <w:pPr>
        <w:spacing w:line="267" w:lineRule="auto"/>
        <w:rPr>
          <w:rFonts w:ascii="Arial"/>
          <w:sz w:val="21"/>
        </w:rPr>
      </w:pPr>
    </w:p>
    <w:p w14:paraId="57D17B17">
      <w:pPr>
        <w:pStyle w:val="5"/>
        <w:spacing w:before="78" w:line="352" w:lineRule="auto"/>
        <w:ind w:left="24" w:right="17" w:firstLine="494"/>
        <w:jc w:val="both"/>
        <w:rPr>
          <w:sz w:val="24"/>
          <w:szCs w:val="24"/>
        </w:rPr>
      </w:pPr>
      <w:r>
        <w:rPr>
          <w:spacing w:val="11"/>
          <w:sz w:val="24"/>
          <w:szCs w:val="24"/>
        </w:rPr>
        <w:t>本企业郑重声明，根据《财政部、司法部关于政府采购支持监狱企业发</w:t>
      </w:r>
      <w:r>
        <w:rPr>
          <w:spacing w:val="14"/>
          <w:sz w:val="24"/>
          <w:szCs w:val="24"/>
        </w:rPr>
        <w:t xml:space="preserve"> </w:t>
      </w:r>
      <w:r>
        <w:rPr>
          <w:spacing w:val="5"/>
          <w:sz w:val="24"/>
          <w:szCs w:val="24"/>
        </w:rPr>
        <w:t>展有关问题的通知》（财库﹝ 2014﹞68号</w:t>
      </w:r>
      <w:r>
        <w:rPr>
          <w:spacing w:val="-2"/>
          <w:sz w:val="24"/>
          <w:szCs w:val="24"/>
        </w:rPr>
        <w:t>）</w:t>
      </w:r>
      <w:r>
        <w:rPr>
          <w:spacing w:val="-70"/>
          <w:sz w:val="24"/>
          <w:szCs w:val="24"/>
        </w:rPr>
        <w:t xml:space="preserve"> </w:t>
      </w:r>
      <w:r>
        <w:rPr>
          <w:spacing w:val="-2"/>
          <w:sz w:val="24"/>
          <w:szCs w:val="24"/>
        </w:rPr>
        <w:t>，</w:t>
      </w:r>
      <w:r>
        <w:rPr>
          <w:spacing w:val="5"/>
          <w:sz w:val="24"/>
          <w:szCs w:val="24"/>
        </w:rPr>
        <w:t>本企业</w:t>
      </w:r>
      <w:r>
        <w:rPr>
          <w:spacing w:val="-109"/>
          <w:sz w:val="24"/>
          <w:szCs w:val="24"/>
        </w:rPr>
        <w:t xml:space="preserve"> </w:t>
      </w:r>
      <w:r>
        <w:rPr>
          <w:spacing w:val="5"/>
          <w:sz w:val="24"/>
          <w:szCs w:val="24"/>
          <w:u w:val="single" w:color="auto"/>
        </w:rPr>
        <w:t xml:space="preserve">      </w:t>
      </w:r>
      <w:r>
        <w:rPr>
          <w:spacing w:val="5"/>
          <w:sz w:val="24"/>
          <w:szCs w:val="24"/>
        </w:rPr>
        <w:t>（是、不是）监</w:t>
      </w:r>
      <w:r>
        <w:rPr>
          <w:sz w:val="24"/>
          <w:szCs w:val="24"/>
        </w:rPr>
        <w:t xml:space="preserve"> </w:t>
      </w:r>
      <w:r>
        <w:rPr>
          <w:spacing w:val="6"/>
          <w:sz w:val="24"/>
          <w:szCs w:val="24"/>
        </w:rPr>
        <w:t>狱企业。后附省级以上监狱管理局、戒毒管理局（含新疆生产建设兵</w:t>
      </w:r>
      <w:r>
        <w:rPr>
          <w:spacing w:val="5"/>
          <w:sz w:val="24"/>
          <w:szCs w:val="24"/>
        </w:rPr>
        <w:t>团）</w:t>
      </w:r>
      <w:r>
        <w:rPr>
          <w:spacing w:val="56"/>
          <w:sz w:val="24"/>
          <w:szCs w:val="24"/>
        </w:rPr>
        <w:t xml:space="preserve"> </w:t>
      </w:r>
      <w:r>
        <w:rPr>
          <w:spacing w:val="5"/>
          <w:sz w:val="24"/>
          <w:szCs w:val="24"/>
        </w:rPr>
        <w:t>出</w:t>
      </w:r>
      <w:r>
        <w:rPr>
          <w:sz w:val="24"/>
          <w:szCs w:val="24"/>
        </w:rPr>
        <w:t xml:space="preserve"> </w:t>
      </w:r>
      <w:r>
        <w:rPr>
          <w:spacing w:val="3"/>
          <w:sz w:val="24"/>
          <w:szCs w:val="24"/>
        </w:rPr>
        <w:t>具的属于监狱企业证明文件。</w:t>
      </w:r>
    </w:p>
    <w:p w14:paraId="6300B66A">
      <w:pPr>
        <w:pStyle w:val="5"/>
        <w:spacing w:before="35" w:line="219" w:lineRule="auto"/>
        <w:ind w:left="519"/>
        <w:rPr>
          <w:sz w:val="24"/>
          <w:szCs w:val="24"/>
        </w:rPr>
      </w:pPr>
      <w:r>
        <w:rPr>
          <w:spacing w:val="5"/>
          <w:sz w:val="24"/>
          <w:szCs w:val="24"/>
        </w:rPr>
        <w:t>本企业对上述声明的真实性负责。如有虚假，将依法承担相应责任。</w:t>
      </w:r>
    </w:p>
    <w:p w14:paraId="2923ED96">
      <w:pPr>
        <w:spacing w:line="283" w:lineRule="auto"/>
        <w:rPr>
          <w:rFonts w:ascii="Arial"/>
          <w:sz w:val="21"/>
        </w:rPr>
      </w:pPr>
    </w:p>
    <w:p w14:paraId="5A279CEC">
      <w:pPr>
        <w:spacing w:line="284" w:lineRule="auto"/>
        <w:rPr>
          <w:rFonts w:ascii="Arial"/>
          <w:sz w:val="21"/>
        </w:rPr>
      </w:pPr>
    </w:p>
    <w:p w14:paraId="5B227721">
      <w:pPr>
        <w:pStyle w:val="5"/>
        <w:spacing w:before="79" w:line="219" w:lineRule="auto"/>
        <w:ind w:left="4209"/>
        <w:rPr>
          <w:sz w:val="24"/>
          <w:szCs w:val="24"/>
        </w:rPr>
      </w:pPr>
      <w:r>
        <w:rPr>
          <w:spacing w:val="3"/>
          <w:sz w:val="24"/>
          <w:szCs w:val="24"/>
        </w:rPr>
        <w:t>企业名称（盖章</w:t>
      </w:r>
      <w:r>
        <w:rPr>
          <w:spacing w:val="2"/>
          <w:sz w:val="24"/>
          <w:szCs w:val="24"/>
        </w:rPr>
        <w:t>）：</w:t>
      </w:r>
    </w:p>
    <w:p w14:paraId="2E962A81">
      <w:pPr>
        <w:pStyle w:val="5"/>
        <w:spacing w:before="180" w:line="220" w:lineRule="auto"/>
        <w:ind w:left="4385"/>
        <w:rPr>
          <w:sz w:val="24"/>
          <w:szCs w:val="24"/>
        </w:rPr>
      </w:pPr>
      <w:r>
        <w:rPr>
          <w:spacing w:val="-13"/>
          <w:sz w:val="24"/>
          <w:szCs w:val="24"/>
        </w:rPr>
        <w:t>日期：</w:t>
      </w:r>
      <w:r>
        <w:rPr>
          <w:spacing w:val="1"/>
          <w:sz w:val="24"/>
          <w:szCs w:val="24"/>
          <w:u w:val="single" w:color="auto"/>
        </w:rPr>
        <w:t xml:space="preserve">    </w:t>
      </w:r>
      <w:r>
        <w:rPr>
          <w:spacing w:val="-108"/>
          <w:sz w:val="24"/>
          <w:szCs w:val="24"/>
        </w:rPr>
        <w:t xml:space="preserve"> </w:t>
      </w:r>
      <w:r>
        <w:rPr>
          <w:spacing w:val="-13"/>
          <w:sz w:val="24"/>
          <w:szCs w:val="24"/>
        </w:rPr>
        <w:t>年</w:t>
      </w:r>
      <w:r>
        <w:rPr>
          <w:spacing w:val="39"/>
          <w:sz w:val="24"/>
          <w:szCs w:val="24"/>
          <w:u w:val="single" w:color="auto"/>
        </w:rPr>
        <w:t xml:space="preserve">   </w:t>
      </w:r>
      <w:r>
        <w:rPr>
          <w:spacing w:val="-104"/>
          <w:sz w:val="24"/>
          <w:szCs w:val="24"/>
        </w:rPr>
        <w:t xml:space="preserve"> </w:t>
      </w:r>
      <w:r>
        <w:rPr>
          <w:spacing w:val="-13"/>
          <w:sz w:val="24"/>
          <w:szCs w:val="24"/>
        </w:rPr>
        <w:t>月</w:t>
      </w:r>
      <w:r>
        <w:rPr>
          <w:spacing w:val="37"/>
          <w:sz w:val="24"/>
          <w:szCs w:val="24"/>
          <w:u w:val="single" w:color="auto"/>
        </w:rPr>
        <w:t xml:space="preserve">   </w:t>
      </w:r>
      <w:r>
        <w:rPr>
          <w:spacing w:val="-68"/>
          <w:sz w:val="24"/>
          <w:szCs w:val="24"/>
        </w:rPr>
        <w:t xml:space="preserve"> </w:t>
      </w:r>
      <w:r>
        <w:rPr>
          <w:spacing w:val="-13"/>
          <w:sz w:val="24"/>
          <w:szCs w:val="24"/>
        </w:rPr>
        <w:t>日</w:t>
      </w:r>
    </w:p>
    <w:p w14:paraId="24933B26">
      <w:pPr>
        <w:spacing w:line="220" w:lineRule="auto"/>
        <w:rPr>
          <w:sz w:val="24"/>
          <w:szCs w:val="24"/>
        </w:rPr>
        <w:sectPr>
          <w:footerReference r:id="rId47" w:type="default"/>
          <w:pgSz w:w="11907" w:h="16841"/>
          <w:pgMar w:top="1431" w:right="1785" w:bottom="1003" w:left="1785" w:header="0" w:footer="835" w:gutter="0"/>
          <w:pgNumType w:fmt="decimal"/>
          <w:cols w:space="720" w:num="1"/>
        </w:sectPr>
      </w:pPr>
    </w:p>
    <w:p w14:paraId="140224A6">
      <w:pPr>
        <w:pStyle w:val="5"/>
        <w:spacing w:before="47" w:line="219" w:lineRule="auto"/>
        <w:ind w:left="41"/>
        <w:rPr>
          <w:sz w:val="24"/>
          <w:szCs w:val="24"/>
        </w:rPr>
      </w:pPr>
      <w:r>
        <w:rPr>
          <w:rFonts w:hint="eastAsia"/>
          <w:b/>
          <w:bCs/>
          <w:spacing w:val="5"/>
          <w:sz w:val="24"/>
          <w:szCs w:val="24"/>
          <w:lang w:val="en-US" w:eastAsia="zh-CN"/>
        </w:rPr>
        <w:t>10</w:t>
      </w:r>
      <w:r>
        <w:rPr>
          <w:b/>
          <w:bCs/>
          <w:spacing w:val="5"/>
          <w:sz w:val="24"/>
          <w:szCs w:val="24"/>
        </w:rPr>
        <w:t>.招标文件要求的其它材料及投标人认为有必要提供的材料</w:t>
      </w:r>
    </w:p>
    <w:sectPr>
      <w:footerReference r:id="rId48" w:type="default"/>
      <w:pgSz w:w="11907" w:h="16841"/>
      <w:pgMar w:top="1425" w:right="1785" w:bottom="1003" w:left="1785" w:header="0" w:footer="83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16" w:usb3="00000000" w:csb0="6006009F" w:csb1="DFD70000"/>
  </w:font>
  <w:font w:name="微软雅黑">
    <w:panose1 w:val="020B0503020204020204"/>
    <w:charset w:val="86"/>
    <w:family w:val="auto"/>
    <w:pitch w:val="default"/>
    <w:sig w:usb0="80000287" w:usb1="2ACF3C50" w:usb2="00000016" w:usb3="00000000" w:csb0="0004001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3C07">
    <w:pPr>
      <w:spacing w:line="182" w:lineRule="auto"/>
      <w:ind w:left="4211"/>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DB9F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4BDB9F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82EBA">
    <w:pPr>
      <w:spacing w:line="182" w:lineRule="auto"/>
      <w:ind w:left="4164"/>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5A9D8">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3F65A9D8">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93AD">
    <w:pPr>
      <w:spacing w:line="182" w:lineRule="auto"/>
      <w:ind w:left="4149"/>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0AA6E">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6E0AA6E">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D1173">
    <w:pPr>
      <w:spacing w:line="182" w:lineRule="auto"/>
      <w:ind w:left="4160"/>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5EC84">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455EC84">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1D269">
    <w:pPr>
      <w:spacing w:line="182" w:lineRule="auto"/>
      <w:ind w:left="4160"/>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8BC34">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0198BC34">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A548">
    <w:pPr>
      <w:spacing w:line="182" w:lineRule="auto"/>
      <w:ind w:left="4160"/>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3619E">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1373619E">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02D78">
    <w:pPr>
      <w:spacing w:line="182" w:lineRule="auto"/>
      <w:ind w:left="4150"/>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15451">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2515451">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D965">
    <w:pPr>
      <w:spacing w:line="182" w:lineRule="auto"/>
      <w:ind w:left="4092"/>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914C7">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42A914C7">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E6964">
    <w:pPr>
      <w:spacing w:line="182" w:lineRule="auto"/>
      <w:ind w:left="4150"/>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CE67D">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76DCE67D">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F2E8">
    <w:pPr>
      <w:spacing w:line="182" w:lineRule="auto"/>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44E6C">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66644E6C">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C8587">
    <w:pPr>
      <w:spacing w:line="182" w:lineRule="auto"/>
      <w:ind w:left="4157"/>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BD127">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02BD127">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A01B1">
    <w:pPr>
      <w:spacing w:line="182" w:lineRule="auto"/>
      <w:rPr>
        <w:rFonts w:ascii="Arial" w:hAnsi="Arial" w:eastAsia="Arial" w:cs="Arial"/>
        <w:spacing w:val="-5"/>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5C776">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4A5C776">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5B291">
    <w:pPr>
      <w:spacing w:line="182" w:lineRule="auto"/>
      <w:ind w:left="4151"/>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DA8C4">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685DA8C4">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BAA7">
    <w:pPr>
      <w:spacing w:line="182" w:lineRule="auto"/>
      <w:ind w:left="4151"/>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6462A">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EC6462A">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9F98">
    <w:pPr>
      <w:spacing w:line="182" w:lineRule="auto"/>
      <w:ind w:left="4076"/>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3CA72">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683CA72">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9C44">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39C45">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03939C45">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D9041">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36FAB">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9336FAB">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AB5D3">
    <w:pPr>
      <w:spacing w:line="182" w:lineRule="auto"/>
      <w:ind w:left="4169"/>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B971C">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532B971C">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126A4">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FFCDD">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218FFCDD">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C7A56">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23E6B">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0C923E6B">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7F62D">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BA87F">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658BA87F">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27F8A">
    <w:pPr>
      <w:spacing w:line="181" w:lineRule="auto"/>
      <w:ind w:left="4070"/>
      <w:rPr>
        <w:rFonts w:ascii="Arial" w:hAnsi="Arial" w:eastAsia="Arial" w:cs="Arial"/>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85BB7">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0085BB7">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76D5C">
    <w:pPr>
      <w:spacing w:line="182" w:lineRule="auto"/>
      <w:ind w:left="4164"/>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E9273">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99E9273">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681B">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B4478">
                          <w:pPr>
                            <w:pStyle w:val="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620B4478">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250B3">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89076">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6F689076">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4028">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4D82F">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6CE4D82F">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63FA7">
    <w:pPr>
      <w:spacing w:line="182" w:lineRule="auto"/>
      <w:ind w:left="4070"/>
      <w:rPr>
        <w:rFonts w:ascii="Arial" w:hAnsi="Arial" w:eastAsia="Arial" w:cs="Arial"/>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6A3C6">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B76A3C6">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D9B17">
    <w:pPr>
      <w:spacing w:line="182" w:lineRule="auto"/>
      <w:ind w:left="4076"/>
      <w:rPr>
        <w:rFonts w:ascii="Arial" w:hAnsi="Arial" w:eastAsia="Arial" w:cs="Arial"/>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88CE4">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B888CE4">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8E013">
    <w:pPr>
      <w:spacing w:line="182" w:lineRule="auto"/>
      <w:ind w:left="6874"/>
      <w:rPr>
        <w:rFonts w:ascii="Arial" w:hAnsi="Arial" w:eastAsia="Arial" w:cs="Arial"/>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62CC0">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19362CC0">
                    <w:pPr>
                      <w:pStyle w:val="8"/>
                    </w:pPr>
                    <w:r>
                      <w:fldChar w:fldCharType="begin"/>
                    </w:r>
                    <w:r>
                      <w:instrText xml:space="preserve"> PAGE  \* MERGEFORMAT </w:instrText>
                    </w:r>
                    <w:r>
                      <w:fldChar w:fldCharType="separate"/>
                    </w:r>
                    <w:r>
                      <w:t>67</w:t>
                    </w:r>
                    <w:r>
                      <w:fldChar w:fldCharType="end"/>
                    </w:r>
                  </w:p>
                </w:txbxContent>
              </v:textbox>
            </v:shape>
          </w:pict>
        </mc:Fallback>
      </mc:AlternateContent>
    </w:r>
  </w:p>
  <w:p w14:paraId="774788DD">
    <w:pPr>
      <w:spacing w:line="182" w:lineRule="auto"/>
      <w:ind w:left="6874"/>
      <w:rPr>
        <w:rFonts w:ascii="Arial" w:hAnsi="Arial" w:eastAsia="Arial" w:cs="Arial"/>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CA014">
    <w:pPr>
      <w:spacing w:line="182" w:lineRule="auto"/>
      <w:ind w:left="6901"/>
      <w:rPr>
        <w:rFonts w:ascii="Arial" w:hAnsi="Arial" w:eastAsia="Arial" w:cs="Arial"/>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17BB6">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17817BB6">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DB121">
    <w:pPr>
      <w:spacing w:line="182" w:lineRule="auto"/>
      <w:ind w:left="4292"/>
      <w:rPr>
        <w:rFonts w:ascii="Arial" w:hAnsi="Arial" w:eastAsia="Arial" w:cs="Arial"/>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2EDE4">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57F2EDE4">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6F2D">
    <w:pPr>
      <w:spacing w:line="181" w:lineRule="auto"/>
      <w:ind w:left="4174"/>
      <w:rPr>
        <w:rFonts w:ascii="Arial" w:hAnsi="Arial" w:eastAsia="Arial" w:cs="Arial"/>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5B09A">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11C5B09A">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BDBD">
    <w:pPr>
      <w:spacing w:line="179" w:lineRule="auto"/>
      <w:ind w:left="4076"/>
      <w:rPr>
        <w:rFonts w:ascii="Arial" w:hAnsi="Arial" w:eastAsia="Arial" w:cs="Arial"/>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EEDCA">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364EEDCA">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C41D">
    <w:pPr>
      <w:spacing w:line="182" w:lineRule="auto"/>
      <w:ind w:left="416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907CE">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129907CE">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06CD8">
    <w:pPr>
      <w:spacing w:line="182" w:lineRule="auto"/>
      <w:ind w:left="4076"/>
      <w:rPr>
        <w:rFonts w:ascii="Arial" w:hAnsi="Arial" w:eastAsia="Arial" w:cs="Arial"/>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39659">
                          <w:pPr>
                            <w:pStyle w:val="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12339659">
                    <w:pPr>
                      <w:pStyle w:val="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F5BD">
    <w:pPr>
      <w:spacing w:line="179" w:lineRule="auto"/>
      <w:ind w:left="4076"/>
      <w:rPr>
        <w:rFonts w:ascii="Arial" w:hAnsi="Arial" w:eastAsia="Arial" w:cs="Arial"/>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368E">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90B368E">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77D50">
    <w:pPr>
      <w:spacing w:line="182" w:lineRule="auto"/>
      <w:ind w:left="4076"/>
      <w:rPr>
        <w:rFonts w:ascii="Arial" w:hAnsi="Arial" w:eastAsia="Arial" w:cs="Arial"/>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10D97">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0AE10D97">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51549">
    <w:pPr>
      <w:spacing w:line="182" w:lineRule="auto"/>
      <w:ind w:left="4076"/>
      <w:rPr>
        <w:rFonts w:ascii="Arial" w:hAnsi="Arial" w:eastAsia="Arial" w:cs="Arial"/>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260350" cy="264795"/>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260350" cy="264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8ED42">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85pt;width:20.5pt;mso-position-horizontal:center;mso-position-horizontal-relative:margin;z-index:251703296;mso-width-relative:page;mso-height-relative:page;" filled="f" stroked="f" coordsize="21600,21600" o:gfxdata="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jpLgy0QAAAAMBAAAPAAAAAAAAAAEAIAAAACIAAABkcnMvZG93bnJldi54bWxQ&#10;SwECFAAUAAAACACHTuJAV3WghjcCAABjBAAADgAAAAAAAAABACAAAAAgAQAAZHJzL2Uyb0RvYy54&#10;bWxQSwUGAAAAAAYABgBZAQAAyQUAAAAA&#10;">
              <v:fill on="f" focussize="0,0"/>
              <v:stroke on="f" weight="0.5pt"/>
              <v:imagedata o:title=""/>
              <o:lock v:ext="edit" aspectratio="f"/>
              <v:textbox inset="0mm,0mm,0mm,0mm">
                <w:txbxContent>
                  <w:p w14:paraId="3D48ED42">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25B26">
    <w:pPr>
      <w:spacing w:line="182" w:lineRule="auto"/>
      <w:ind w:left="4164"/>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CB10A">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7ECB10A">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D00FA">
    <w:pPr>
      <w:spacing w:line="182" w:lineRule="auto"/>
      <w:ind w:left="416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58EB3">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8058EB3">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9E442">
    <w:pPr>
      <w:spacing w:line="182" w:lineRule="auto"/>
      <w:ind w:left="4163"/>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37D74">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DB37D74">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8A5BD">
    <w:pPr>
      <w:spacing w:line="182" w:lineRule="auto"/>
      <w:ind w:left="4164"/>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61A23">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3C61A23">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61A4A">
    <w:pPr>
      <w:spacing w:line="182" w:lineRule="auto"/>
      <w:ind w:left="4164"/>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88F4A">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1D88F4A">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C914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65ACB"/>
    <w:multiLevelType w:val="singleLevel"/>
    <w:tmpl w:val="A6065ACB"/>
    <w:lvl w:ilvl="0" w:tentative="0">
      <w:start w:val="1"/>
      <w:numFmt w:val="decimal"/>
      <w:suff w:val="nothing"/>
      <w:lvlText w:val="%1、"/>
      <w:lvlJc w:val="left"/>
    </w:lvl>
  </w:abstractNum>
  <w:abstractNum w:abstractNumId="1">
    <w:nsid w:val="B5D0A447"/>
    <w:multiLevelType w:val="singleLevel"/>
    <w:tmpl w:val="B5D0A447"/>
    <w:lvl w:ilvl="0" w:tentative="0">
      <w:start w:val="1"/>
      <w:numFmt w:val="decimal"/>
      <w:lvlText w:val="%1)"/>
      <w:lvlJc w:val="left"/>
      <w:pPr>
        <w:ind w:left="425" w:hanging="425"/>
      </w:pPr>
      <w:rPr>
        <w:rFonts w:hint="default"/>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80CB4EB"/>
    <w:multiLevelType w:val="singleLevel"/>
    <w:tmpl w:val="E80CB4EB"/>
    <w:lvl w:ilvl="0" w:tentative="0">
      <w:start w:val="1"/>
      <w:numFmt w:val="decimal"/>
      <w:lvlText w:val="%1."/>
      <w:lvlJc w:val="left"/>
      <w:pPr>
        <w:tabs>
          <w:tab w:val="left" w:pos="312"/>
        </w:tabs>
      </w:p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EE63FBE"/>
    <w:multiLevelType w:val="multilevel"/>
    <w:tmpl w:val="0EE63FBE"/>
    <w:lvl w:ilvl="0" w:tentative="0">
      <w:start w:val="1"/>
      <w:numFmt w:val="bullet"/>
      <w:pStyle w:val="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7A0F6431"/>
    <w:multiLevelType w:val="singleLevel"/>
    <w:tmpl w:val="7A0F6431"/>
    <w:lvl w:ilvl="0" w:tentative="0">
      <w:start w:val="1"/>
      <w:numFmt w:val="decimal"/>
      <w:suff w:val="space"/>
      <w:lvlText w:val="%1."/>
      <w:lvlJc w:val="left"/>
    </w:lvl>
  </w:abstractNum>
  <w:num w:numId="1">
    <w:abstractNumId w:val="9"/>
  </w:num>
  <w:num w:numId="2">
    <w:abstractNumId w:val="1"/>
  </w:num>
  <w:num w:numId="3">
    <w:abstractNumId w:val="0"/>
  </w:num>
  <w:num w:numId="4">
    <w:abstractNumId w:val="10"/>
  </w:num>
  <w:num w:numId="5">
    <w:abstractNumId w:val="3"/>
  </w:num>
  <w:num w:numId="6">
    <w:abstractNumId w:val="8"/>
  </w:num>
  <w:num w:numId="7">
    <w:abstractNumId w:val="5"/>
  </w:num>
  <w:num w:numId="8">
    <w:abstractNumId w:val="4"/>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81B2495"/>
    <w:rsid w:val="1D0B2CF0"/>
    <w:rsid w:val="24B148E3"/>
    <w:rsid w:val="29A841FB"/>
    <w:rsid w:val="4E222346"/>
    <w:rsid w:val="55896786"/>
    <w:rsid w:val="59505A7A"/>
    <w:rsid w:val="59D13744"/>
    <w:rsid w:val="5DA83938"/>
    <w:rsid w:val="64E66CEB"/>
    <w:rsid w:val="660B78FA"/>
    <w:rsid w:val="69B70CB8"/>
    <w:rsid w:val="6D376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numPr>
        <w:ilvl w:val="0"/>
        <w:numId w:val="1"/>
      </w:numPr>
      <w:tabs>
        <w:tab w:val="left" w:pos="540"/>
      </w:tabs>
      <w:spacing w:after="200" w:line="252" w:lineRule="auto"/>
      <w:jc w:val="left"/>
    </w:pPr>
    <w:rPr>
      <w:rFonts w:ascii="Cambria" w:hAnsi="Cambria" w:eastAsia="宋体"/>
      <w:kern w:val="0"/>
      <w:sz w:val="20"/>
      <w:szCs w:val="20"/>
      <w:lang w:eastAsia="en-US" w:bidi="en-US"/>
    </w:rPr>
  </w:style>
  <w:style w:type="paragraph" w:styleId="5">
    <w:name w:val="Body Text"/>
    <w:basedOn w:val="1"/>
    <w:next w:val="1"/>
    <w:semiHidden/>
    <w:qFormat/>
    <w:uiPriority w:val="0"/>
    <w:rPr>
      <w:rFonts w:ascii="宋体" w:hAnsi="宋体" w:eastAsia="宋体" w:cs="宋体"/>
      <w:sz w:val="31"/>
      <w:szCs w:val="31"/>
      <w:lang w:val="en-US" w:eastAsia="en-US" w:bidi="ar-SA"/>
    </w:rPr>
  </w:style>
  <w:style w:type="paragraph" w:styleId="6">
    <w:name w:val="Body Text Indent"/>
    <w:basedOn w:val="1"/>
    <w:qFormat/>
    <w:uiPriority w:val="99"/>
    <w:pPr>
      <w:spacing w:after="120" w:afterLines="0"/>
      <w:ind w:left="420" w:leftChars="200"/>
    </w:pPr>
    <w:rPr>
      <w:kern w:val="2"/>
      <w:sz w:val="21"/>
      <w:lang w:eastAsia="zh-CN" w:bidi="ar-SA"/>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next w:val="4"/>
    <w:qFormat/>
    <w:uiPriority w:val="0"/>
    <w:pPr>
      <w:ind w:firstLine="200" w:firstLineChars="200"/>
    </w:pPr>
    <w:rPr>
      <w:kern w:val="2"/>
      <w:sz w:val="28"/>
      <w:lang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paragraph" w:customStyle="1" w:styleId="1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19">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4" Type="http://schemas.openxmlformats.org/officeDocument/2006/relationships/fontTable" Target="fontTable.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2.png"/><Relationship Id="rId50" Type="http://schemas.openxmlformats.org/officeDocument/2006/relationships/image" Target="media/image1.png"/><Relationship Id="rId5" Type="http://schemas.openxmlformats.org/officeDocument/2006/relationships/footer" Target="footer1.xml"/><Relationship Id="rId49" Type="http://schemas.openxmlformats.org/officeDocument/2006/relationships/theme" Target="theme/theme1.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header" Target="header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4021</Words>
  <Characters>4873</Characters>
  <TotalTime>6</TotalTime>
  <ScaleCrop>false</ScaleCrop>
  <LinksUpToDate>false</LinksUpToDate>
  <CharactersWithSpaces>5009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2025-03-27T17:33:00Z</dcterms:created>
  <dc:creator>尹皓</dc:creator>
  <cp:lastModifiedBy>K。</cp:lastModifiedBy>
  <dcterms:modified xsi:type="dcterms:W3CDTF">2025-05-12T08:46:01Z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2025-05-08T15:46:21Z</vt:filetime>
  </property>
  <property fmtid="{D5CDD505-2E9C-101B-9397-08002B2CF9AE}" pid="4" name="KSOTemplateDocerSaveRecord">
    <vt:lpwstr>eyJoZGlkIjoiNDljNDYwOTA3MzhmZjg5ZGM0ODYzYTY1NjA1YmVkYTYiLCJ1c2VySWQiOiI0MDU0Njc0NjMifQ==</vt:lpwstr>
  </property>
  <property fmtid="{D5CDD505-2E9C-101B-9397-08002B2CF9AE}" pid="5" name="KSOProductBuildVer">
    <vt:lpwstr>2052-12.1.0.20784</vt:lpwstr>
  </property>
  <property fmtid="{D5CDD505-2E9C-101B-9397-08002B2CF9AE}" pid="6" name="ICV">
    <vt:lpwstr>07F92B60A4494C6E865CC169C09430C8_13</vt:lpwstr>
  </property>
</Properties>
</file>