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line="208" w:lineRule="auto"/>
        <w:ind w:left="97"/>
        <w:rPr>
          <w:rFonts w:ascii="微软雅黑" w:hAnsi="微软雅黑" w:eastAsia="微软雅黑" w:cs="微软雅黑"/>
          <w:sz w:val="31"/>
          <w:szCs w:val="3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numPr>
          <w:ilvl w:val="0"/>
          <w:numId w:val="0"/>
        </w:numPr>
        <w:spacing w:after="0" w:line="360" w:lineRule="auto"/>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color="auto"/>
          <w:lang w:val="en-US" w:eastAsia="zh-CN"/>
          <w14:textFill>
            <w14:solidFill>
              <w14:schemeClr w14:val="tx1"/>
            </w14:solidFill>
          </w14:textFill>
        </w:rPr>
        <w:t>南阳市市场监督管理局卧龙分局购置印章印制刻制项目</w:t>
      </w:r>
      <w:r>
        <w:rPr>
          <w:rFonts w:hint="eastAsia" w:ascii="宋体" w:hAnsi="宋体" w:eastAsia="宋体" w:cs="宋体"/>
          <w:color w:val="000000" w:themeColor="text1"/>
          <w:w w:val="98"/>
          <w:sz w:val="28"/>
          <w:szCs w:val="28"/>
          <w:u w:val="single" w:color="auto"/>
          <w14:textFill>
            <w14:solidFill>
              <w14:schemeClr w14:val="tx1"/>
            </w14:solidFill>
          </w14:textFill>
        </w:rPr>
        <w:t xml:space="preserve">  </w:t>
      </w:r>
      <w:r>
        <w:rPr>
          <w:rFonts w:hint="eastAsia" w:ascii="+中文正文" w:hAnsi="+中文正文" w:eastAsiaTheme="minorEastAsia" w:cstheme="minorEastAsia"/>
          <w:color w:val="000000" w:themeColor="text1"/>
          <w:w w:val="98"/>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t>项目编号</w:t>
      </w:r>
      <w:r>
        <w:rPr>
          <w:rFonts w:hint="eastAsia" w:asciiTheme="minorEastAsia" w:hAnsiTheme="minorEastAsia" w:eastAsiaTheme="minorEastAsia" w:cstheme="minorEastAsia"/>
          <w:b/>
          <w:bCs/>
          <w:color w:val="000000" w:themeColor="text1"/>
          <w:spacing w:val="-17"/>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color="auto"/>
          <w:lang w:val="en-US" w:eastAsia="zh-CN"/>
          <w14:textFill>
            <w14:solidFill>
              <w14:schemeClr w14:val="tx1"/>
            </w14:solidFill>
          </w14:textFill>
        </w:rPr>
        <w:t xml:space="preserve">南阳政采磋商-2024-3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t>采 购 人：</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color="auto"/>
          <w:lang w:val="en-US" w:eastAsia="zh-CN"/>
          <w14:textFill>
            <w14:solidFill>
              <w14:schemeClr w14:val="tx1"/>
            </w14:solidFill>
          </w14:textFill>
        </w:rPr>
        <w:t xml:space="preserve">南阳市市场监督管理局卧龙分局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color w:val="000000" w:themeColor="text1"/>
          <w:sz w:val="28"/>
          <w:szCs w:val="28"/>
          <w:u w:val="singl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28"/>
          <w:szCs w:val="28"/>
          <w14:textFill>
            <w14:solidFill>
              <w14:schemeClr w14:val="tx1"/>
            </w14:solidFill>
          </w14:textFill>
        </w:rPr>
        <w:t>采购代理机构：</w:t>
      </w:r>
      <w:r>
        <w:rPr>
          <w:rFonts w:hint="eastAsia" w:asciiTheme="minorEastAsia" w:hAnsiTheme="minorEastAsia" w:eastAsiaTheme="minorEastAsia" w:cstheme="minorEastAsia"/>
          <w:color w:val="000000" w:themeColor="text1"/>
          <w:sz w:val="28"/>
          <w:szCs w:val="28"/>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color="auto"/>
          <w:lang w:val="en-US" w:eastAsia="zh-CN"/>
          <w14:textFill>
            <w14:solidFill>
              <w14:schemeClr w14:val="tx1"/>
            </w14:solidFill>
          </w14:textFill>
        </w:rPr>
        <w:t xml:space="preserve"> 南阳市政府采购中心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6"/>
          <w:szCs w:val="36"/>
        </w:rPr>
        <w:sectPr>
          <w:footerReference r:id="rId5" w:type="default"/>
          <w:pgSz w:w="11906" w:h="16839"/>
          <w:pgMar w:top="1403" w:right="1785" w:bottom="0" w:left="1785" w:header="0" w:footer="0" w:gutter="0"/>
          <w:pgNumType w:fmt="decimal" w:start="1"/>
          <w:cols w:space="720" w:num="1"/>
        </w:sectPr>
      </w:pPr>
      <w:r>
        <w:rPr>
          <w:rFonts w:hint="eastAsia" w:asciiTheme="minorEastAsia" w:hAnsiTheme="minorEastAsia" w:eastAsiaTheme="minorEastAsia" w:cstheme="minorEastAsia"/>
          <w:b/>
          <w:bCs/>
          <w:spacing w:val="-17"/>
          <w:sz w:val="32"/>
          <w:szCs w:val="32"/>
          <w:u w:val="single"/>
          <w:lang w:val="en-US" w:eastAsia="zh-CN"/>
        </w:rPr>
        <w:t>2024年3月</w:t>
      </w:r>
    </w:p>
    <w:p>
      <w:pPr>
        <w:spacing w:line="276" w:lineRule="auto"/>
        <w:rPr>
          <w:rFonts w:ascii="Arial"/>
          <w:sz w:val="21"/>
        </w:rPr>
      </w:pPr>
    </w:p>
    <w:p>
      <w:pPr>
        <w:spacing w:line="326" w:lineRule="auto"/>
        <w:rPr>
          <w:rFonts w:ascii="Arial"/>
          <w:sz w:val="21"/>
        </w:rPr>
      </w:pPr>
    </w:p>
    <w:p>
      <w:pPr>
        <w:spacing w:line="326" w:lineRule="auto"/>
        <w:rPr>
          <w:rFonts w:ascii="Arial"/>
          <w:sz w:val="21"/>
        </w:rPr>
      </w:pPr>
    </w:p>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24"/>
          <w:szCs w:val="24"/>
        </w:rPr>
      </w:sdtEndPr>
      <w:sdtContent>
        <w:p>
          <w:pPr>
            <w:pStyle w:val="2"/>
            <w:spacing w:before="117" w:line="222" w:lineRule="auto"/>
            <w:ind w:left="3716"/>
            <w:rPr>
              <w:sz w:val="36"/>
              <w:szCs w:val="36"/>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spacing w:val="3"/>
              <w:sz w:val="36"/>
              <w:szCs w:val="36"/>
            </w:rPr>
            <w:t xml:space="preserve">      </w:t>
          </w:r>
          <w:r>
            <w:rPr>
              <w:spacing w:val="-42"/>
              <w:sz w:val="36"/>
              <w:szCs w:val="36"/>
              <w14:textOutline w14:w="2306" w14:cap="flat" w14:cmpd="sng">
                <w14:solidFill>
                  <w14:srgbClr w14:val="000000"/>
                </w14:solidFill>
                <w14:prstDash w14:val="solid"/>
                <w14:miter w14:val="0"/>
              </w14:textOutline>
            </w:rPr>
            <w:t>录</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2"/>
            <w:spacing w:before="78" w:line="186" w:lineRule="auto"/>
            <w:ind w:left="9"/>
            <w:rPr>
              <w:rFonts w:ascii="Arial" w:hAnsi="Arial" w:eastAsia="Arial" w:cs="Arial"/>
              <w:sz w:val="24"/>
              <w:szCs w:val="24"/>
            </w:rPr>
          </w:pPr>
          <w:r>
            <w:fldChar w:fldCharType="begin"/>
          </w:r>
          <w:r>
            <w:instrText xml:space="preserve"> HYPERLINK \l "bookmark1" </w:instrText>
          </w:r>
          <w:r>
            <w:fldChar w:fldCharType="separate"/>
          </w:r>
          <w:r>
            <w:rPr>
              <w:sz w:val="24"/>
              <w:szCs w:val="24"/>
              <w14:textOutline w14:w="1537" w14:cap="flat" w14:cmpd="sng">
                <w14:solidFill>
                  <w14:srgbClr w14:val="000000"/>
                </w14:solidFill>
                <w14:prstDash w14:val="solid"/>
                <w14:miter w14:val="0"/>
              </w14:textOutline>
            </w:rPr>
            <w:t>第一章</w:t>
          </w:r>
          <w:r>
            <w:rPr>
              <w:sz w:val="24"/>
              <w:szCs w:val="24"/>
            </w:rPr>
            <w:t xml:space="preserve">   </w:t>
          </w:r>
          <w:r>
            <w:rPr>
              <w:rFonts w:hint="eastAsia"/>
              <w:sz w:val="24"/>
              <w:szCs w:val="24"/>
              <w:lang w:eastAsia="zh-CN"/>
              <w14:textOutline w14:w="1537" w14:cap="flat" w14:cmpd="sng">
                <w14:solidFill>
                  <w14:srgbClr w14:val="000000"/>
                </w14:solidFill>
                <w14:prstDash w14:val="solid"/>
                <w14:miter w14:val="0"/>
              </w14:textOutline>
            </w:rPr>
            <w:t>竞争性磋商公告</w:t>
          </w:r>
          <w:r>
            <w:rPr>
              <w:spacing w:val="-106"/>
              <w:sz w:val="24"/>
              <w:szCs w:val="24"/>
            </w:rPr>
            <w:t xml:space="preserve"> </w:t>
          </w:r>
          <w:r>
            <w:rPr>
              <w:rFonts w:ascii="Arial" w:hAnsi="Arial" w:eastAsia="Arial" w:cs="Arial"/>
              <w:b/>
              <w:bCs/>
              <w:sz w:val="24"/>
              <w:szCs w:val="24"/>
            </w:rPr>
            <w:fldChar w:fldCharType="end"/>
          </w:r>
        </w:p>
        <w:p>
          <w:pPr>
            <w:pStyle w:val="2"/>
            <w:spacing w:before="223" w:line="186" w:lineRule="auto"/>
            <w:ind w:left="9"/>
            <w:rPr>
              <w:rFonts w:hint="eastAsia" w:ascii="Arial" w:hAnsi="Arial" w:eastAsia="宋体" w:cs="Arial"/>
              <w:sz w:val="24"/>
              <w:szCs w:val="24"/>
              <w:lang w:eastAsia="zh-CN"/>
            </w:rPr>
          </w:pPr>
          <w:r>
            <w:rPr>
              <w:spacing w:val="1"/>
              <w:sz w:val="24"/>
              <w:szCs w:val="24"/>
              <w14:textOutline w14:w="1537" w14:cap="flat" w14:cmpd="sng">
                <w14:solidFill>
                  <w14:srgbClr w14:val="000000"/>
                </w14:solidFill>
                <w14:prstDash w14:val="solid"/>
                <w14:miter w14:val="0"/>
              </w14:textOutline>
            </w:rPr>
            <w:t>第二章</w:t>
          </w:r>
          <w:r>
            <w:rPr>
              <w:spacing w:val="1"/>
              <w:sz w:val="24"/>
              <w:szCs w:val="24"/>
            </w:rPr>
            <w:t xml:space="preserve">   </w:t>
          </w:r>
          <w:r>
            <w:rPr>
              <w:spacing w:val="3"/>
              <w:sz w:val="24"/>
              <w:szCs w:val="24"/>
              <w14:textOutline w14:w="1537" w14:cap="flat" w14:cmpd="sng">
                <w14:solidFill>
                  <w14:srgbClr w14:val="000000"/>
                </w14:solidFill>
                <w14:prstDash w14:val="solid"/>
                <w14:miter w14:val="0"/>
              </w14:textOutline>
            </w:rPr>
            <w:t>采购需求</w:t>
          </w:r>
        </w:p>
        <w:p>
          <w:pPr>
            <w:pStyle w:val="2"/>
            <w:spacing w:before="224" w:line="186" w:lineRule="auto"/>
            <w:ind w:left="9"/>
            <w:rPr>
              <w:rFonts w:hint="eastAsia" w:ascii="Arial" w:hAnsi="Arial" w:eastAsia="宋体" w:cs="Arial"/>
              <w:sz w:val="24"/>
              <w:szCs w:val="24"/>
              <w:lang w:eastAsia="zh-CN"/>
            </w:rPr>
          </w:pPr>
          <w:r>
            <w:rPr>
              <w:spacing w:val="2"/>
              <w:sz w:val="24"/>
              <w:szCs w:val="24"/>
              <w14:textOutline w14:w="1537" w14:cap="flat" w14:cmpd="sng">
                <w14:solidFill>
                  <w14:srgbClr w14:val="000000"/>
                </w14:solidFill>
                <w14:prstDash w14:val="solid"/>
                <w14:miter w14:val="0"/>
              </w14:textOutline>
            </w:rPr>
            <w:t>第三章</w:t>
          </w:r>
          <w:r>
            <w:rPr>
              <w:spacing w:val="2"/>
              <w:sz w:val="24"/>
              <w:szCs w:val="24"/>
            </w:rPr>
            <w:t xml:space="preserve">   </w:t>
          </w:r>
          <w:r>
            <w:rPr>
              <w:spacing w:val="1"/>
              <w:sz w:val="24"/>
              <w:szCs w:val="24"/>
              <w14:textOutline w14:w="1537" w14:cap="flat" w14:cmpd="sng">
                <w14:solidFill>
                  <w14:srgbClr w14:val="000000"/>
                </w14:solidFill>
                <w14:prstDash w14:val="solid"/>
                <w14:miter w14:val="0"/>
              </w14:textOutline>
            </w:rPr>
            <w:t>供应商须知</w:t>
          </w:r>
          <w:r>
            <w:rPr>
              <w:spacing w:val="-107"/>
              <w:sz w:val="24"/>
              <w:szCs w:val="24"/>
            </w:rPr>
            <w:t xml:space="preserve"> </w:t>
          </w:r>
        </w:p>
        <w:p>
          <w:pPr>
            <w:pStyle w:val="2"/>
            <w:spacing w:before="224"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第四章</w:t>
          </w:r>
          <w:r>
            <w:rPr>
              <w:spacing w:val="3"/>
              <w:sz w:val="24"/>
              <w:szCs w:val="24"/>
            </w:rPr>
            <w:t xml:space="preserve">   </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审</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程序、</w:t>
          </w:r>
          <w:r>
            <w:rPr>
              <w:spacing w:val="2"/>
              <w:sz w:val="24"/>
              <w:szCs w:val="24"/>
              <w14:textOutline w14:w="1537" w14:cap="flat" w14:cmpd="sng">
                <w14:solidFill>
                  <w14:srgbClr w14:val="000000"/>
                </w14:solidFill>
                <w14:prstDash w14:val="solid"/>
                <w14:miter w14:val="0"/>
              </w14:textOutline>
            </w:rPr>
            <w:t>评审方法和评审标准</w:t>
          </w:r>
        </w:p>
        <w:p>
          <w:pPr>
            <w:pStyle w:val="2"/>
            <w:spacing w:before="226"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第五章</w:t>
          </w:r>
          <w:r>
            <w:rPr>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服务类</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w:t>
          </w:r>
        </w:p>
        <w:p>
          <w:pPr>
            <w:pStyle w:val="2"/>
            <w:spacing w:before="225" w:line="219" w:lineRule="auto"/>
            <w:ind w:left="9"/>
            <w:rPr>
              <w:rFonts w:ascii="Arial" w:hAnsi="Arial" w:eastAsia="Arial" w:cs="Arial"/>
              <w:sz w:val="24"/>
              <w:szCs w:val="24"/>
            </w:rPr>
          </w:pPr>
          <w:r>
            <w:rPr>
              <w:spacing w:val="3"/>
              <w:sz w:val="24"/>
              <w:szCs w:val="24"/>
              <w14:textOutline w14:w="1537" w14:cap="flat" w14:cmpd="sng">
                <w14:solidFill>
                  <w14:srgbClr w14:val="000000"/>
                </w14:solidFill>
                <w14:prstDash w14:val="solid"/>
                <w14:miter w14:val="0"/>
              </w14:textOutline>
            </w:rPr>
            <w:t>第六章</w:t>
          </w:r>
          <w:r>
            <w:rPr>
              <w:spacing w:val="3"/>
              <w:sz w:val="24"/>
              <w:szCs w:val="24"/>
            </w:rPr>
            <w:t xml:space="preserve">   </w:t>
          </w:r>
          <w:r>
            <w:rPr>
              <w:spacing w:val="3"/>
              <w:sz w:val="24"/>
              <w:szCs w:val="24"/>
              <w14:textOutline w14:w="1537" w14:cap="flat" w14:cmpd="sng">
                <w14:solidFill>
                  <w14:srgbClr w14:val="000000"/>
                </w14:solidFill>
                <w14:prstDash w14:val="solid"/>
                <w14:miter w14:val="0"/>
              </w14:textOutline>
            </w:rPr>
            <w:t>响应文件格式</w:t>
          </w:r>
        </w:p>
      </w:sdtContent>
    </w:sdt>
    <w:p>
      <w:pPr>
        <w:spacing w:line="219" w:lineRule="auto"/>
        <w:rPr>
          <w:rFonts w:ascii="Arial" w:hAnsi="Arial" w:eastAsia="Arial" w:cs="Arial"/>
          <w:sz w:val="24"/>
          <w:szCs w:val="24"/>
        </w:rPr>
        <w:sectPr>
          <w:headerReference r:id="rId6" w:type="default"/>
          <w:pgSz w:w="11907" w:h="16840"/>
          <w:pgMar w:top="1117" w:right="1133" w:bottom="0" w:left="1700" w:header="878" w:footer="0" w:gutter="0"/>
          <w:pgNumType w:fmt="decimal"/>
          <w:cols w:space="720" w:num="1"/>
        </w:sectPr>
      </w:pPr>
    </w:p>
    <w:p>
      <w:pPr>
        <w:pStyle w:val="2"/>
        <w:spacing w:before="358" w:line="219"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pPr>
        <w:spacing w:line="296" w:lineRule="auto"/>
        <w:rPr>
          <w:rFonts w:ascii="Arial"/>
          <w:sz w:val="21"/>
        </w:rPr>
      </w:pPr>
    </w:p>
    <w:p>
      <w:pPr>
        <w:spacing w:line="296"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pacing w:val="-25"/>
          <w:sz w:val="24"/>
          <w:szCs w:val="24"/>
        </w:rPr>
        <w:t>1.项目编号：</w:t>
      </w:r>
      <w:r>
        <w:rPr>
          <w:rFonts w:hint="eastAsia" w:ascii="宋体" w:hAnsi="宋体" w:eastAsia="宋体" w:cs="宋体"/>
          <w:spacing w:val="53"/>
          <w:sz w:val="24"/>
          <w:szCs w:val="24"/>
        </w:rPr>
        <w:t xml:space="preserve"> </w:t>
      </w:r>
      <w:r>
        <w:rPr>
          <w:rFonts w:hint="eastAsia" w:ascii="宋体" w:hAnsi="宋体" w:eastAsia="宋体" w:cs="宋体"/>
          <w:b w:val="0"/>
          <w:bCs w:val="0"/>
          <w:i w:val="0"/>
          <w:iCs w:val="0"/>
          <w:color w:val="000000" w:themeColor="text1"/>
          <w:sz w:val="24"/>
          <w:szCs w:val="24"/>
          <w:u w:val="single" w:color="auto"/>
          <w:lang w:val="en-US" w:eastAsia="zh-CN"/>
          <w14:textFill>
            <w14:solidFill>
              <w14:schemeClr w14:val="tx1"/>
            </w14:solidFill>
          </w14:textFill>
        </w:rPr>
        <w:t>南阳市市场监督管理局卧龙分局购置印章印制刻制项目</w:t>
      </w:r>
      <w:r>
        <w:rPr>
          <w:rFonts w:hint="eastAsia" w:ascii="宋体" w:hAnsi="宋体" w:eastAsia="宋体" w:cs="宋体"/>
          <w:b w:val="0"/>
          <w:bCs w:val="0"/>
          <w:i w:val="0"/>
          <w:iCs w:val="0"/>
          <w:color w:val="000000" w:themeColor="text1"/>
          <w:sz w:val="24"/>
          <w:szCs w:val="24"/>
          <w:u w:val="single" w:color="auto"/>
          <w14:textFill>
            <w14:solidFill>
              <w14:schemeClr w14:val="tx1"/>
            </w14:solidFill>
          </w14:textFill>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pacing w:val="-24"/>
          <w:sz w:val="24"/>
          <w:szCs w:val="24"/>
        </w:rPr>
        <w:t>2.项目名称：</w:t>
      </w:r>
      <w:r>
        <w:rPr>
          <w:rFonts w:hint="eastAsia" w:ascii="宋体" w:hAnsi="宋体" w:eastAsia="宋体" w:cs="宋体"/>
          <w:spacing w:val="55"/>
          <w:sz w:val="24"/>
          <w:szCs w:val="24"/>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i w:val="0"/>
          <w:iCs w:val="0"/>
          <w:color w:val="000000" w:themeColor="text1"/>
          <w:sz w:val="24"/>
          <w:szCs w:val="24"/>
          <w:u w:val="single" w:color="auto"/>
          <w14:textFill>
            <w14:solidFill>
              <w14:schemeClr w14:val="tx1"/>
            </w14:solidFill>
          </w14:textFill>
        </w:rPr>
        <w:t>南阳政采磋商-2024-3</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pacing w:val="-14"/>
          <w:sz w:val="24"/>
          <w:szCs w:val="24"/>
        </w:rPr>
        <w:t>3.项目预算金额：</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159.993</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4"/>
          <w:sz w:val="24"/>
          <w:szCs w:val="24"/>
        </w:rPr>
        <w:t>万元</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项目最高限价</w:t>
      </w:r>
      <w:r>
        <w:rPr>
          <w:rFonts w:hint="eastAsia" w:ascii="宋体" w:hAnsi="宋体" w:eastAsia="宋体" w:cs="宋体"/>
          <w:spacing w:val="5"/>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159.993</w:t>
      </w:r>
      <w:r>
        <w:rPr>
          <w:rFonts w:hint="eastAsia" w:ascii="宋体" w:hAnsi="宋体" w:eastAsia="宋体" w:cs="宋体"/>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14"/>
          <w:sz w:val="24"/>
          <w:szCs w:val="24"/>
        </w:rPr>
        <w:t>万元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4.采购需求：</w:t>
      </w:r>
    </w:p>
    <w:tbl>
      <w:tblPr>
        <w:tblStyle w:val="20"/>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包号</w:t>
            </w:r>
          </w:p>
        </w:tc>
        <w:tc>
          <w:tcPr>
            <w:tcW w:w="4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lang w:val="en-US" w:eastAsia="zh-CN"/>
              </w:rPr>
              <w:t>包</w:t>
            </w:r>
            <w:r>
              <w:rPr>
                <w:rFonts w:hint="eastAsia" w:ascii="宋体" w:hAnsi="宋体" w:eastAsia="宋体" w:cs="宋体"/>
                <w:spacing w:val="7"/>
                <w:sz w:val="24"/>
                <w:szCs w:val="24"/>
              </w:rPr>
              <w:t>名称</w:t>
            </w:r>
          </w:p>
        </w:tc>
        <w:tc>
          <w:tcPr>
            <w:tcW w:w="23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包预算</w:t>
            </w:r>
            <w:r>
              <w:rPr>
                <w:rFonts w:hint="eastAsia" w:ascii="宋体" w:hAnsi="宋体" w:eastAsia="宋体" w:cs="宋体"/>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color w:val="000000" w:themeColor="text1"/>
                <w:sz w:val="24"/>
                <w:szCs w:val="24"/>
                <w:u w:val="none" w:color="auto"/>
                <w14:textFill>
                  <w14:solidFill>
                    <w14:schemeClr w14:val="tx1"/>
                  </w14:solidFill>
                </w14:textFill>
              </w:rPr>
              <w:t>南阳政采磋商-2024-3</w:t>
            </w:r>
            <w:r>
              <w:rPr>
                <w:rFonts w:hint="eastAsia" w:ascii="宋体" w:hAnsi="宋体" w:eastAsia="宋体" w:cs="宋体"/>
                <w:b w:val="0"/>
                <w:bCs w:val="0"/>
                <w:i w:val="0"/>
                <w:iCs w:val="0"/>
                <w:color w:val="000000" w:themeColor="text1"/>
                <w:sz w:val="24"/>
                <w:szCs w:val="24"/>
                <w:u w:val="none" w:color="auto"/>
                <w:lang w:val="en-US" w:eastAsia="zh-CN"/>
                <w14:textFill>
                  <w14:solidFill>
                    <w14:schemeClr w14:val="tx1"/>
                  </w14:solidFill>
                </w14:textFill>
              </w:rPr>
              <w:t>-1</w:t>
            </w:r>
            <w:r>
              <w:rPr>
                <w:rFonts w:hint="eastAsia" w:ascii="宋体" w:hAnsi="宋体" w:eastAsia="宋体" w:cs="宋体"/>
                <w:color w:val="000000" w:themeColor="text1"/>
                <w:sz w:val="24"/>
                <w:szCs w:val="24"/>
                <w:u w:val="non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p>
        </w:tc>
        <w:tc>
          <w:tcPr>
            <w:tcW w:w="4215" w:type="dxa"/>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u w:val="single" w:color="auto"/>
                <w:lang w:val="en-US" w:eastAsia="zh-CN" w:bidi="ar-SA"/>
                <w14:textFill>
                  <w14:solidFill>
                    <w14:schemeClr w14:val="tx1"/>
                  </w14:solidFill>
                </w14:textFill>
              </w:rPr>
              <w:t>南阳市市场监督管理局卧龙分局购置印章印制刻制项目</w:t>
            </w:r>
          </w:p>
        </w:tc>
        <w:tc>
          <w:tcPr>
            <w:tcW w:w="2321" w:type="dxa"/>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1599930</w:t>
            </w:r>
          </w:p>
        </w:tc>
      </w:tr>
    </w:tbl>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服务要求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default" w:ascii="宋体" w:hAnsi="宋体" w:eastAsia="宋体" w:cs="宋体"/>
          <w:lang w:val="en-US" w:eastAsia="zh-CN"/>
        </w:rPr>
      </w:pPr>
      <w:r>
        <w:rPr>
          <w:rFonts w:hint="eastAsia" w:ascii="宋体" w:hAnsi="宋体" w:eastAsia="宋体" w:cs="宋体"/>
          <w:lang w:val="en-US" w:eastAsia="zh-CN"/>
        </w:rPr>
        <w:t>根据采购人要求，定点为企业提供成套印章刻制服务。一套5枚印章包含：企业公章、财务章、发票章、合同章、法人章。并提供终身保修、终身免费注油等售后服务。最</w:t>
      </w:r>
      <w:r>
        <w:rPr>
          <w:rFonts w:hint="eastAsia" w:ascii="宋体" w:hAnsi="宋体" w:eastAsia="宋体" w:cs="宋体"/>
          <w:sz w:val="24"/>
          <w:szCs w:val="24"/>
          <w:lang w:val="en-US" w:eastAsia="zh-CN"/>
        </w:rPr>
        <w:t>终结算数量以实际数量为准，约5500套。</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一年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pStyle w:val="2"/>
        <w:keepNext w:val="0"/>
        <w:keepLines w:val="0"/>
        <w:pageBreakBefore w:val="0"/>
        <w:widowControl/>
        <w:wordWrap/>
        <w:overflowPunct/>
        <w:topLinePunct w:val="0"/>
        <w:bidi w:val="0"/>
        <w:spacing w:line="360" w:lineRule="auto"/>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5.20</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spacing w:line="259" w:lineRule="auto"/>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spacing w:line="259"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 xml:space="preserve"> 年</w:t>
      </w: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28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8：00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 xml:space="preserve">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4"/>
          <w:sz w:val="24"/>
          <w:szCs w:val="24"/>
          <w:lang w:eastAsia="zh-CN"/>
        </w:rPr>
        <w:t>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1"/>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4"/>
          <w:sz w:val="24"/>
          <w:szCs w:val="24"/>
        </w:rPr>
        <w:t>4.售价：0 元。</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pPr>
        <w:shd w:val="clear" w:color="auto" w:fill="FFFFFF"/>
        <w:spacing w:line="360" w:lineRule="auto"/>
        <w:ind w:firstLine="464" w:firstLineChars="200"/>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eastAsia"/>
          <w:spacing w:val="-3"/>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2"/>
        <w:spacing w:before="79" w:line="222" w:lineRule="auto"/>
        <w:ind w:left="15"/>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2"/>
        <w:spacing w:before="181" w:line="220" w:lineRule="auto"/>
        <w:rPr>
          <w:sz w:val="24"/>
          <w:szCs w:val="24"/>
        </w:rPr>
      </w:pPr>
      <w:r>
        <w:rPr>
          <w:spacing w:val="-25"/>
          <w:sz w:val="24"/>
          <w:szCs w:val="24"/>
        </w:rPr>
        <w:t xml:space="preserve">时间： </w:t>
      </w:r>
      <w:r>
        <w:rPr>
          <w:rFonts w:hint="eastAsia"/>
          <w:spacing w:val="5"/>
          <w:sz w:val="24"/>
          <w:szCs w:val="24"/>
          <w:u w:val="none" w:color="auto"/>
          <w:lang w:val="en-US" w:eastAsia="zh-CN"/>
        </w:rPr>
        <w:t>2024</w:t>
      </w:r>
      <w:r>
        <w:rPr>
          <w:spacing w:val="-25"/>
          <w:sz w:val="24"/>
          <w:szCs w:val="24"/>
        </w:rPr>
        <w:t>年</w:t>
      </w:r>
      <w:r>
        <w:rPr>
          <w:rFonts w:hint="eastAsia"/>
          <w:sz w:val="24"/>
          <w:szCs w:val="24"/>
          <w:u w:val="none" w:color="auto"/>
          <w:lang w:val="en-US" w:eastAsia="zh-CN"/>
        </w:rPr>
        <w:t>4</w:t>
      </w:r>
      <w:r>
        <w:rPr>
          <w:spacing w:val="-25"/>
          <w:sz w:val="24"/>
          <w:szCs w:val="24"/>
        </w:rPr>
        <w:t>月</w:t>
      </w:r>
      <w:r>
        <w:rPr>
          <w:rFonts w:hint="eastAsia"/>
          <w:spacing w:val="-25"/>
          <w:sz w:val="24"/>
          <w:szCs w:val="24"/>
          <w:lang w:val="en-US" w:eastAsia="zh-CN"/>
        </w:rPr>
        <w:t>9</w:t>
      </w:r>
      <w:r>
        <w:rPr>
          <w:spacing w:val="-25"/>
          <w:sz w:val="24"/>
          <w:szCs w:val="24"/>
        </w:rPr>
        <w:t>日</w:t>
      </w:r>
      <w:r>
        <w:rPr>
          <w:rFonts w:hint="eastAsia"/>
          <w:sz w:val="24"/>
          <w:szCs w:val="24"/>
          <w:u w:val="none" w:color="auto"/>
          <w:lang w:val="en-US" w:eastAsia="zh-CN"/>
        </w:rPr>
        <w:t>9</w:t>
      </w:r>
      <w:r>
        <w:rPr>
          <w:spacing w:val="-25"/>
          <w:sz w:val="24"/>
          <w:szCs w:val="24"/>
        </w:rPr>
        <w:t>点</w:t>
      </w:r>
      <w:r>
        <w:rPr>
          <w:rFonts w:hint="eastAsia"/>
          <w:sz w:val="24"/>
          <w:szCs w:val="24"/>
          <w:u w:val="none" w:color="auto"/>
          <w:lang w:val="en-US" w:eastAsia="zh-CN"/>
        </w:rPr>
        <w:t>00</w:t>
      </w:r>
      <w:r>
        <w:rPr>
          <w:spacing w:val="-108"/>
          <w:sz w:val="24"/>
          <w:szCs w:val="24"/>
          <w:u w:val="none" w:color="auto"/>
        </w:rPr>
        <w:t xml:space="preserve"> </w:t>
      </w:r>
      <w:r>
        <w:rPr>
          <w:spacing w:val="-25"/>
          <w:sz w:val="24"/>
          <w:szCs w:val="24"/>
        </w:rPr>
        <w:t>分（北京时间）。</w:t>
      </w:r>
    </w:p>
    <w:p>
      <w:pPr>
        <w:pStyle w:val="2"/>
        <w:spacing w:line="360" w:lineRule="auto"/>
        <w:rPr>
          <w:rFonts w:ascii="Arial"/>
          <w:sz w:val="21"/>
        </w:rPr>
      </w:pPr>
      <w:r>
        <w:rPr>
          <w:spacing w:val="-31"/>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ascii="宋体" w:hAnsi="宋体" w:eastAsia="宋体" w:cs="宋体"/>
          <w:spacing w:val="-17"/>
          <w:sz w:val="24"/>
          <w:szCs w:val="24"/>
          <w:lang w:eastAsia="zh-CN"/>
        </w:rPr>
        <w:t>（</w:t>
      </w:r>
      <w:r>
        <w:rPr>
          <w:rFonts w:hint="eastAsia" w:ascii="宋体" w:hAnsi="宋体" w:eastAsia="宋体" w:cs="宋体"/>
          <w:sz w:val="24"/>
          <w:szCs w:val="24"/>
          <w:lang w:eastAsia="zh-CN"/>
        </w:rPr>
        <w:t>https://ggzyjy.nanyang.gov.cn/BidOpening/bidopeninghallaction/hall/login）</w:t>
      </w:r>
      <w:bookmarkStart w:id="3" w:name="_GoBack"/>
      <w:bookmarkEnd w:id="3"/>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1"/>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3"/>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28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名称：</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color="auto"/>
          <w:lang w:val="en-US" w:eastAsia="zh-CN"/>
          <w14:textFill>
            <w14:solidFill>
              <w14:schemeClr w14:val="tx1"/>
            </w14:solidFill>
          </w14:textFill>
        </w:rPr>
        <w:t>南阳市市场监督管理局卧龙分局</w:t>
      </w:r>
      <w:r>
        <w:rPr>
          <w:rFonts w:hint="eastAsia" w:ascii="宋体" w:hAnsi="宋体" w:eastAsia="宋体" w:cs="宋体"/>
          <w:b w:val="0"/>
          <w:bCs w:val="0"/>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p>
    <w:p>
      <w:pPr>
        <w:numPr>
          <w:ilvl w:val="0"/>
          <w:numId w:val="0"/>
        </w:numPr>
        <w:spacing w:after="0" w:line="36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地址：</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红庙路407号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cs="宋体"/>
          <w:b w:val="0"/>
          <w:bCs w:val="0"/>
          <w:color w:val="000000" w:themeColor="text1"/>
          <w:sz w:val="24"/>
          <w:szCs w:val="24"/>
          <w:u w:val="single" w:color="auto"/>
          <w:lang w:val="en-US" w:eastAsia="zh-CN"/>
          <w14:textFill>
            <w14:solidFill>
              <w14:schemeClr w14:val="tx1"/>
            </w14:solidFill>
          </w14:textFill>
        </w:rPr>
        <w:t>张丽丽</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cs="宋体"/>
          <w:color w:val="000000" w:themeColor="text1"/>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联系方式：</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color="auto"/>
          <w:lang w:val="en-US" w:eastAsia="zh-CN"/>
          <w14:textFill>
            <w14:solidFill>
              <w14:schemeClr w14:val="tx1"/>
            </w14:solidFill>
          </w14:textFill>
        </w:rPr>
        <w:t>0377-63201798</w:t>
      </w:r>
      <w:r>
        <w:rPr>
          <w:rFonts w:hint="eastAsia" w:ascii="宋体" w:hAnsi="宋体" w:eastAsia="宋体" w:cs="宋体"/>
          <w:b w:val="0"/>
          <w:bCs w:val="0"/>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b/>
          <w:bCs/>
          <w:color w:val="000000" w:themeColor="text1"/>
          <w:spacing w:val="4"/>
          <w:sz w:val="24"/>
          <w:szCs w:val="24"/>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2.采购代理机构信息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val="0"/>
          <w:bCs w:val="0"/>
          <w:color w:val="000000" w:themeColor="text1"/>
          <w:spacing w:val="-15"/>
          <w:sz w:val="24"/>
          <w:szCs w:val="24"/>
          <w:u w:val="single" w:color="auto"/>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名称：</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color="auto"/>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color="auto"/>
          <w:lang w:val="en-US" w:eastAsia="zh-CN"/>
          <w14:textFill>
            <w14:solidFill>
              <w14:schemeClr w14:val="tx1"/>
            </w14:solidFill>
          </w14:textFill>
        </w:rPr>
        <w:t>南阳市</w:t>
      </w:r>
      <w:r>
        <w:rPr>
          <w:rFonts w:hint="eastAsia" w:ascii="宋体" w:hAnsi="宋体" w:eastAsia="宋体" w:cs="宋体"/>
          <w:b w:val="0"/>
          <w:bCs w:val="0"/>
          <w:color w:val="000000" w:themeColor="text1"/>
          <w:sz w:val="24"/>
          <w:szCs w:val="24"/>
          <w:highlight w:val="none"/>
          <w:u w:val="single" w:color="auto"/>
          <w14:textFill>
            <w14:solidFill>
              <w14:schemeClr w14:val="tx1"/>
            </w14:solidFill>
          </w14:textFill>
        </w:rPr>
        <w:t>政府采购中心</w:t>
      </w:r>
      <w:r>
        <w:rPr>
          <w:rFonts w:hint="eastAsia" w:ascii="宋体" w:hAnsi="宋体" w:eastAsia="宋体" w:cs="宋体"/>
          <w:b w:val="0"/>
          <w:bCs w:val="0"/>
          <w:color w:val="000000" w:themeColor="text1"/>
          <w:sz w:val="24"/>
          <w:szCs w:val="24"/>
          <w:u w:val="singl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地址</w:t>
      </w:r>
      <w:r>
        <w:rPr>
          <w:rFonts w:hint="eastAsia" w:ascii="宋体" w:hAnsi="宋体" w:eastAsia="宋体" w:cs="宋体"/>
          <w:color w:val="000000" w:themeColor="text1"/>
          <w:spacing w:val="-15"/>
          <w:sz w:val="24"/>
          <w:szCs w:val="24"/>
          <w:u w:val="none" w:color="auto"/>
          <w14:textFill>
            <w14:solidFill>
              <w14:schemeClr w14:val="tx1"/>
            </w14:solidFill>
          </w14:textFill>
        </w:rPr>
        <w:t>：</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南阳市民服务中心中区3号楼5楼</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non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潘高</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cs="宋体"/>
          <w:color w:val="000000" w:themeColor="text1"/>
          <w:sz w:val="24"/>
          <w:szCs w:val="24"/>
          <w:u w:val="single" w:color="auto"/>
          <w:lang w:val="en-US" w:eastAsia="zh-CN"/>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5"/>
          <w:sz w:val="24"/>
          <w:szCs w:val="24"/>
          <w14:textFill>
            <w14:solidFill>
              <w14:schemeClr w14:val="tx1"/>
            </w14:solidFill>
          </w14:textFill>
        </w:rPr>
        <w:t>联系方式：</w:t>
      </w:r>
      <w:r>
        <w:rPr>
          <w:rFonts w:hint="eastAsia" w:ascii="宋体" w:hAnsi="宋体" w:eastAsia="宋体" w:cs="宋体"/>
          <w:color w:val="000000" w:themeColor="text1"/>
          <w:sz w:val="24"/>
          <w:szCs w:val="24"/>
          <w:highlight w:val="none"/>
          <w:u w:val="single" w:color="auto"/>
          <w14:textFill>
            <w14:solidFill>
              <w14:schemeClr w14:val="tx1"/>
            </w14:solidFill>
          </w14:textFill>
        </w:rPr>
        <w:t>0377-611761</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78</w:t>
      </w:r>
      <w:r>
        <w:rPr>
          <w:rFonts w:hint="eastAsia" w:ascii="宋体" w:hAnsi="宋体" w:eastAsia="宋体" w:cs="宋体"/>
          <w:color w:val="000000" w:themeColor="text1"/>
          <w:sz w:val="24"/>
          <w:szCs w:val="24"/>
          <w:u w:val="singl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b/>
          <w:bCs/>
          <w:color w:val="000000" w:themeColor="text1"/>
          <w:spacing w:val="5"/>
          <w:sz w:val="24"/>
          <w:szCs w:val="24"/>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b/>
          <w:bCs/>
          <w:color w:val="000000" w:themeColor="text1"/>
          <w:spacing w:val="5"/>
          <w:sz w:val="24"/>
          <w:szCs w:val="24"/>
          <w:u w:val="single"/>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t>3、网 址：</w:t>
      </w:r>
      <w:r>
        <w:rPr>
          <w:rFonts w:hint="eastAsia" w:ascii="宋体" w:hAnsi="宋体" w:eastAsia="宋体" w:cs="宋体"/>
          <w:color w:val="000000" w:themeColor="text1"/>
          <w:spacing w:val="-15"/>
          <w:sz w:val="24"/>
          <w:szCs w:val="24"/>
          <w:lang w:val="en-US" w:eastAsia="zh-CN"/>
          <w14:textFill>
            <w14:solidFill>
              <w14:schemeClr w14:val="tx1"/>
            </w14:solidFill>
          </w14:textFill>
        </w:rPr>
        <w:t>https://ggzyjy.nanyang.gov.cn      E-mail:</w:t>
      </w:r>
      <w:r>
        <w:rPr>
          <w:rFonts w:hint="eastAsia" w:ascii="宋体" w:hAnsi="宋体" w:eastAsia="宋体" w:cs="宋体"/>
          <w:color w:val="000000" w:themeColor="text1"/>
          <w:spacing w:val="-15"/>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nyszfcgzx @126.com</w:t>
      </w:r>
    </w:p>
    <w:p>
      <w:pPr>
        <w:pStyle w:val="2"/>
        <w:numPr>
          <w:ilvl w:val="0"/>
          <w:numId w:val="0"/>
        </w:numPr>
        <w:spacing w:before="352" w:line="69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5"/>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090" w:firstLineChars="2900"/>
        <w:jc w:val="left"/>
        <w:textAlignment w:val="baseline"/>
        <w:outlineLvl w:val="1"/>
        <w:rPr>
          <w:rFonts w:hint="eastAsia" w:ascii="宋体" w:hAnsi="宋体" w:eastAsia="宋体" w:cs="宋体"/>
          <w:color w:val="000000" w:themeColor="text1"/>
          <w:spacing w:val="-15"/>
          <w:sz w:val="24"/>
          <w:szCs w:val="24"/>
          <w:lang w:val="en-US" w:eastAsia="zh-CN"/>
          <w14:textFill>
            <w14:solidFill>
              <w14:schemeClr w14:val="tx1"/>
            </w14:solidFill>
          </w14:textFill>
        </w:rPr>
      </w:pPr>
      <w:r>
        <w:rPr>
          <w:rFonts w:hint="eastAsia" w:ascii="宋体" w:hAnsi="宋体" w:eastAsia="宋体" w:cs="宋体"/>
          <w:color w:val="000000" w:themeColor="text1"/>
          <w:spacing w:val="-15"/>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15"/>
          <w:sz w:val="24"/>
          <w:szCs w:val="24"/>
          <w:u w:val="none" w:color="auto"/>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t>南阳市</w:t>
      </w:r>
      <w:r>
        <w:rPr>
          <w:rFonts w:hint="eastAsia" w:ascii="宋体" w:hAnsi="宋体" w:eastAsia="宋体" w:cs="宋体"/>
          <w:b w:val="0"/>
          <w:bCs w:val="0"/>
          <w:color w:val="000000" w:themeColor="text1"/>
          <w:sz w:val="24"/>
          <w:szCs w:val="24"/>
          <w:highlight w:val="none"/>
          <w:u w:val="none" w:color="auto"/>
          <w14:textFill>
            <w14:solidFill>
              <w14:schemeClr w14:val="tx1"/>
            </w14:solidFill>
          </w14:textFill>
        </w:rPr>
        <w:t>政府采购中心</w:t>
      </w:r>
      <w:r>
        <w:rPr>
          <w:rFonts w:hint="eastAsia" w:ascii="宋体" w:hAnsi="宋体" w:eastAsia="宋体" w:cs="宋体"/>
          <w:b w:val="0"/>
          <w:bCs w:val="0"/>
          <w:color w:val="000000" w:themeColor="text1"/>
          <w:sz w:val="24"/>
          <w:szCs w:val="24"/>
          <w:u w:val="non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5"/>
          <w:sz w:val="24"/>
          <w:szCs w:val="24"/>
          <w:lang w:val="en-US" w:eastAsia="zh-CN"/>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206" w:firstLineChars="2900"/>
        <w:jc w:val="left"/>
        <w:textAlignment w:val="baseline"/>
        <w:outlineLvl w:val="1"/>
        <w:rPr>
          <w:rFonts w:hint="eastAsia" w:ascii="宋体" w:hAnsi="宋体" w:eastAsia="宋体" w:cs="宋体"/>
          <w:color w:val="000000" w:themeColor="text1"/>
          <w:spacing w:val="-15"/>
          <w:sz w:val="24"/>
          <w:szCs w:val="24"/>
          <w:u w:val="none" w:color="auto"/>
          <w:lang w:val="en-US" w:eastAsia="zh-CN"/>
          <w14:textFill>
            <w14:solidFill>
              <w14:schemeClr w14:val="tx1"/>
            </w14:solidFill>
          </w14:textFill>
        </w:rPr>
      </w:pPr>
      <w:r>
        <w:rPr>
          <w:rFonts w:hint="eastAsia" w:ascii="宋体" w:hAnsi="宋体" w:eastAsia="宋体" w:cs="宋体"/>
          <w:color w:val="000000" w:themeColor="text1"/>
          <w:spacing w:val="-13"/>
          <w:sz w:val="24"/>
          <w:szCs w:val="24"/>
          <w:u w:val="none" w:color="auto"/>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2024</w:t>
      </w:r>
      <w:r>
        <w:rPr>
          <w:rFonts w:hint="eastAsia" w:ascii="宋体" w:hAnsi="宋体" w:eastAsia="宋体" w:cs="宋体"/>
          <w:color w:val="000000" w:themeColor="text1"/>
          <w:spacing w:val="-13"/>
          <w:sz w:val="24"/>
          <w:szCs w:val="24"/>
          <w:u w:val="none" w:color="auto"/>
          <w14:textFill>
            <w14:solidFill>
              <w14:schemeClr w14:val="tx1"/>
            </w14:solidFill>
          </w14:textFill>
        </w:rPr>
        <w:t xml:space="preserve"> </w:t>
      </w:r>
      <w:r>
        <w:rPr>
          <w:rFonts w:hint="eastAsia" w:ascii="宋体" w:hAnsi="宋体" w:eastAsia="宋体" w:cs="宋体"/>
          <w:color w:val="000000" w:themeColor="text1"/>
          <w:spacing w:val="-110"/>
          <w:sz w:val="24"/>
          <w:szCs w:val="24"/>
          <w:u w:val="none" w:color="auto"/>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年</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 xml:space="preserve"> 3 </w:t>
      </w:r>
      <w:r>
        <w:rPr>
          <w:rFonts w:hint="eastAsia" w:ascii="宋体" w:hAnsi="宋体" w:eastAsia="宋体" w:cs="宋体"/>
          <w:color w:val="000000" w:themeColor="text1"/>
          <w:spacing w:val="-13"/>
          <w:sz w:val="24"/>
          <w:szCs w:val="24"/>
          <w:u w:val="none" w:color="auto"/>
          <w14:textFill>
            <w14:solidFill>
              <w14:schemeClr w14:val="tx1"/>
            </w14:solidFill>
          </w14:textFill>
        </w:rPr>
        <w:t>月</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 xml:space="preserve"> 2</w:t>
      </w:r>
      <w:r>
        <w:rPr>
          <w:rFonts w:hint="eastAsia" w:cs="宋体"/>
          <w:color w:val="000000" w:themeColor="text1"/>
          <w:spacing w:val="-13"/>
          <w:sz w:val="24"/>
          <w:szCs w:val="24"/>
          <w:u w:val="none" w:color="auto"/>
          <w:lang w:val="en-US" w:eastAsia="zh-CN"/>
          <w14:textFill>
            <w14:solidFill>
              <w14:schemeClr w14:val="tx1"/>
            </w14:solidFill>
          </w14:textFill>
        </w:rPr>
        <w:t>7</w:t>
      </w:r>
      <w:r>
        <w:rPr>
          <w:rFonts w:hint="eastAsia" w:ascii="宋体" w:hAnsi="宋体" w:eastAsia="宋体" w:cs="宋体"/>
          <w:color w:val="000000" w:themeColor="text1"/>
          <w:spacing w:val="-13"/>
          <w:sz w:val="24"/>
          <w:szCs w:val="24"/>
          <w:u w:val="none" w:color="auto"/>
          <w:lang w:val="en-US" w:eastAsia="zh-CN"/>
          <w14:textFill>
            <w14:solidFill>
              <w14:schemeClr w14:val="tx1"/>
            </w14:solidFill>
          </w14:textFill>
        </w:rPr>
        <w:t xml:space="preserve"> </w:t>
      </w:r>
      <w:r>
        <w:rPr>
          <w:rFonts w:hint="eastAsia" w:ascii="宋体" w:hAnsi="宋体" w:eastAsia="宋体" w:cs="宋体"/>
          <w:color w:val="000000" w:themeColor="text1"/>
          <w:spacing w:val="-13"/>
          <w:sz w:val="24"/>
          <w:szCs w:val="24"/>
          <w:u w:val="none" w:color="auto"/>
          <w14:textFill>
            <w14:solidFill>
              <w14:schemeClr w14:val="tx1"/>
            </w14:solidFill>
          </w14:textFill>
        </w:rPr>
        <w:t>日</w:t>
      </w:r>
    </w:p>
    <w:p>
      <w:pPr>
        <w:pStyle w:val="2"/>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p>
      <w:pPr>
        <w:pStyle w:val="3"/>
        <w:rPr>
          <w:spacing w:val="-1"/>
          <w:position w:val="24"/>
          <w:sz w:val="36"/>
          <w:szCs w:val="36"/>
          <w14:textOutline w14:w="2306" w14:cap="flat" w14:cmpd="sng">
            <w14:solidFill>
              <w14:srgbClr w14:val="000000"/>
            </w14:solidFill>
            <w14:prstDash w14:val="solid"/>
            <w14:miter w14:val="0"/>
          </w14:textOutline>
        </w:rPr>
      </w:pPr>
    </w:p>
    <w:p>
      <w:pPr>
        <w:rPr>
          <w:spacing w:val="-1"/>
          <w:position w:val="24"/>
          <w:sz w:val="36"/>
          <w:szCs w:val="36"/>
          <w14:textOutline w14:w="2306" w14:cap="flat" w14:cmpd="sng">
            <w14:solidFill>
              <w14:srgbClr w14:val="000000"/>
            </w14:solidFill>
            <w14:prstDash w14:val="solid"/>
            <w14:miter w14:val="0"/>
          </w14:textOutline>
        </w:rPr>
      </w:pPr>
    </w:p>
    <w:p>
      <w:pPr>
        <w:rPr>
          <w:spacing w:val="-1"/>
          <w:position w:val="24"/>
          <w:sz w:val="36"/>
          <w:szCs w:val="36"/>
          <w14:textOutline w14:w="2306" w14:cap="flat" w14:cmpd="sng">
            <w14:solidFill>
              <w14:srgbClr w14:val="000000"/>
            </w14:solidFill>
            <w14:prstDash w14:val="solid"/>
            <w14:miter w14:val="0"/>
          </w14:textOutline>
        </w:rPr>
      </w:pPr>
    </w:p>
    <w:p>
      <w:pPr>
        <w:pStyle w:val="15"/>
        <w:rPr>
          <w:spacing w:val="-1"/>
          <w:position w:val="24"/>
          <w:sz w:val="36"/>
          <w:szCs w:val="36"/>
          <w14:textOutline w14:w="2306" w14:cap="flat" w14:cmpd="sng">
            <w14:solidFill>
              <w14:srgbClr w14:val="000000"/>
            </w14:solidFill>
            <w14:prstDash w14:val="solid"/>
            <w14:miter w14:val="0"/>
          </w14:textOutline>
        </w:rPr>
      </w:pPr>
    </w:p>
    <w:p>
      <w:pPr>
        <w:rPr>
          <w:spacing w:val="-1"/>
          <w:position w:val="24"/>
          <w:sz w:val="36"/>
          <w:szCs w:val="36"/>
          <w14:textOutline w14:w="2306" w14:cap="flat" w14:cmpd="sng">
            <w14:solidFill>
              <w14:srgbClr w14:val="000000"/>
            </w14:solidFill>
            <w14:prstDash w14:val="solid"/>
            <w14:miter w14:val="0"/>
          </w14:textOutline>
        </w:rPr>
      </w:pPr>
    </w:p>
    <w:p>
      <w:pPr>
        <w:rPr>
          <w:spacing w:val="-1"/>
          <w:position w:val="24"/>
          <w:sz w:val="36"/>
          <w:szCs w:val="36"/>
          <w14:textOutline w14:w="2306" w14:cap="flat" w14:cmpd="sng">
            <w14:solidFill>
              <w14:srgbClr w14:val="000000"/>
            </w14:solidFill>
            <w14:prstDash w14:val="solid"/>
            <w14:miter w14:val="0"/>
          </w14:textOutline>
        </w:rPr>
      </w:pPr>
    </w:p>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 服务内容及数量</w:t>
      </w:r>
    </w:p>
    <w:p>
      <w:pPr>
        <w:pStyle w:val="3"/>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 服务内容：在采购人指定地点提供印章刻制服务。</w:t>
      </w:r>
      <w:r>
        <w:rPr>
          <w:rFonts w:hint="eastAsia" w:ascii="宋体" w:hAnsi="宋体" w:eastAsia="宋体" w:cs="宋体"/>
          <w:lang w:val="en-US" w:eastAsia="zh-CN"/>
        </w:rPr>
        <w:t>根据采购人要求，定点为企业提供成套印章刻制服务，每个企业在服务期内最多刻制一套印章。一套5枚印章包含：企业公章、财务章、发票章、合同章、法人章。并提供终身保修、终身免费注油等售后服务。最</w:t>
      </w:r>
      <w:r>
        <w:rPr>
          <w:rFonts w:hint="eastAsia" w:ascii="宋体" w:hAnsi="宋体" w:eastAsia="宋体" w:cs="宋体"/>
          <w:sz w:val="24"/>
          <w:szCs w:val="24"/>
          <w:lang w:val="en-US" w:eastAsia="zh-CN"/>
        </w:rPr>
        <w:t>终结算数量以实际数量为准，约5500套。</w:t>
      </w:r>
    </w:p>
    <w:p>
      <w:pPr>
        <w:rPr>
          <w:rFonts w:hint="default"/>
          <w:sz w:val="24"/>
          <w:szCs w:val="24"/>
          <w:lang w:val="en-US" w:eastAsia="zh-CN"/>
        </w:rPr>
      </w:pPr>
      <w:r>
        <w:rPr>
          <w:rFonts w:hint="eastAsia" w:asciiTheme="minorEastAsia" w:hAnsiTheme="minorEastAsia" w:eastAsiaTheme="minorEastAsia" w:cstheme="minorEastAsia"/>
          <w:spacing w:val="-1"/>
          <w:sz w:val="24"/>
          <w:szCs w:val="24"/>
          <w:lang w:val="en-US" w:eastAsia="zh-CN"/>
        </w:rPr>
        <w:t>1.2 印章种类及规格要求：</w:t>
      </w:r>
    </w:p>
    <w:p>
      <w:pPr>
        <w:rPr>
          <w:rFonts w:hint="default"/>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360"/>
        <w:gridCol w:w="2794"/>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4"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序号</w:t>
            </w:r>
          </w:p>
        </w:tc>
        <w:tc>
          <w:tcPr>
            <w:tcW w:w="1360"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名称</w:t>
            </w:r>
          </w:p>
        </w:tc>
        <w:tc>
          <w:tcPr>
            <w:tcW w:w="2794"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规格</w:t>
            </w:r>
          </w:p>
        </w:tc>
        <w:tc>
          <w:tcPr>
            <w:tcW w:w="823"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360"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企业公章</w:t>
            </w:r>
          </w:p>
        </w:tc>
        <w:tc>
          <w:tcPr>
            <w:tcW w:w="279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圆形，直径4.0cm</w:t>
            </w:r>
          </w:p>
        </w:tc>
        <w:tc>
          <w:tcPr>
            <w:tcW w:w="823" w:type="dxa"/>
            <w:vMerge w:val="restart"/>
          </w:tcPr>
          <w:p>
            <w:pPr>
              <w:widowControl w:val="0"/>
              <w:numPr>
                <w:ilvl w:val="0"/>
                <w:numId w:val="0"/>
              </w:numPr>
              <w:jc w:val="center"/>
              <w:rPr>
                <w:rFonts w:hint="eastAsia" w:asciiTheme="minorEastAsia" w:hAnsiTheme="minorEastAsia" w:cstheme="minorEastAsia"/>
                <w:sz w:val="24"/>
                <w:szCs w:val="24"/>
                <w:vertAlign w:val="baseline"/>
                <w:lang w:val="en-US" w:eastAsia="zh-CN"/>
              </w:rPr>
            </w:pPr>
          </w:p>
          <w:p>
            <w:pPr>
              <w:widowControl w:val="0"/>
              <w:numPr>
                <w:ilvl w:val="0"/>
                <w:numId w:val="0"/>
              </w:numPr>
              <w:jc w:val="center"/>
              <w:rPr>
                <w:rFonts w:hint="eastAsia" w:asciiTheme="minorEastAsia" w:hAnsiTheme="minorEastAsia" w:cstheme="minorEastAsia"/>
                <w:sz w:val="24"/>
                <w:szCs w:val="24"/>
                <w:vertAlign w:val="baseline"/>
                <w:lang w:val="en-US" w:eastAsia="zh-CN"/>
              </w:rPr>
            </w:pPr>
          </w:p>
          <w:p>
            <w:pPr>
              <w:widowControl w:val="0"/>
              <w:numPr>
                <w:ilvl w:val="0"/>
                <w:numId w:val="0"/>
              </w:numPr>
              <w:jc w:val="center"/>
              <w:rPr>
                <w:rFonts w:hint="eastAsia" w:asciiTheme="minorEastAsia" w:hAnsiTheme="minorEastAsia" w:cstheme="minorEastAsia"/>
                <w:sz w:val="24"/>
                <w:szCs w:val="24"/>
                <w:vertAlign w:val="baseline"/>
                <w:lang w:val="en-US" w:eastAsia="zh-CN"/>
              </w:rPr>
            </w:pPr>
          </w:p>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约5500套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360"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财务章</w:t>
            </w:r>
          </w:p>
        </w:tc>
        <w:tc>
          <w:tcPr>
            <w:tcW w:w="2794"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圆形，直径3.8cm</w:t>
            </w:r>
          </w:p>
        </w:tc>
        <w:tc>
          <w:tcPr>
            <w:tcW w:w="823" w:type="dxa"/>
            <w:vMerge w:val="continue"/>
          </w:tcPr>
          <w:p>
            <w:pPr>
              <w:widowControl w:val="0"/>
              <w:numPr>
                <w:ilvl w:val="0"/>
                <w:numId w:val="0"/>
              </w:num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360"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发票章</w:t>
            </w:r>
          </w:p>
        </w:tc>
        <w:tc>
          <w:tcPr>
            <w:tcW w:w="2794"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椭圆形，尺寸4.0cm*3.0cm</w:t>
            </w:r>
          </w:p>
        </w:tc>
        <w:tc>
          <w:tcPr>
            <w:tcW w:w="823" w:type="dxa"/>
            <w:vMerge w:val="continue"/>
          </w:tcPr>
          <w:p>
            <w:pPr>
              <w:widowControl w:val="0"/>
              <w:numPr>
                <w:ilvl w:val="0"/>
                <w:numId w:val="0"/>
              </w:num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360"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合同章</w:t>
            </w:r>
          </w:p>
        </w:tc>
        <w:tc>
          <w:tcPr>
            <w:tcW w:w="2794" w:type="dxa"/>
          </w:tcPr>
          <w:p>
            <w:pPr>
              <w:widowControl w:val="0"/>
              <w:numPr>
                <w:ilvl w:val="0"/>
                <w:numId w:val="0"/>
              </w:num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圆形，直径4.0cm</w:t>
            </w:r>
          </w:p>
        </w:tc>
        <w:tc>
          <w:tcPr>
            <w:tcW w:w="823" w:type="dxa"/>
            <w:vMerge w:val="continue"/>
          </w:tcPr>
          <w:p>
            <w:pPr>
              <w:widowControl w:val="0"/>
              <w:numPr>
                <w:ilvl w:val="0"/>
                <w:numId w:val="0"/>
              </w:numPr>
              <w:jc w:val="center"/>
              <w:rPr>
                <w:rFonts w:hint="eastAsia" w:asciiTheme="minorEastAsia" w:hAnsi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4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p>
        </w:tc>
        <w:tc>
          <w:tcPr>
            <w:tcW w:w="1360"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法人章</w:t>
            </w:r>
          </w:p>
        </w:tc>
        <w:tc>
          <w:tcPr>
            <w:tcW w:w="2794" w:type="dxa"/>
          </w:tcPr>
          <w:p>
            <w:pPr>
              <w:widowControl w:val="0"/>
              <w:numPr>
                <w:ilvl w:val="0"/>
                <w:numId w:val="0"/>
              </w:num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正方形，边长2.0cm</w:t>
            </w:r>
          </w:p>
        </w:tc>
        <w:tc>
          <w:tcPr>
            <w:tcW w:w="823" w:type="dxa"/>
            <w:vMerge w:val="continue"/>
          </w:tcPr>
          <w:p>
            <w:pPr>
              <w:widowControl w:val="0"/>
              <w:numPr>
                <w:ilvl w:val="0"/>
                <w:numId w:val="0"/>
              </w:numPr>
              <w:jc w:val="center"/>
              <w:rPr>
                <w:rFonts w:hint="eastAsia" w:asciiTheme="minorEastAsia" w:hAnsiTheme="minorEastAsia" w:cstheme="minorEastAsia"/>
                <w:sz w:val="24"/>
                <w:szCs w:val="24"/>
                <w:vertAlign w:val="baseline"/>
                <w:lang w:val="en-US" w:eastAsia="zh-CN"/>
              </w:rPr>
            </w:pPr>
          </w:p>
        </w:tc>
      </w:tr>
    </w:tbl>
    <w:p>
      <w:pPr>
        <w:rPr>
          <w:sz w:val="24"/>
          <w:szCs w:val="24"/>
        </w:rPr>
      </w:pPr>
    </w:p>
    <w:p>
      <w:pPr>
        <w:widowControl w:val="0"/>
        <w:numPr>
          <w:ilvl w:val="0"/>
          <w:numId w:val="0"/>
        </w:numPr>
        <w:autoSpaceDE w:val="0"/>
        <w:autoSpaceDN w:val="0"/>
        <w:adjustRightInd w:val="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 产品要求：</w:t>
      </w:r>
    </w:p>
    <w:p>
      <w:pPr>
        <w:widowControl w:val="0"/>
        <w:numPr>
          <w:ilvl w:val="0"/>
          <w:numId w:val="0"/>
        </w:numPr>
        <w:autoSpaceDE w:val="0"/>
        <w:autoSpaceDN w:val="0"/>
        <w:adjustRightInd w:val="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质量要求</w:t>
      </w:r>
      <w:r>
        <w:rPr>
          <w:rFonts w:hint="eastAsia" w:asciiTheme="minorEastAsia" w:hAnsiTheme="minorEastAsia" w:cstheme="minorEastAsia"/>
          <w:sz w:val="24"/>
          <w:szCs w:val="24"/>
          <w:lang w:val="en-US" w:eastAsia="zh-CN"/>
        </w:rPr>
        <w:t>：刻制的印章各项指标须符合国家及行业相关的质量规范与技术要求，印章盖在纸上的图案要求清晰、连贯，字迹大方、美观、清晰，符合公安部《印章质量规范与检测方法》（GA241.9-2000）标准。</w:t>
      </w:r>
      <w:r>
        <w:rPr>
          <w:rFonts w:hint="default" w:asciiTheme="minorEastAsia" w:hAnsiTheme="minorEastAsia" w:cstheme="minorEastAsia"/>
          <w:sz w:val="24"/>
          <w:szCs w:val="24"/>
          <w:lang w:val="en-US" w:eastAsia="zh-CN"/>
        </w:rPr>
        <w:t>刻制印章统一实行终身保修、终身免费注油</w:t>
      </w:r>
      <w:r>
        <w:rPr>
          <w:rFonts w:hint="eastAsia" w:asciiTheme="minorEastAsia" w:hAnsiTheme="minorEastAsia" w:cstheme="minorEastAsia"/>
          <w:sz w:val="24"/>
          <w:szCs w:val="24"/>
          <w:lang w:val="en-US" w:eastAsia="zh-CN"/>
        </w:rPr>
        <w:t>，首次刻制的印章需至少使用2万次。</w:t>
      </w:r>
      <w:r>
        <w:rPr>
          <w:rFonts w:hint="default" w:asciiTheme="minorEastAsia" w:hAnsiTheme="minorEastAsia" w:cstheme="minorEastAsia"/>
          <w:sz w:val="24"/>
          <w:szCs w:val="24"/>
          <w:lang w:val="en-US" w:eastAsia="zh-CN"/>
        </w:rPr>
        <w:t>产品检测报告符合 GA241.9-2000认证，健康认证、质量认证、环保体系认证等符合国家标准的合格产品。</w:t>
      </w:r>
    </w:p>
    <w:p>
      <w:pPr>
        <w:widowControl w:val="0"/>
        <w:numPr>
          <w:ilvl w:val="0"/>
          <w:numId w:val="0"/>
        </w:numPr>
        <w:autoSpaceDE w:val="0"/>
        <w:autoSpaceDN w:val="0"/>
        <w:adjustRightInd w:val="0"/>
        <w:jc w:val="left"/>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颜色</w:t>
      </w:r>
      <w:r>
        <w:rPr>
          <w:rFonts w:hint="eastAsia" w:asciiTheme="minorEastAsia" w:hAnsiTheme="minorEastAsia" w:cstheme="minorEastAsia"/>
          <w:sz w:val="24"/>
          <w:szCs w:val="24"/>
          <w:lang w:val="en-US" w:eastAsia="zh-CN"/>
        </w:rPr>
        <w:t>要求</w:t>
      </w:r>
      <w:r>
        <w:rPr>
          <w:rFonts w:hint="default" w:asciiTheme="minorEastAsia" w:hAnsiTheme="minorEastAsia" w:cstheme="minorEastAsia"/>
          <w:sz w:val="24"/>
          <w:szCs w:val="24"/>
          <w:lang w:val="en-US" w:eastAsia="zh-CN"/>
        </w:rPr>
        <w:t>:外观颜色为由主管部门认可的南阳市场专用颜色(公安蓝)，</w:t>
      </w:r>
      <w:r>
        <w:rPr>
          <w:rFonts w:hint="default" w:asciiTheme="minorEastAsia" w:hAnsiTheme="minorEastAsia" w:cstheme="minorEastAsia"/>
          <w:color w:val="000000" w:themeColor="text1"/>
          <w:sz w:val="24"/>
          <w:szCs w:val="24"/>
          <w:lang w:val="en-US" w:eastAsia="zh-CN"/>
          <w14:textFill>
            <w14:solidFill>
              <w14:schemeClr w14:val="tx1"/>
            </w14:solidFill>
          </w14:textFill>
        </w:rPr>
        <w:t>外观印有“南阳公安入网备案印章专用”字样，</w:t>
      </w:r>
      <w:r>
        <w:rPr>
          <w:rFonts w:hint="default" w:asciiTheme="minorEastAsia" w:hAnsiTheme="minorEastAsia" w:cstheme="minorEastAsia"/>
          <w:sz w:val="24"/>
          <w:szCs w:val="24"/>
          <w:lang w:val="en-US" w:eastAsia="zh-CN"/>
        </w:rPr>
        <w:t>产品获得“公安部防伪产品资料监督检测中心”检测合格证书</w:t>
      </w:r>
      <w:r>
        <w:rPr>
          <w:rFonts w:hint="eastAsia" w:asciiTheme="minorEastAsia" w:hAnsiTheme="minorEastAsia" w:cstheme="minorEastAsia"/>
          <w:sz w:val="24"/>
          <w:szCs w:val="24"/>
          <w:lang w:val="en-US" w:eastAsia="zh-CN"/>
        </w:rPr>
        <w:t>。</w:t>
      </w:r>
    </w:p>
    <w:p>
      <w:pPr>
        <w:widowControl w:val="0"/>
        <w:numPr>
          <w:ilvl w:val="0"/>
          <w:numId w:val="0"/>
        </w:numPr>
        <w:autoSpaceDE w:val="0"/>
        <w:autoSpaceDN w:val="0"/>
        <w:adjustRightInd w:val="0"/>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材质要求：章材需</w:t>
      </w:r>
      <w:r>
        <w:rPr>
          <w:rFonts w:hint="default" w:asciiTheme="minorEastAsia" w:hAnsiTheme="minorEastAsia" w:cstheme="minorEastAsia"/>
          <w:sz w:val="24"/>
          <w:szCs w:val="24"/>
          <w:lang w:val="en-US" w:eastAsia="zh-CN"/>
        </w:rPr>
        <w:t>光敏印章材料</w:t>
      </w:r>
      <w:r>
        <w:rPr>
          <w:rFonts w:hint="eastAsia" w:asciiTheme="minorEastAsia" w:hAnsiTheme="minorEastAsia" w:cstheme="minorEastAsia"/>
          <w:sz w:val="24"/>
          <w:szCs w:val="24"/>
          <w:lang w:val="en-US" w:eastAsia="zh-CN"/>
        </w:rPr>
        <w:t>，预留防伪芯片位置。</w:t>
      </w:r>
    </w:p>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tabs>
          <w:tab w:val="left" w:pos="6120"/>
        </w:tabs>
        <w:spacing w:after="0"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1.服务质量要求：</w:t>
      </w:r>
      <w:r>
        <w:rPr>
          <w:rFonts w:hint="eastAsia" w:ascii="宋体" w:hAnsi="宋体" w:eastAsia="宋体" w:cs="宋体"/>
          <w:sz w:val="24"/>
          <w:szCs w:val="24"/>
          <w:highlight w:val="none"/>
        </w:rPr>
        <w:t>供应商及其提供的服务应符合相关法律法规及本磋商文件要求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达到合格标准</w:t>
      </w:r>
      <w:r>
        <w:rPr>
          <w:rFonts w:hint="eastAsia" w:ascii="宋体" w:hAnsi="宋体" w:eastAsia="宋体" w:cs="宋体"/>
          <w:sz w:val="24"/>
          <w:szCs w:val="24"/>
          <w:highlight w:val="none"/>
        </w:rPr>
        <w:t>。</w:t>
      </w:r>
    </w:p>
    <w:p>
      <w:pPr>
        <w:spacing w:after="0"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sz w:val="24"/>
          <w:szCs w:val="24"/>
          <w:lang w:val="en-US" w:eastAsia="zh-CN"/>
        </w:rPr>
        <w:t>2.预算金额：159.993万元，</w:t>
      </w:r>
      <w:r>
        <w:rPr>
          <w:rFonts w:hint="eastAsia" w:ascii="宋体" w:hAnsi="宋体" w:eastAsia="宋体" w:cs="宋体"/>
          <w:bCs/>
          <w:sz w:val="24"/>
          <w:szCs w:val="24"/>
          <w:highlight w:val="none"/>
        </w:rPr>
        <w:t>供应商须在预算控制范围内提供最优服务及产品</w:t>
      </w:r>
      <w:r>
        <w:rPr>
          <w:rFonts w:hint="eastAsia" w:ascii="宋体" w:hAnsi="宋体" w:eastAsia="宋体" w:cs="宋体"/>
          <w:bCs/>
          <w:color w:val="000000"/>
          <w:sz w:val="24"/>
          <w:szCs w:val="24"/>
          <w:highlight w:val="none"/>
        </w:rPr>
        <w:t>。</w:t>
      </w:r>
    </w:p>
    <w:p>
      <w:pPr>
        <w:spacing w:after="0"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含服务投入的所有人员、设备、通过验收等相关服务等一切费用，采购人不再支付报价以外的任何费用。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jc w:val="left"/>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pPr>
        <w:pStyle w:val="3"/>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供应商应在响应文件中提交本项目</w:t>
      </w:r>
      <w:r>
        <w:rPr>
          <w:rFonts w:hint="eastAsia" w:ascii="宋体" w:hAnsi="宋体" w:eastAsia="宋体" w:cs="宋体"/>
          <w:color w:val="000000"/>
          <w:sz w:val="24"/>
          <w:szCs w:val="24"/>
          <w:highlight w:val="none"/>
          <w:lang w:val="en-US" w:eastAsia="zh-CN"/>
        </w:rPr>
        <w:t>的服务方案、人员配备等</w:t>
      </w:r>
      <w:r>
        <w:rPr>
          <w:rFonts w:hint="eastAsia" w:ascii="宋体" w:hAnsi="宋体" w:eastAsia="宋体" w:cs="宋体"/>
          <w:color w:val="000000"/>
          <w:sz w:val="24"/>
          <w:szCs w:val="24"/>
          <w:highlight w:val="none"/>
        </w:rPr>
        <w:t>。</w:t>
      </w:r>
    </w:p>
    <w:p>
      <w:pPr>
        <w:ind w:firstLine="472" w:firstLineChars="200"/>
        <w:rPr>
          <w:rFonts w:hint="eastAsia" w:asciiTheme="minorEastAsia" w:hAnsiTheme="minorEastAsia" w:eastAsiaTheme="minorEastAsia" w:cstheme="minorEastAsia"/>
          <w:spacing w:val="-2"/>
          <w:sz w:val="24"/>
          <w:szCs w:val="24"/>
          <w:lang w:val="en-US" w:eastAsia="zh-CN"/>
        </w:rPr>
      </w:pPr>
      <w:r>
        <w:rPr>
          <w:rFonts w:hint="eastAsia" w:ascii="宋体" w:hAnsi="宋体" w:eastAsia="宋体" w:cs="宋体"/>
          <w:spacing w:val="-2"/>
          <w:sz w:val="24"/>
          <w:szCs w:val="24"/>
          <w:lang w:val="en-US" w:eastAsia="zh-CN"/>
        </w:rPr>
        <w:t>6.</w:t>
      </w:r>
      <w:r>
        <w:rPr>
          <w:rFonts w:hint="eastAsia" w:ascii="宋体" w:hAnsi="宋体" w:eastAsia="宋体" w:cs="宋体"/>
          <w:sz w:val="24"/>
          <w:szCs w:val="24"/>
          <w:lang w:val="en-US" w:eastAsia="zh-CN"/>
        </w:rPr>
        <w:t>付款方式：根据实际印制数量，据实结算。成交人最终结算价=成交单价×实际刻制印章数量总数。具体付款方式签订合同时约定。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color w:val="FF0000"/>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r>
        <w:rPr>
          <w:rFonts w:hint="eastAsia" w:ascii="宋体" w:hAnsi="宋体" w:eastAsia="宋体" w:cs="宋体"/>
          <w:color w:val="000000" w:themeColor="text1"/>
          <w:sz w:val="24"/>
          <w:szCs w:val="24"/>
          <w:lang w:eastAsia="zh-CN"/>
          <w14:textFill>
            <w14:solidFill>
              <w14:schemeClr w14:val="tx1"/>
            </w14:solidFill>
          </w14:textFill>
        </w:rPr>
        <w:t>由采购人对服务的质量进行详细全面的检验。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3"/>
        <w:rPr>
          <w:rFonts w:hint="eastAsia"/>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   供应商须知</w:t>
      </w:r>
    </w:p>
    <w:p>
      <w:pPr>
        <w:pStyle w:val="2"/>
        <w:spacing w:line="220" w:lineRule="auto"/>
        <w:ind w:left="3861"/>
        <w:rPr>
          <w:spacing w:val="-1"/>
          <w:sz w:val="28"/>
          <w:szCs w:val="28"/>
          <w14:textOutline w14:w="1800" w14:cap="flat" w14:cmpd="sng">
            <w14:solidFill>
              <w14:srgbClr w14:val="000000"/>
            </w14:solidFill>
            <w14:prstDash w14:val="solid"/>
            <w14:miter w14:val="0"/>
          </w14:textOutline>
        </w:rPr>
      </w:pPr>
    </w:p>
    <w:p>
      <w:pPr>
        <w:pStyle w:val="2"/>
        <w:spacing w:line="220" w:lineRule="auto"/>
        <w:ind w:left="3861"/>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258" w:leftChars="599" w:firstLine="1300" w:firstLineChars="54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1"/>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1"/>
              <w:spacing w:before="25" w:line="207" w:lineRule="auto"/>
              <w:ind w:left="126" w:leftChars="0"/>
              <w:jc w:val="center"/>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pPr>
              <w:pStyle w:val="21"/>
              <w:spacing w:before="25" w:line="207" w:lineRule="auto"/>
              <w:ind w:left="126" w:leftChars="0"/>
              <w:jc w:val="center"/>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1"/>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1"/>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after="0" w:line="360" w:lineRule="auto"/>
              <w:ind w:firstLine="536" w:firstLineChars="200"/>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 xml:space="preserve"> </w:t>
            </w:r>
            <w:r>
              <w:rPr>
                <w:rFonts w:hint="eastAsia" w:ascii="宋体" w:hAnsi="宋体" w:eastAsia="宋体" w:cs="宋体"/>
                <w:b w:val="0"/>
                <w:bCs w:val="0"/>
                <w:sz w:val="24"/>
                <w:szCs w:val="24"/>
                <w:highlight w:val="none"/>
                <w:u w:val="single"/>
              </w:rPr>
              <w:t>其他未列明行业</w:t>
            </w:r>
            <w:r>
              <w:rPr>
                <w:rFonts w:hint="eastAsia" w:ascii="宋体" w:hAnsi="宋体" w:eastAsia="宋体" w:cs="宋体"/>
                <w:b w:val="0"/>
                <w:bCs w:val="0"/>
                <w:snapToGrid w:val="0"/>
                <w:color w:val="000000"/>
                <w:spacing w:val="14"/>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pPr>
              <w:pStyle w:val="2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val="en-US" w:eastAsia="zh-CN"/>
              </w:rPr>
              <w:t>本项目小微企业</w:t>
            </w:r>
            <w:r>
              <w:rPr>
                <w:rFonts w:hint="eastAsia" w:asciiTheme="minorEastAsia" w:hAnsiTheme="minorEastAsia" w:eastAsiaTheme="minorEastAsia" w:cstheme="minorEastAsia"/>
                <w:snapToGrid w:val="0"/>
                <w:color w:val="000000"/>
                <w:spacing w:val="29"/>
                <w:kern w:val="0"/>
                <w:sz w:val="24"/>
                <w:szCs w:val="24"/>
                <w:lang w:val="en-US" w:eastAsia="zh-CN" w:bidi="ar-SA"/>
              </w:rPr>
              <w:t>价格折扣比例12%。</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2、成交供应商享受《政府采购促进中小企业发展管理办法》规定的中小企业扶持政策的，采购人、采购代理机构将随中标结果公开成交供应商的《中小企业声明函》。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1"/>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pPr>
              <w:pStyle w:val="21"/>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1"/>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21"/>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single"/>
                <w:lang w:val="en-US" w:eastAsia="zh-CN"/>
              </w:rPr>
              <w:t xml:space="preserve"> 159.993  </w:t>
            </w:r>
            <w:r>
              <w:rPr>
                <w:rFonts w:hint="eastAsia" w:asciiTheme="minorEastAsia" w:hAnsiTheme="minorEastAsia" w:eastAsiaTheme="minorEastAsia" w:cstheme="minorEastAsia"/>
                <w:b w:val="0"/>
                <w:bCs/>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none" w:color="auto"/>
                <w:lang w:eastAsia="zh-CN"/>
              </w:rPr>
            </w:pP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4"/>
                <w:sz w:val="24"/>
                <w:szCs w:val="24"/>
                <w:u w:val="none" w:color="auto"/>
              </w:rPr>
              <w:t>年</w:t>
            </w:r>
            <w:r>
              <w:rPr>
                <w:rFonts w:hint="eastAsia" w:asciiTheme="minorEastAsia" w:hAnsiTheme="minorEastAsia" w:eastAsiaTheme="minorEastAsia" w:cstheme="minorEastAsia"/>
                <w:spacing w:val="-14"/>
                <w:sz w:val="24"/>
                <w:szCs w:val="24"/>
                <w:u w:val="none" w:color="auto"/>
                <w:lang w:val="en-US" w:eastAsia="zh-CN"/>
              </w:rPr>
              <w:t>4</w:t>
            </w:r>
            <w:r>
              <w:rPr>
                <w:rFonts w:hint="eastAsia" w:asciiTheme="minorEastAsia" w:hAnsiTheme="minorEastAsia" w:eastAsiaTheme="minorEastAsia" w:cstheme="minorEastAsia"/>
                <w:spacing w:val="-14"/>
                <w:sz w:val="24"/>
                <w:szCs w:val="24"/>
                <w:u w:val="none" w:color="auto"/>
              </w:rPr>
              <w:t>月</w:t>
            </w:r>
            <w:r>
              <w:rPr>
                <w:rFonts w:hint="eastAsia" w:asciiTheme="minorEastAsia" w:hAnsiTheme="minorEastAsia" w:eastAsiaTheme="minorEastAsia" w:cstheme="minorEastAsia"/>
                <w:spacing w:val="-14"/>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日</w:t>
            </w:r>
            <w:r>
              <w:rPr>
                <w:rFonts w:hint="eastAsia" w:asciiTheme="minorEastAsia" w:hAnsiTheme="minorEastAsia" w:eastAsiaTheme="minorEastAsia" w:cstheme="minorEastAsia"/>
                <w:spacing w:val="60"/>
                <w:sz w:val="24"/>
                <w:szCs w:val="24"/>
                <w:u w:val="none" w:color="auto"/>
                <w:lang w:val="en-US" w:eastAsia="zh-CN"/>
              </w:rPr>
              <w:t>9</w:t>
            </w:r>
            <w:r>
              <w:rPr>
                <w:rFonts w:hint="eastAsia" w:asciiTheme="minorEastAsia" w:hAnsiTheme="minorEastAsia" w:eastAsiaTheme="minorEastAsia" w:cstheme="minorEastAsia"/>
                <w:spacing w:val="-102"/>
                <w:sz w:val="24"/>
                <w:szCs w:val="24"/>
                <w:u w:val="none" w:color="auto"/>
              </w:rPr>
              <w:t xml:space="preserve"> </w:t>
            </w:r>
            <w:r>
              <w:rPr>
                <w:rFonts w:hint="eastAsia" w:asciiTheme="minorEastAsia" w:hAnsiTheme="minorEastAsia" w:eastAsiaTheme="minorEastAsia" w:cstheme="minorEastAsia"/>
                <w:spacing w:val="-15"/>
                <w:sz w:val="24"/>
                <w:szCs w:val="24"/>
                <w:u w:val="none" w:color="auto"/>
              </w:rPr>
              <w:t>点</w:t>
            </w:r>
            <w:r>
              <w:rPr>
                <w:rFonts w:hint="eastAsia" w:asciiTheme="minorEastAsia" w:hAnsiTheme="minorEastAsia" w:eastAsiaTheme="minorEastAsia" w:cstheme="minorEastAsia"/>
                <w:sz w:val="24"/>
                <w:szCs w:val="24"/>
                <w:u w:val="none" w:color="auto"/>
                <w:lang w:val="en-US" w:eastAsia="zh-CN"/>
              </w:rPr>
              <w:t>00</w:t>
            </w:r>
            <w:r>
              <w:rPr>
                <w:rFonts w:hint="eastAsia" w:asciiTheme="minorEastAsia" w:hAnsiTheme="minorEastAsia" w:eastAsiaTheme="minorEastAsia" w:cstheme="minorEastAsia"/>
                <w:spacing w:val="-15"/>
                <w:sz w:val="24"/>
                <w:szCs w:val="24"/>
                <w:u w:val="none" w:color="auto"/>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none" w:color="auto"/>
                <w:lang w:eastAsia="zh-CN"/>
              </w:rPr>
            </w:pP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4"/>
                <w:sz w:val="24"/>
                <w:szCs w:val="24"/>
                <w:u w:val="none" w:color="auto"/>
              </w:rPr>
              <w:t>年</w:t>
            </w:r>
            <w:r>
              <w:rPr>
                <w:rFonts w:hint="eastAsia" w:asciiTheme="minorEastAsia" w:hAnsiTheme="minorEastAsia" w:eastAsiaTheme="minorEastAsia" w:cstheme="minorEastAsia"/>
                <w:spacing w:val="-14"/>
                <w:sz w:val="24"/>
                <w:szCs w:val="24"/>
                <w:u w:val="none" w:color="auto"/>
                <w:lang w:val="en-US" w:eastAsia="zh-CN"/>
              </w:rPr>
              <w:t>4</w:t>
            </w:r>
            <w:r>
              <w:rPr>
                <w:rFonts w:hint="eastAsia" w:asciiTheme="minorEastAsia" w:hAnsiTheme="minorEastAsia" w:eastAsiaTheme="minorEastAsia" w:cstheme="minorEastAsia"/>
                <w:spacing w:val="-14"/>
                <w:sz w:val="24"/>
                <w:szCs w:val="24"/>
                <w:u w:val="none" w:color="auto"/>
              </w:rPr>
              <w:t>月</w:t>
            </w:r>
            <w:r>
              <w:rPr>
                <w:rFonts w:hint="eastAsia" w:asciiTheme="minorEastAsia" w:hAnsiTheme="minorEastAsia" w:eastAsiaTheme="minorEastAsia" w:cstheme="minorEastAsia"/>
                <w:spacing w:val="-14"/>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日</w:t>
            </w:r>
            <w:r>
              <w:rPr>
                <w:rFonts w:hint="eastAsia" w:asciiTheme="minorEastAsia" w:hAnsiTheme="minorEastAsia" w:eastAsiaTheme="minorEastAsia" w:cstheme="minorEastAsia"/>
                <w:spacing w:val="60"/>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点</w:t>
            </w:r>
            <w:r>
              <w:rPr>
                <w:rFonts w:hint="eastAsia" w:asciiTheme="minorEastAsia" w:hAnsiTheme="minorEastAsia" w:eastAsiaTheme="minorEastAsia" w:cstheme="minorEastAsia"/>
                <w:sz w:val="24"/>
                <w:szCs w:val="24"/>
                <w:u w:val="none" w:color="auto"/>
                <w:lang w:val="en-US" w:eastAsia="zh-CN"/>
              </w:rPr>
              <w:t>00</w:t>
            </w:r>
            <w:r>
              <w:rPr>
                <w:rFonts w:hint="eastAsia" w:asciiTheme="minorEastAsia" w:hAnsiTheme="minorEastAsia" w:eastAsiaTheme="minorEastAsia" w:cstheme="minorEastAsia"/>
                <w:spacing w:val="-15"/>
                <w:sz w:val="24"/>
                <w:szCs w:val="24"/>
                <w:u w:val="none" w:color="auto"/>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bl>
    <w:p>
      <w:pPr>
        <w:spacing w:line="371"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91" w:line="220" w:lineRule="auto"/>
        <w:ind w:left="3844"/>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2"/>
        <w:spacing w:before="270" w:line="221" w:lineRule="auto"/>
        <w:ind w:left="3836"/>
        <w:rPr>
          <w:sz w:val="28"/>
          <w:szCs w:val="28"/>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w:t>
      </w:r>
      <w:r>
        <w:rPr>
          <w:spacing w:val="19"/>
          <w:sz w:val="28"/>
          <w:szCs w:val="28"/>
        </w:rPr>
        <w:t xml:space="preserve">  </w:t>
      </w:r>
      <w:r>
        <w:rPr>
          <w:spacing w:val="-10"/>
          <w:sz w:val="28"/>
          <w:szCs w:val="28"/>
          <w14:textOutline w14:w="1800" w14:cap="flat" w14:cmpd="sng">
            <w14:solidFill>
              <w14:srgbClr w14:val="000000"/>
            </w14:solidFill>
            <w14:prstDash w14:val="solid"/>
            <w14:miter w14:val="0"/>
          </w14:textOutline>
        </w:rPr>
        <w:t>明</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 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w:t>
      </w:r>
      <w:r>
        <w:rPr>
          <w:rFonts w:hint="eastAsia" w:asciiTheme="minorEastAsia" w:hAnsiTheme="minorEastAsia" w:eastAsiaTheme="minorEastAsia" w:cstheme="minorEastAsia"/>
          <w:spacing w:val="7"/>
          <w:sz w:val="24"/>
          <w:szCs w:val="24"/>
          <w:lang w:val="en-US" w:eastAsia="zh-CN"/>
        </w:rPr>
        <w:t>自筹</w:t>
      </w:r>
      <w:r>
        <w:rPr>
          <w:rFonts w:hint="eastAsia" w:asciiTheme="minorEastAsia" w:hAnsiTheme="minorEastAsia" w:eastAsiaTheme="minorEastAsia" w:cstheme="minorEastAsia"/>
          <w:spacing w:val="7"/>
          <w:sz w:val="24"/>
          <w:szCs w:val="24"/>
        </w:rPr>
        <w:t>资金</w:t>
      </w:r>
      <w:r>
        <w:rPr>
          <w:rFonts w:hint="eastAsia" w:asciiTheme="minorEastAsia" w:hAnsiTheme="minorEastAsia" w:eastAsiaTheme="minorEastAsia" w:cstheme="minorEastAsia"/>
          <w:spacing w:val="7"/>
          <w:sz w:val="24"/>
          <w:szCs w:val="24"/>
          <w:u w:val="single"/>
          <w:lang w:val="en-US" w:eastAsia="zh-CN"/>
        </w:rPr>
        <w:t xml:space="preserve">  159.993  </w:t>
      </w:r>
      <w:r>
        <w:rPr>
          <w:rFonts w:hint="eastAsia" w:asciiTheme="minorEastAsia" w:hAnsiTheme="minorEastAsia" w:eastAsiaTheme="minorEastAsia" w:cstheme="minorEastAsia"/>
          <w:spacing w:val="7"/>
          <w:sz w:val="24"/>
          <w:szCs w:val="24"/>
          <w:u w:val="none"/>
          <w:lang w:val="en-US" w:eastAsia="zh-CN"/>
        </w:rPr>
        <w:t>万元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 或者与大企业存在直接控股、管理关系的除外。符合中小企业划分标准的个体工商户， 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 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刻制印章    </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pStyle w:val="2"/>
        <w:spacing w:before="181" w:line="219" w:lineRule="auto"/>
        <w:ind w:left="1088"/>
        <w:rPr>
          <w:sz w:val="24"/>
          <w:szCs w:val="24"/>
        </w:rPr>
      </w:pPr>
    </w:p>
    <w:p>
      <w:pPr>
        <w:spacing w:line="291" w:lineRule="auto"/>
        <w:rPr>
          <w:rFonts w:ascii="Arial"/>
          <w:sz w:val="21"/>
        </w:rPr>
      </w:pPr>
    </w:p>
    <w:p>
      <w:pPr>
        <w:spacing w:line="292" w:lineRule="auto"/>
        <w:rPr>
          <w:rFonts w:ascii="Arial"/>
          <w:sz w:val="21"/>
        </w:rPr>
      </w:pPr>
    </w:p>
    <w:p>
      <w:pPr>
        <w:pStyle w:val="2"/>
        <w:spacing w:before="91" w:line="221" w:lineRule="auto"/>
        <w:ind w:left="3217"/>
        <w:rPr>
          <w:sz w:val="28"/>
          <w:szCs w:val="28"/>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b/>
          <w:bCs/>
          <w:sz w:val="24"/>
          <w:szCs w:val="24"/>
        </w:rPr>
      </w:pPr>
      <w:r>
        <w:rPr>
          <w:rFonts w:hint="eastAsia"/>
          <w:b/>
          <w:bCs/>
          <w:sz w:val="24"/>
          <w:szCs w:val="24"/>
          <w:lang w:val="en-US" w:eastAsia="zh-CN"/>
        </w:rPr>
        <w:t>7.</w:t>
      </w:r>
      <w:r>
        <w:rPr>
          <w:b/>
          <w:bCs/>
          <w:sz w:val="24"/>
          <w:szCs w:val="24"/>
        </w:rPr>
        <w:t>竞争性磋商文件构成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竞争性磋商公告</w:t>
      </w:r>
      <w:r>
        <w:rPr>
          <w:spacing w:val="-1"/>
          <w:sz w:val="24"/>
          <w:szCs w:val="24"/>
        </w:rPr>
        <w:t xml:space="preserve"> </w:t>
      </w:r>
      <w:r>
        <w:rPr>
          <w:spacing w:val="-1"/>
          <w:sz w:val="24"/>
          <w:szCs w:val="24"/>
        </w:rPr>
        <w:fldChar w:fldCharType="end"/>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第二章   采购需求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第三章   供应商须知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第四章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 xml:space="preserve">评审方法和评审标准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第六章   响应文件格式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7.2供应商应认真阅读竞争性磋商文件的全部内容。供应商应按照竞争性磋商文件要求提交响应文件并保证所提供的全部资料的真实性，并对竞争性磋商文件做出实质性响应，否则响应无效。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8.1</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8.2</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8.5供应商应关注是否有发布最新的澄清更正公告和更正的最新磋商文件（电子答疑文件），如有则需下载最新的磋商文件，并在此基础上制作最新的响应文件并上传。</w:t>
      </w:r>
    </w:p>
    <w:p>
      <w:pPr>
        <w:pStyle w:val="3"/>
        <w:rPr>
          <w:rFonts w:hint="eastAsia"/>
          <w:lang w:val="en-US" w:eastAsia="zh-CN"/>
        </w:rPr>
      </w:pPr>
    </w:p>
    <w:p>
      <w:pPr>
        <w:pStyle w:val="2"/>
        <w:spacing w:before="179" w:line="220" w:lineRule="auto"/>
        <w:ind w:left="20"/>
        <w:rPr>
          <w:sz w:val="24"/>
          <w:szCs w:val="24"/>
        </w:rPr>
      </w:pPr>
    </w:p>
    <w:p>
      <w:pPr>
        <w:pStyle w:val="2"/>
        <w:spacing w:before="179" w:line="220" w:lineRule="auto"/>
        <w:ind w:left="20"/>
        <w:rPr>
          <w:sz w:val="24"/>
          <w:szCs w:val="24"/>
        </w:rPr>
      </w:pPr>
    </w:p>
    <w:p>
      <w:pPr>
        <w:pStyle w:val="2"/>
        <w:spacing w:before="91" w:line="221" w:lineRule="auto"/>
        <w:ind w:left="3213"/>
        <w:rPr>
          <w:sz w:val="28"/>
          <w:szCs w:val="28"/>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2"/>
        <w:spacing w:before="204" w:line="220" w:lineRule="auto"/>
        <w:ind w:left="16"/>
        <w:rPr>
          <w:rFonts w:hint="eastAsia" w:ascii="Arial" w:hAnsi="Arial" w:eastAsia="宋体" w:cs="Arial"/>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9. 响应范围、竞争性磋商文件中计量单位的使用及磋商语言</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9.1本项目未划分采购包。供应商应当对所参与采购包对应第二章《采购需求》所列的全部内容进行响应，不得将一个采购包中的内容拆分响应，否则其对该采购包的响应将被认定为无效响应。</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9.2除竞争性磋商文件有特殊要求外，本项目磋商所使用的计量单位，应采用中华人民共和国法定计量单位。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10.1供应商应当按照竞争性磋商文件的要求编制响应文件，并对其提交的响应文件的真实性、合法性承担法律责任。响应文件的部分格式要求，见第六章《响应文件格式》。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10.6</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 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11.6磋商结束，供应商进行网上最终报价。</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11.7本次采购设有预算，供应商最终报价超过预算的，磋商小组将不予评议。</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11.8供应商的所有报价不得低于成本恶意竞争。</w:t>
      </w:r>
    </w:p>
    <w:p>
      <w:pPr>
        <w:keepNext w:val="0"/>
        <w:keepLines w:val="0"/>
        <w:pageBreakBefore w:val="0"/>
        <w:widowControl/>
        <w:kinsoku/>
        <w:wordWrap/>
        <w:overflowPunct/>
        <w:topLinePunct w:val="0"/>
        <w:autoSpaceDE/>
        <w:autoSpaceDN/>
        <w:bidi w:val="0"/>
        <w:adjustRightInd/>
        <w:snapToGrid/>
        <w:spacing w:after="0" w:line="360" w:lineRule="auto"/>
        <w:ind w:firstLine="478" w:firstLineChars="200"/>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pPr>
        <w:pStyle w:val="2"/>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2"/>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2"/>
        <w:spacing w:before="122" w:line="190" w:lineRule="auto"/>
        <w:jc w:val="center"/>
        <w:rPr>
          <w:rFonts w:ascii="Arial Unicode MS" w:hAnsi="Arial Unicode MS" w:eastAsia="Arial Unicode MS" w:cs="Arial Unicode MS"/>
          <w:sz w:val="28"/>
          <w:szCs w:val="28"/>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napToGrid w:val="0"/>
          <w:color w:val="000000"/>
          <w:spacing w:val="-1"/>
          <w:kern w:val="0"/>
          <w:sz w:val="24"/>
          <w:szCs w:val="24"/>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电子响应文件的提交是指使用南阳市公共资源电子交易平台系统在上传截止时间前完成制作软件生成的加密电子响应文件的上传。未在上传截止时间前完成上传的，视为逾期提交。逾期提交的响应文件不予受理。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w:t>
      </w:r>
      <w:r>
        <w:rPr>
          <w:rFonts w:hint="eastAsia" w:asciiTheme="minorEastAsia" w:hAnsiTheme="minorEastAsia" w:eastAsiaTheme="minorEastAsia" w:cstheme="minorEastAsia"/>
          <w:spacing w:val="3"/>
          <w:sz w:val="24"/>
          <w:szCs w:val="24"/>
          <w:lang w:val="en-US" w:eastAsia="zh-CN"/>
        </w:rPr>
        <w:t>南阳市公共资源电子交易平台</w:t>
      </w:r>
      <w:r>
        <w:rPr>
          <w:rFonts w:hint="eastAsia" w:asciiTheme="minorEastAsia" w:hAnsiTheme="minorEastAsia" w:eastAsiaTheme="minorEastAsia" w:cstheme="minorEastAsia"/>
          <w:snapToGrid w:val="0"/>
          <w:color w:val="000000"/>
          <w:spacing w:val="3"/>
          <w:kern w:val="0"/>
          <w:sz w:val="24"/>
          <w:szCs w:val="24"/>
          <w:lang w:val="en-US" w:eastAsia="zh-CN" w:bidi="ar-SA"/>
        </w:rPr>
        <w:t>以外任何形式提交的响应文件。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供应商应在竞争性磋商文件要求响应文件上传截止时间前，将电子响应文件提交至</w:t>
      </w:r>
      <w:r>
        <w:rPr>
          <w:rFonts w:hint="eastAsia" w:asciiTheme="minorEastAsia" w:hAnsiTheme="minorEastAsia" w:eastAsiaTheme="minorEastAsia" w:cstheme="minorEastAsia"/>
          <w:spacing w:val="3"/>
          <w:sz w:val="24"/>
          <w:szCs w:val="24"/>
          <w:lang w:val="en-US" w:eastAsia="zh-CN"/>
        </w:rPr>
        <w:t>南阳市公共资源电子交易平台</w:t>
      </w:r>
      <w:r>
        <w:rPr>
          <w:rFonts w:hint="eastAsia" w:asciiTheme="minorEastAsia" w:hAnsiTheme="minorEastAsia" w:eastAsiaTheme="minorEastAsia" w:cstheme="minorEastAsia"/>
          <w:snapToGrid w:val="0"/>
          <w:color w:val="000000"/>
          <w:spacing w:val="3"/>
          <w:kern w:val="0"/>
          <w:sz w:val="24"/>
          <w:szCs w:val="24"/>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16.1在采购文件规定的电子响应文件上传截止时间前，供应商可以修改或撤回已上传的电子响应文件，最终电子响应文件以上传截止时间前完成上传至</w:t>
      </w:r>
      <w:r>
        <w:rPr>
          <w:rFonts w:hint="eastAsia" w:asciiTheme="minorEastAsia" w:hAnsiTheme="minorEastAsia" w:eastAsiaTheme="minorEastAsia" w:cstheme="minorEastAsia"/>
          <w:spacing w:val="3"/>
          <w:sz w:val="24"/>
          <w:szCs w:val="24"/>
          <w:lang w:val="en-US" w:eastAsia="zh-CN"/>
        </w:rPr>
        <w:t>南阳市公共资源电子交易平台</w:t>
      </w:r>
      <w:r>
        <w:rPr>
          <w:rFonts w:hint="eastAsia" w:asciiTheme="minorEastAsia" w:hAnsiTheme="minorEastAsia" w:eastAsiaTheme="minorEastAsia" w:cstheme="minorEastAsia"/>
          <w:snapToGrid w:val="0"/>
          <w:color w:val="000000"/>
          <w:spacing w:val="3"/>
          <w:kern w:val="0"/>
          <w:sz w:val="24"/>
          <w:szCs w:val="24"/>
          <w:lang w:val="en-US" w:eastAsia="zh-CN" w:bidi="ar-SA"/>
        </w:rPr>
        <w:t>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line="256" w:lineRule="auto"/>
        <w:rPr>
          <w:rFonts w:ascii="Arial"/>
          <w:sz w:val="21"/>
        </w:rPr>
      </w:pPr>
    </w:p>
    <w:p>
      <w:pPr>
        <w:pStyle w:val="2"/>
        <w:spacing w:before="353" w:line="219" w:lineRule="auto"/>
        <w:jc w:val="center"/>
        <w:rPr>
          <w:sz w:val="36"/>
          <w:szCs w:val="36"/>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14:textOutline w14:w="2306" w14:cap="flat" w14:cmpd="sng">
            <w14:solidFill>
              <w14:srgbClr w14:val="000000"/>
            </w14:solidFill>
            <w14:prstDash w14:val="solid"/>
            <w14:miter w14:val="0"/>
          </w14:textOutline>
        </w:rPr>
        <w:t>评</w:t>
      </w:r>
      <w:r>
        <w:rPr>
          <w:rFonts w:hint="eastAsia"/>
          <w:sz w:val="36"/>
          <w:szCs w:val="36"/>
          <w:lang w:val="en-US" w:eastAsia="zh-CN"/>
          <w14:textOutline w14:w="2306" w14:cap="flat" w14:cmpd="sng">
            <w14:solidFill>
              <w14:srgbClr w14:val="000000"/>
            </w14:solidFill>
            <w14:prstDash w14:val="solid"/>
            <w14:miter w14:val="0"/>
          </w14:textOutline>
        </w:rPr>
        <w:t>审</w:t>
      </w:r>
      <w:r>
        <w:rPr>
          <w:rFonts w:hint="eastAsia"/>
          <w:sz w:val="36"/>
          <w:szCs w:val="36"/>
          <w14:textOutline w14:w="2306" w14:cap="flat" w14:cmpd="sng">
            <w14:solidFill>
              <w14:srgbClr w14:val="000000"/>
            </w14:solidFill>
            <w14:prstDash w14:val="solid"/>
            <w14:miter w14:val="0"/>
          </w14:textOutline>
        </w:rPr>
        <w:t>程序、</w:t>
      </w:r>
      <w:r>
        <w:rPr>
          <w:sz w:val="36"/>
          <w:szCs w:val="36"/>
          <w14:textOutline w14:w="2306" w14:cap="flat" w14:cmpd="sng">
            <w14:solidFill>
              <w14:srgbClr w14:val="000000"/>
            </w14:solidFill>
            <w14:prstDash w14:val="solid"/>
            <w14:miter w14:val="0"/>
          </w14:textOutline>
        </w:rPr>
        <w:t>评审方法和评审标准</w:t>
      </w:r>
    </w:p>
    <w:p>
      <w:pPr>
        <w:pStyle w:val="2"/>
        <w:spacing w:before="256" w:line="220" w:lineRule="auto"/>
        <w:ind w:left="3702"/>
        <w:outlineLvl w:val="1"/>
        <w:rPr>
          <w:spacing w:val="-2"/>
          <w:sz w:val="24"/>
          <w:szCs w:val="24"/>
          <w14:textOutline w14:w="1537" w14:cap="flat" w14:cmpd="sng">
            <w14:solidFill>
              <w14:srgbClr w14:val="000000"/>
            </w14:solidFill>
            <w14:prstDash w14:val="solid"/>
            <w14:miter w14:val="0"/>
          </w14:textOutline>
        </w:rPr>
      </w:pP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pPr>
        <w:tabs>
          <w:tab w:val="left" w:pos="743"/>
        </w:tabs>
        <w:spacing w:after="0"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p>
    <w:p>
      <w:pPr>
        <w:keepNext w:val="0"/>
        <w:keepLines w:val="0"/>
        <w:pageBreakBefore w:val="0"/>
        <w:widowControl/>
        <w:tabs>
          <w:tab w:val="left" w:pos="743"/>
        </w:tabs>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after="0" w:line="360" w:lineRule="auto"/>
        <w:ind w:firstLine="48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spacing w:after="0" w:line="360" w:lineRule="auto"/>
        <w:ind w:firstLine="492" w:firstLineChars="20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 号)的规定，发放劳务报酬。</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pStyle w:val="15"/>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15"/>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有效性。解密时未在开启响应文件时间后30分钟内进行解密成功的视为撤销其响应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20"/>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pPr>
              <w:pStyle w:val="21"/>
              <w:spacing w:line="454" w:lineRule="auto"/>
              <w:jc w:val="center"/>
              <w:rPr>
                <w:rFonts w:hint="eastAsia" w:asciiTheme="minorEastAsia" w:hAnsiTheme="minorEastAsia" w:eastAsiaTheme="minorEastAsia" w:cstheme="minorEastAsia"/>
              </w:rPr>
            </w:pPr>
          </w:p>
          <w:p>
            <w:pPr>
              <w:pStyle w:val="21"/>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宋体" w:hAnsi="宋体" w:eastAsia="宋体" w:cs="宋体"/>
                <w:sz w:val="24"/>
                <w:szCs w:val="24"/>
              </w:rPr>
            </w:pPr>
            <w:r>
              <w:rPr>
                <w:rFonts w:hint="eastAsia" w:ascii="宋体" w:hAnsi="宋体" w:eastAsia="宋体" w:cs="宋体"/>
                <w:spacing w:val="-2"/>
                <w:sz w:val="24"/>
                <w:szCs w:val="24"/>
              </w:rPr>
              <w:t>满足第一章《</w:t>
            </w:r>
            <w:r>
              <w:rPr>
                <w:rFonts w:hint="eastAsia" w:ascii="宋体" w:hAnsi="宋体" w:eastAsia="宋体" w:cs="宋体"/>
                <w:spacing w:val="-2"/>
                <w:sz w:val="24"/>
                <w:szCs w:val="24"/>
                <w:lang w:val="en-US" w:eastAsia="zh-CN"/>
              </w:rPr>
              <w:t>竞争性磋商公告</w:t>
            </w:r>
            <w:r>
              <w:rPr>
                <w:rFonts w:hint="eastAsia" w:ascii="宋体" w:hAnsi="宋体" w:eastAsia="宋体" w:cs="宋体"/>
                <w:spacing w:val="-2"/>
                <w:sz w:val="24"/>
                <w:szCs w:val="24"/>
              </w:rPr>
              <w:t>》</w:t>
            </w:r>
            <w:r>
              <w:rPr>
                <w:rFonts w:hint="eastAsia" w:ascii="宋体" w:hAnsi="宋体" w:eastAsia="宋体" w:cs="宋体"/>
                <w:spacing w:val="2"/>
                <w:sz w:val="24"/>
                <w:szCs w:val="24"/>
              </w:rPr>
              <w:t>供应商</w:t>
            </w:r>
            <w:r>
              <w:rPr>
                <w:rFonts w:hint="eastAsia" w:ascii="宋体" w:hAnsi="宋体" w:eastAsia="宋体" w:cs="宋体"/>
                <w:spacing w:val="-2"/>
                <w:sz w:val="24"/>
                <w:szCs w:val="24"/>
                <w:lang w:val="en-US" w:eastAsia="zh-CN"/>
              </w:rPr>
              <w:t>具备的</w:t>
            </w:r>
            <w:r>
              <w:rPr>
                <w:rFonts w:hint="eastAsia" w:ascii="宋体" w:hAnsi="宋体" w:eastAsia="宋体" w:cs="宋体"/>
                <w:spacing w:val="-2"/>
                <w:sz w:val="24"/>
                <w:szCs w:val="24"/>
              </w:rPr>
              <w:t>资格要求</w:t>
            </w:r>
          </w:p>
        </w:tc>
        <w:tc>
          <w:tcPr>
            <w:tcW w:w="4065" w:type="dxa"/>
            <w:vAlign w:val="top"/>
          </w:tcPr>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napToGrid w:val="0"/>
                <w:color w:val="000000"/>
                <w:spacing w:val="-14"/>
                <w:kern w:val="0"/>
                <w:sz w:val="24"/>
                <w:szCs w:val="24"/>
                <w:lang w:val="en-US" w:eastAsia="zh-CN" w:bidi="ar-SA"/>
              </w:rPr>
              <w:t>1.</w:t>
            </w:r>
            <w:r>
              <w:rPr>
                <w:rFonts w:hint="eastAsia" w:ascii="宋体" w:hAnsi="宋体" w:eastAsia="宋体" w:cs="宋体"/>
                <w:spacing w:val="-2"/>
                <w:sz w:val="24"/>
                <w:szCs w:val="24"/>
                <w:lang w:val="en-US" w:eastAsia="zh-CN"/>
              </w:rPr>
              <w:t>注册于中华人民共和国境内，具有独立承担民事责任能力；</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2.具有良好的商业信誉和健全的财务会计制度；</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3.具有履行合同所必需的设备和专业技术能力；</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4.有依法缴纳税收和社会保障资金的良好记录；</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5.2021 年以来在经营活动中没有重大违法记录；</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6.根据《关于在政府采购活动中查询及使用信用记录有关问题的通知》(财库</w:t>
            </w:r>
            <w:r>
              <w:rPr>
                <w:rFonts w:hint="eastAsia" w:ascii="宋体" w:hAnsi="宋体" w:eastAsia="宋体" w:cs="宋体"/>
                <w:spacing w:val="-12"/>
                <w:sz w:val="24"/>
                <w:szCs w:val="24"/>
              </w:rPr>
              <w:t>〔20</w:t>
            </w:r>
            <w:r>
              <w:rPr>
                <w:rFonts w:hint="eastAsia" w:ascii="宋体" w:hAnsi="宋体" w:eastAsia="宋体" w:cs="宋体"/>
                <w:spacing w:val="-12"/>
                <w:sz w:val="24"/>
                <w:szCs w:val="24"/>
                <w:lang w:val="en-US" w:eastAsia="zh-CN"/>
              </w:rPr>
              <w:t>16</w:t>
            </w:r>
            <w:r>
              <w:rPr>
                <w:rFonts w:hint="eastAsia" w:ascii="宋体" w:hAnsi="宋体" w:eastAsia="宋体" w:cs="宋体"/>
                <w:spacing w:val="-12"/>
                <w:sz w:val="24"/>
                <w:szCs w:val="24"/>
              </w:rPr>
              <w:t>〕</w:t>
            </w:r>
            <w:r>
              <w:rPr>
                <w:rFonts w:hint="eastAsia" w:ascii="宋体" w:hAnsi="宋体" w:eastAsia="宋体" w:cs="宋体"/>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7.遵守国家有关法律、法规、规章。</w:t>
            </w:r>
          </w:p>
          <w:p>
            <w:pPr>
              <w:pStyle w:val="2"/>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8.本项目服务机构</w:t>
            </w:r>
            <w:r>
              <w:rPr>
                <w:rFonts w:hint="eastAsia" w:cs="宋体"/>
                <w:color w:val="auto"/>
                <w:sz w:val="24"/>
                <w:szCs w:val="24"/>
                <w:lang w:val="en-US" w:eastAsia="zh-CN"/>
              </w:rPr>
              <w:t>需提供</w:t>
            </w:r>
            <w:r>
              <w:rPr>
                <w:rFonts w:hint="eastAsia" w:ascii="宋体" w:hAnsi="宋体" w:eastAsia="宋体" w:cs="宋体"/>
                <w:color w:val="auto"/>
                <w:sz w:val="24"/>
                <w:szCs w:val="24"/>
                <w:lang w:val="en-US" w:eastAsia="zh-CN"/>
              </w:rPr>
              <w:t>中小企业声明函</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729" w:type="dxa"/>
            <w:vAlign w:val="top"/>
          </w:tcPr>
          <w:p>
            <w:pPr>
              <w:pStyle w:val="21"/>
              <w:spacing w:before="137" w:line="201" w:lineRule="auto"/>
              <w:ind w:left="243"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pPr>
              <w:spacing w:before="116" w:line="221" w:lineRule="auto"/>
              <w:ind w:left="136"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4065" w:type="dxa"/>
            <w:vAlign w:val="top"/>
          </w:tcPr>
          <w:p>
            <w:pPr>
              <w:spacing w:before="116" w:line="219" w:lineRule="auto"/>
              <w:ind w:left="119" w:leftChars="0"/>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本项目专门面向中小企业</w:t>
            </w:r>
          </w:p>
          <w:p>
            <w:pPr>
              <w:spacing w:before="116" w:line="219" w:lineRule="auto"/>
              <w:ind w:left="119" w:leftChars="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3449" w:type="dxa"/>
            <w:vAlign w:val="top"/>
          </w:tcPr>
          <w:p>
            <w:pPr>
              <w:pStyle w:val="21"/>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2" w:hRule="atLeast"/>
        </w:trPr>
        <w:tc>
          <w:tcPr>
            <w:tcW w:w="729" w:type="dxa"/>
            <w:vAlign w:val="top"/>
          </w:tcPr>
          <w:p>
            <w:pPr>
              <w:pStyle w:val="21"/>
              <w:spacing w:line="258" w:lineRule="auto"/>
              <w:rPr>
                <w:rFonts w:hint="eastAsia" w:asciiTheme="minorEastAsia" w:hAnsiTheme="minorEastAsia" w:eastAsiaTheme="minorEastAsia" w:cstheme="minorEastAsia"/>
              </w:rPr>
            </w:pPr>
          </w:p>
          <w:p>
            <w:pPr>
              <w:pStyle w:val="21"/>
              <w:spacing w:line="259" w:lineRule="auto"/>
              <w:rPr>
                <w:rFonts w:hint="eastAsia" w:asciiTheme="minorEastAsia" w:hAnsiTheme="minorEastAsia" w:eastAsiaTheme="minorEastAsia" w:cstheme="minorEastAsia"/>
              </w:rPr>
            </w:pPr>
          </w:p>
          <w:p>
            <w:pPr>
              <w:pStyle w:val="21"/>
              <w:spacing w:before="49" w:line="199" w:lineRule="auto"/>
              <w:jc w:val="center"/>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2-1</w:t>
            </w:r>
          </w:p>
        </w:tc>
        <w:tc>
          <w:tcPr>
            <w:tcW w:w="1050" w:type="dxa"/>
            <w:vAlign w:val="top"/>
          </w:tcPr>
          <w:p>
            <w:pPr>
              <w:pStyle w:val="21"/>
              <w:spacing w:line="253" w:lineRule="auto"/>
              <w:rPr>
                <w:rFonts w:hint="eastAsia" w:asciiTheme="minorEastAsia" w:hAnsiTheme="minorEastAsia" w:eastAsiaTheme="minorEastAsia" w:cstheme="minorEastAsia"/>
              </w:rPr>
            </w:pPr>
          </w:p>
          <w:p>
            <w:pPr>
              <w:pStyle w:val="21"/>
              <w:spacing w:line="254" w:lineRule="auto"/>
              <w:rPr>
                <w:rFonts w:hint="eastAsia" w:asciiTheme="minorEastAsia" w:hAnsiTheme="minorEastAsia" w:eastAsiaTheme="minorEastAsia" w:cstheme="minorEastAsia"/>
              </w:rPr>
            </w:pPr>
          </w:p>
          <w:p>
            <w:pPr>
              <w:spacing w:before="78" w:line="229" w:lineRule="auto"/>
              <w:ind w:left="112" w:leftChars="0" w:right="105" w:rightChars="0" w:firstLine="23" w:firstLineChars="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vAlign w:val="top"/>
          </w:tcPr>
          <w:p>
            <w:pPr>
              <w:pStyle w:val="21"/>
              <w:spacing w:before="4" w:line="220" w:lineRule="auto"/>
              <w:ind w:left="116" w:right="10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本项目（包）专门面向中小企业采购，</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pPr>
              <w:pStyle w:val="21"/>
              <w:spacing w:before="20" w:line="236" w:lineRule="auto"/>
              <w:ind w:left="113" w:leftChars="0" w:right="102" w:rightChars="0" w:firstLine="9" w:firstLineChars="0"/>
              <w:rPr>
                <w:rFonts w:hint="eastAsia" w:asciiTheme="minorEastAsia" w:hAnsiTheme="minorEastAsia" w:eastAsiaTheme="minorEastAsia" w:cstheme="minorEastAsia"/>
                <w:spacing w:val="-6"/>
                <w:sz w:val="24"/>
                <w:szCs w:val="24"/>
              </w:rPr>
            </w:pPr>
          </w:p>
        </w:tc>
        <w:tc>
          <w:tcPr>
            <w:tcW w:w="3449" w:type="dxa"/>
            <w:vAlign w:val="top"/>
          </w:tcPr>
          <w:p>
            <w:pPr>
              <w:pStyle w:val="21"/>
              <w:spacing w:line="253" w:lineRule="auto"/>
              <w:rPr>
                <w:rFonts w:hint="eastAsia" w:asciiTheme="minorEastAsia" w:hAnsiTheme="minorEastAsia" w:eastAsiaTheme="minorEastAsia" w:cstheme="minorEastAsia"/>
              </w:rPr>
            </w:pPr>
          </w:p>
          <w:p>
            <w:pPr>
              <w:pStyle w:val="21"/>
              <w:spacing w:line="253" w:lineRule="auto"/>
              <w:rPr>
                <w:rFonts w:hint="eastAsia" w:asciiTheme="minorEastAsia" w:hAnsiTheme="minorEastAsia" w:eastAsiaTheme="minorEastAsia" w:cstheme="minorEastAsia"/>
              </w:rPr>
            </w:pPr>
          </w:p>
          <w:p>
            <w:pPr>
              <w:pStyle w:val="21"/>
              <w:spacing w:line="253" w:lineRule="auto"/>
              <w:rPr>
                <w:rFonts w:hint="eastAsia" w:asciiTheme="minorEastAsia" w:hAnsiTheme="minorEastAsia" w:eastAsiaTheme="minorEastAsia" w:cstheme="minorEastAsia"/>
              </w:rPr>
            </w:pPr>
          </w:p>
          <w:p>
            <w:pPr>
              <w:spacing w:before="78" w:line="229" w:lineRule="auto"/>
              <w:ind w:right="116" w:rightChars="0" w:firstLine="456" w:firstLineChars="200"/>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spacing w:after="0" w:line="360" w:lineRule="auto"/>
        <w:ind w:firstLine="492" w:firstLineChars="200"/>
        <w:rPr>
          <w:rFonts w:hint="eastAsia" w:asciiTheme="minorEastAsia" w:hAnsiTheme="minorEastAsia" w:eastAsiaTheme="minorEastAsia" w:cstheme="minorEastAsia"/>
          <w:snapToGrid w:val="0"/>
          <w:color w:val="000000" w:themeColor="text1"/>
          <w:spacing w:val="3"/>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spacing w:val="3"/>
          <w:kern w:val="0"/>
          <w:sz w:val="24"/>
          <w:szCs w:val="24"/>
          <w:lang w:val="en-US" w:eastAsia="en-US" w:bidi="ar-SA"/>
        </w:rPr>
        <w:t>3、</w:t>
      </w:r>
      <w:r>
        <w:rPr>
          <w:rFonts w:hint="eastAsia" w:asciiTheme="minorEastAsia" w:hAnsiTheme="minorEastAsia" w:eastAsiaTheme="minorEastAsia" w:cstheme="minorEastAsia"/>
          <w:snapToGrid w:val="0"/>
          <w:color w:val="000000" w:themeColor="text1"/>
          <w:spacing w:val="3"/>
          <w:kern w:val="0"/>
          <w:sz w:val="24"/>
          <w:szCs w:val="24"/>
          <w:lang w:val="en-US" w:eastAsia="en-US" w:bidi="ar-SA"/>
          <w14:textFill>
            <w14:solidFill>
              <w14:schemeClr w14:val="tx1"/>
            </w14:solidFill>
          </w14:textFill>
        </w:rPr>
        <w:t>技术（服务）审查。磋商小组依据竞争性磋商文件的规定审查各供应商</w:t>
      </w: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所响应的服务质量、服务方案、人员配备等</w:t>
      </w:r>
      <w:r>
        <w:rPr>
          <w:rFonts w:hint="eastAsia" w:asciiTheme="minorEastAsia" w:hAnsiTheme="minorEastAsia" w:eastAsiaTheme="minorEastAsia" w:cstheme="minorEastAsia"/>
          <w:snapToGrid w:val="0"/>
          <w:color w:val="000000" w:themeColor="text1"/>
          <w:spacing w:val="3"/>
          <w:kern w:val="0"/>
          <w:sz w:val="24"/>
          <w:szCs w:val="24"/>
          <w:lang w:val="en-US" w:eastAsia="en-US" w:bidi="ar-SA"/>
          <w14:textFill>
            <w14:solidFill>
              <w14:schemeClr w14:val="tx1"/>
            </w14:solidFill>
          </w14:textFill>
        </w:rPr>
        <w:t>是否符合最低要求。</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对磋商文件的符合性和技术响应程度、服务方案、综合实力、以及报价等因素，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5、未实质性响应磋商文件的响应文件按无效响应处理，磋商小组应当告知提交响应文件的供应商。</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5.1.1</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5.1.2</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5.1.3</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5.1.4</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spacing w:after="0" w:line="360" w:lineRule="auto"/>
        <w:ind w:firstLine="494" w:firstLineChars="200"/>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5.1.5其他不符合磋商文件实质性要求的。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5.2.1</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5.2.2</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报价具有选择性； </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5.2.3</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.1 磋商小组所有成员将集中与单一供应商分别进行磋商，并给予所有参加磋商的供应商平等的磋商机会。</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.3对磋商文件作出的实质性变动是磋商文件的有效组成部分，磋商小组应当及时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.5响应文件的澄清、说明或者更正：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pPr>
        <w:spacing w:after="0" w:line="360" w:lineRule="auto"/>
        <w:ind w:firstLine="480" w:firstLineChars="200"/>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8</w:t>
      </w:r>
      <w:r>
        <w:rPr>
          <w:rFonts w:hint="eastAsia" w:ascii="宋体" w:hAnsi="宋体" w:eastAsia="宋体" w:cs="宋体"/>
          <w:snapToGrid w:val="0"/>
          <w:color w:val="000000"/>
          <w:kern w:val="0"/>
          <w:sz w:val="24"/>
          <w:szCs w:val="24"/>
          <w:lang w:val="en-US" w:eastAsia="en-US" w:bidi="ar-SA"/>
        </w:rPr>
        <w:t>已</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交响应文件的供应商，在</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交最后报价之前，可以根据磋商情况退出磋商。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.2竞争性磋商文件中没有规定的评审标准不得作为评审依据。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.3非政府强制采购的环境标志产品，依据品目清单和认证证书实施政府优先采购。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720" w:firstLineChars="3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pPr>
        <w:keepNext w:val="0"/>
        <w:keepLines w:val="0"/>
        <w:pageBreakBefore w:val="0"/>
        <w:widowControl/>
        <w:kinsoku/>
        <w:wordWrap/>
        <w:overflowPunct/>
        <w:topLinePunct w:val="0"/>
        <w:autoSpaceDE/>
        <w:autoSpaceDN/>
        <w:bidi w:val="0"/>
        <w:adjustRightInd/>
        <w:snapToGrid/>
        <w:spacing w:after="0" w:line="520" w:lineRule="exact"/>
        <w:ind w:firstLine="3080" w:firstLineChars="1100"/>
        <w:jc w:val="left"/>
        <w:textAlignment w:val="auto"/>
        <w:outlineLvl w:val="9"/>
        <w:rPr>
          <w:rFonts w:hint="eastAsia" w:ascii="黑体" w:hAnsi="黑体" w:eastAsia="黑体" w:cs="黑体"/>
          <w:b w:val="0"/>
          <w:bCs w:val="0"/>
          <w:sz w:val="28"/>
          <w:szCs w:val="28"/>
        </w:rPr>
      </w:pPr>
    </w:p>
    <w:p>
      <w:pPr>
        <w:keepNext w:val="0"/>
        <w:keepLines w:val="0"/>
        <w:pageBreakBefore w:val="0"/>
        <w:widowControl/>
        <w:kinsoku/>
        <w:wordWrap/>
        <w:overflowPunct/>
        <w:topLinePunct w:val="0"/>
        <w:autoSpaceDE/>
        <w:autoSpaceDN/>
        <w:bidi w:val="0"/>
        <w:adjustRightInd/>
        <w:snapToGrid/>
        <w:spacing w:after="0" w:line="520" w:lineRule="exact"/>
        <w:ind w:firstLine="3080" w:firstLineChars="1100"/>
        <w:jc w:val="left"/>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评分内容及标准</w:t>
      </w:r>
    </w:p>
    <w:p>
      <w:pPr>
        <w:keepNext w:val="0"/>
        <w:keepLines w:val="0"/>
        <w:pageBreakBefore w:val="0"/>
        <w:widowControl/>
        <w:kinsoku/>
        <w:wordWrap/>
        <w:overflowPunct/>
        <w:topLinePunct w:val="0"/>
        <w:autoSpaceDE/>
        <w:autoSpaceDN/>
        <w:bidi w:val="0"/>
        <w:adjustRightInd/>
        <w:snapToGrid/>
        <w:spacing w:after="0" w:line="520" w:lineRule="exact"/>
        <w:ind w:firstLine="482" w:firstLineChars="200"/>
        <w:jc w:val="left"/>
        <w:textAlignment w:val="auto"/>
        <w:outlineLvl w:val="9"/>
        <w:rPr>
          <w:rFonts w:hint="eastAsia" w:ascii="仿宋" w:hAnsi="仿宋" w:eastAsia="仿宋"/>
          <w:b/>
          <w:bCs/>
          <w:color w:val="auto"/>
          <w:sz w:val="24"/>
          <w:szCs w:val="24"/>
        </w:rPr>
      </w:pPr>
    </w:p>
    <w:p>
      <w:pPr>
        <w:keepNext w:val="0"/>
        <w:keepLines w:val="0"/>
        <w:pageBreakBefore w:val="0"/>
        <w:widowControl/>
        <w:kinsoku/>
        <w:wordWrap/>
        <w:overflowPunct/>
        <w:topLinePunct w:val="0"/>
        <w:autoSpaceDE/>
        <w:autoSpaceDN/>
        <w:bidi w:val="0"/>
        <w:adjustRightInd/>
        <w:snapToGrid/>
        <w:spacing w:after="0" w:line="52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1、磋商报价。满分</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w:t>
      </w:r>
    </w:p>
    <w:p>
      <w:pPr>
        <w:spacing w:after="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磋商报价得分=（磋商基准价/最后磋商报价）×</w:t>
      </w:r>
      <w:r>
        <w:rPr>
          <w:rFonts w:hint="eastAsia" w:ascii="宋体" w:hAnsi="宋体" w:eastAsia="宋体" w:cs="宋体"/>
          <w:color w:val="auto"/>
          <w:sz w:val="24"/>
          <w:szCs w:val="24"/>
          <w:lang w:val="en-US" w:eastAsia="zh-CN"/>
        </w:rPr>
        <w:t>20</w:t>
      </w:r>
    </w:p>
    <w:p>
      <w:pPr>
        <w:keepNext w:val="0"/>
        <w:keepLines w:val="0"/>
        <w:pageBreakBefore w:val="0"/>
        <w:widowControl/>
        <w:kinsoku/>
        <w:wordWrap/>
        <w:overflowPunct/>
        <w:topLinePunct w:val="0"/>
        <w:autoSpaceDE/>
        <w:autoSpaceDN/>
        <w:bidi w:val="0"/>
        <w:adjustRightInd/>
        <w:snapToGrid/>
        <w:spacing w:after="0" w:line="52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服务方案</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45</w:t>
      </w:r>
      <w:r>
        <w:rPr>
          <w:rFonts w:hint="eastAsia" w:ascii="宋体" w:hAnsi="宋体" w:eastAsia="宋体" w:cs="宋体"/>
          <w:b/>
          <w:bCs/>
          <w:color w:val="auto"/>
          <w:sz w:val="24"/>
          <w:szCs w:val="24"/>
        </w:rPr>
        <w:t>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（1）产品技术资料（满分6分）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所投产品附有详细的产品技术资料（样图、效果图、规格等）。产品资料详尽、齐全、符合项目需求，得6分，资料不齐全得4分，无法满足项目需求得2分，未提供的得0分。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（2）质量保证措施（满分8分）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供应商针对本项目的质量保证措施方案描述详细，措施得当，可行性强，得8分；措施方案相对完善，比较切合本项目实施，得5分；措施不完善得3分，未提供的得0分。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（3）服务承诺（满分10 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提供服务承诺，包括响应时间、交付期限、退换货措施等，方案完善，措施科学、合理、针对性强得10分；方案措施相对合理，内容相对完善，缺乏针对性得7分，方案措施相对合理，内容不完善得5分，方案措施不合理，内容不完善，可行性差得3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（4）管理制度完善（满分8分）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供应商的内部管理规章制度完善，具有《公司印章刻制安全管理制度》、《公司印章刻制服务承诺》、《公司从业人员个人信息档案》、《刻章工作流程制度》，每缺一项扣2分，未提供的得0分。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（5）印章刻制方案（满分10 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供应商提供印章刻制方案完善，科学、合理、有针对性，得10分；方案相对全面，内容相对合理得7分，方案不完善，不合理得5分，方案不完善、 不合理、可行性差得3分。未提供的得0分。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（6）风险防范措施（满分3分）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供应商提供风险防范措施切实可行，合理有效，得3分。防范措施不完善得1分，未提供的得0分。</w:t>
      </w:r>
    </w:p>
    <w:p>
      <w:pPr>
        <w:keepNext w:val="0"/>
        <w:keepLines w:val="0"/>
        <w:pageBreakBefore w:val="0"/>
        <w:widowControl/>
        <w:kinsoku/>
        <w:wordWrap/>
        <w:overflowPunct/>
        <w:topLinePunct w:val="0"/>
        <w:autoSpaceDE/>
        <w:autoSpaceDN/>
        <w:bidi w:val="0"/>
        <w:adjustRightInd/>
        <w:snapToGrid/>
        <w:spacing w:after="0" w:line="52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3、综合实力。</w:t>
      </w:r>
      <w:r>
        <w:rPr>
          <w:rFonts w:hint="eastAsia" w:ascii="宋体" w:hAnsi="宋体" w:eastAsia="宋体" w:cs="宋体"/>
          <w:b/>
          <w:bCs/>
          <w:color w:val="auto"/>
          <w:sz w:val="24"/>
          <w:szCs w:val="24"/>
        </w:rPr>
        <w:t>满分</w:t>
      </w:r>
      <w:r>
        <w:rPr>
          <w:rFonts w:hint="eastAsia" w:ascii="宋体" w:hAnsi="宋体" w:eastAsia="宋体" w:cs="宋体"/>
          <w:b/>
          <w:bCs/>
          <w:color w:val="auto"/>
          <w:sz w:val="24"/>
          <w:szCs w:val="24"/>
          <w:lang w:val="en-US" w:eastAsia="zh-CN"/>
        </w:rPr>
        <w:t>35</w:t>
      </w:r>
      <w:r>
        <w:rPr>
          <w:rFonts w:hint="eastAsia" w:ascii="宋体" w:hAnsi="宋体" w:eastAsia="宋体" w:cs="宋体"/>
          <w:b/>
          <w:bCs/>
          <w:color w:val="auto"/>
          <w:sz w:val="24"/>
          <w:szCs w:val="24"/>
        </w:rPr>
        <w:t>分</w:t>
      </w:r>
    </w:p>
    <w:p>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响应文件符合性响应程度（满分5分）</w:t>
      </w:r>
    </w:p>
    <w:p>
      <w:pPr>
        <w:pStyle w:val="13"/>
        <w:kinsoku/>
        <w:autoSpaceDE/>
        <w:autoSpaceDN/>
        <w:snapToGrid/>
        <w:spacing w:after="0" w:line="360" w:lineRule="auto"/>
        <w:ind w:firstLine="480" w:firstLineChars="200"/>
        <w:rPr>
          <w:rFonts w:ascii="宋体" w:hAnsi="宋体" w:cs="宋体"/>
          <w:color w:val="FF0000"/>
          <w:sz w:val="24"/>
          <w:szCs w:val="24"/>
          <w:lang w:eastAsia="zh-CN"/>
        </w:rPr>
      </w:pPr>
      <w:r>
        <w:rPr>
          <w:rFonts w:hint="eastAsia" w:ascii="宋体" w:hAnsi="宋体" w:eastAsia="宋体" w:cs="宋体"/>
          <w:color w:val="auto"/>
          <w:sz w:val="24"/>
          <w:szCs w:val="24"/>
          <w:lang w:eastAsia="zh-CN"/>
        </w:rPr>
        <w:t>投标文件符合招标文件所有条款，标书制作规范最多得5分；若投标文件与招标文件要求有偏离，但不影响到实质性响应，评委会根据情况扣1-2分；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（2）企业业绩（满分4分）</w:t>
      </w:r>
    </w:p>
    <w:p>
      <w:pPr>
        <w:spacing w:after="0" w:line="360" w:lineRule="auto"/>
        <w:ind w:firstLine="496"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auto"/>
          <w:spacing w:val="4"/>
          <w:sz w:val="24"/>
          <w:szCs w:val="24"/>
          <w:highlight w:val="none"/>
          <w:lang w:val="en-US" w:eastAsia="zh-CN"/>
        </w:rPr>
        <w:t>投标人提供2021年以来同类项目业绩合同每份2分，最多4分</w:t>
      </w:r>
      <w:r>
        <w:rPr>
          <w:rFonts w:hint="eastAsia" w:ascii="宋体" w:hAnsi="宋体" w:eastAsia="宋体" w:cs="宋体"/>
          <w:b w:val="0"/>
          <w:bCs w:val="0"/>
          <w:color w:val="auto"/>
          <w:sz w:val="24"/>
          <w:szCs w:val="24"/>
          <w:lang w:val="en-US" w:eastAsia="zh-CN"/>
        </w:rPr>
        <w:t>。</w:t>
      </w:r>
    </w:p>
    <w:p>
      <w:pPr>
        <w:numPr>
          <w:ilvl w:val="0"/>
          <w:numId w:val="3"/>
        </w:num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信用评价（满分2分）</w:t>
      </w:r>
    </w:p>
    <w:p>
      <w:pPr>
        <w:spacing w:after="0" w:line="360" w:lineRule="auto"/>
        <w:ind w:firstLine="480" w:firstLineChars="200"/>
        <w:rPr>
          <w:rFonts w:hint="eastAsia"/>
          <w:color w:val="auto"/>
          <w:sz w:val="24"/>
          <w:szCs w:val="24"/>
          <w:lang w:eastAsia="zh-CN"/>
        </w:rPr>
      </w:pPr>
      <w:r>
        <w:rPr>
          <w:rFonts w:hint="eastAsia"/>
          <w:color w:val="auto"/>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（4）项目实施专业人员（满分6分）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磋商小组依据供应商投入本项目的专业工作人员的数量、从事专业工作的年限等方面进行打分，专业工作人员数量足、经验丰富，得6分；专业工作人员数量够用、有一定经验打4分专业工作人员数量不足，得2分，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（5）履约能力（满分10分）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具备电脑图文设计设备、光敏刻章机，以及能满足制作现代化印章的成套设备。磋商小组依据设备数量、新旧及先进程度进行打分，设备数量充足、新购置设备较多且比较先进，得10分；设备数量充足，先进设备少，能满足项目需求得7分。设备充足，无新购置先进设备，能满足项目需求得5分。不能满足项目需求得3分。需提供设备清单、购置发票、实地图片证明。未提供的得0分。</w:t>
      </w:r>
    </w:p>
    <w:p>
      <w:pPr>
        <w:spacing w:after="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（6）生产场地（满分8 分）</w:t>
      </w:r>
    </w:p>
    <w:p>
      <w:pPr>
        <w:spacing w:after="0" w:line="360" w:lineRule="auto"/>
        <w:ind w:firstLine="480" w:firstLineChars="200"/>
        <w:rPr>
          <w:rFonts w:hint="eastAsia" w:ascii="仿宋" w:hAnsi="仿宋" w:eastAsia="仿宋"/>
          <w:b/>
          <w:bCs/>
          <w:sz w:val="28"/>
          <w:szCs w:val="28"/>
        </w:rPr>
      </w:pPr>
      <w:r>
        <w:rPr>
          <w:rFonts w:hint="eastAsia" w:ascii="宋体" w:hAnsi="宋体" w:eastAsia="宋体" w:cs="宋体"/>
          <w:b w:val="0"/>
          <w:bCs w:val="0"/>
          <w:color w:val="auto"/>
          <w:sz w:val="24"/>
          <w:szCs w:val="24"/>
          <w:lang w:val="en-US" w:eastAsia="zh-CN"/>
        </w:rPr>
        <w:t>供应商具有履行合同所必须的生产场所，设立专用印章刻制工房，设立专用成品印章、旧章回收保险室或保险柜，得8分。供应商具有履约合同必须生产场所，设立专用工房，未设立回收室、保险箱，得6分。生产场地勉强能满足项目需求得4分。生产场地不满足项目需求得2分。需提供图片、房屋租赁合同或房产自有证明。未提供不得分。</w:t>
      </w:r>
    </w:p>
    <w:p>
      <w:pPr>
        <w:spacing w:before="40"/>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11.1</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11.2</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11.3</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pPr>
        <w:spacing w:after="0" w:line="360" w:lineRule="auto"/>
        <w:jc w:val="both"/>
        <w:rPr>
          <w:rFonts w:hint="eastAsia" w:ascii="仿宋_GB2312" w:hAnsi="仿宋_GB2312" w:eastAsia="仿宋_GB2312" w:cs="仿宋_GB2312"/>
          <w:b/>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2.1</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2.2</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3.1</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3.3</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after="0" w:line="360" w:lineRule="auto"/>
        <w:rPr>
          <w:rFonts w:hint="eastAsia" w:ascii="宋体" w:hAnsi="宋体" w:eastAsia="宋体" w:cs="宋体"/>
          <w:snapToGrid w:val="0"/>
          <w:color w:val="000000"/>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pPr>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spacing w:after="0" w:line="360" w:lineRule="auto"/>
        <w:ind w:firstLine="430" w:firstLineChars="200"/>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15"/>
        <w:ind w:left="0" w:leftChars="0" w:firstLine="0" w:firstLineChars="0"/>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2"/>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3"/>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pStyle w:val="19"/>
        <w:bidi w:val="0"/>
        <w:rPr>
          <w:rFonts w:hint="eastAsia"/>
        </w:rPr>
      </w:pPr>
    </w:p>
    <w:p>
      <w:pPr>
        <w:pStyle w:val="19"/>
        <w:bidi w:val="0"/>
        <w:rPr>
          <w:rFonts w:hint="eastAsia"/>
        </w:rPr>
      </w:pPr>
    </w:p>
    <w:p>
      <w:pPr>
        <w:pStyle w:val="19"/>
        <w:bidi w:val="0"/>
        <w:rPr>
          <w:rFonts w:hint="eastAsia"/>
        </w:rPr>
      </w:pPr>
    </w:p>
    <w:p>
      <w:pPr>
        <w:pStyle w:val="7"/>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spacing w:after="0" w:line="360" w:lineRule="auto"/>
        <w:jc w:val="center"/>
        <w:rPr>
          <w:rFonts w:hint="eastAsia" w:ascii="宋体" w:hAnsi="宋体" w:eastAsia="宋体" w:cs="宋体"/>
          <w:sz w:val="36"/>
          <w:szCs w:val="36"/>
          <w:lang w:eastAsia="zh-CN"/>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rPr>
        <w:t xml:space="preserve">   </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政府采购合同（服务类）</w:t>
      </w:r>
    </w:p>
    <w:p>
      <w:pPr>
        <w:spacing w:line="244" w:lineRule="auto"/>
        <w:rPr>
          <w:rFonts w:ascii="Arial"/>
          <w:sz w:val="21"/>
        </w:rPr>
      </w:pPr>
    </w:p>
    <w:p>
      <w:pPr>
        <w:spacing w:line="245" w:lineRule="auto"/>
        <w:rPr>
          <w:rFonts w:ascii="Arial"/>
          <w:sz w:val="21"/>
        </w:rPr>
      </w:pP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本项目经南阳市政府采购监督管理办公室(以下简称“市采购办”）批准,采用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由南阳市政府采购中心（以下简称“市采购中心”）依法组织采购，经评审委员会评审，决定将政府采购合同授予乙方。为进一步明确甲乙双方的责任，确保合同顺利履行，根据《中华人民共和国政府采购法》及其实施条例、《中华人民共和国合同法》以及本项目中标（成交）结果，甲乙双方充分协商，订立合同，共同遵守。</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第一条  服务对象基本情况</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服务类型：＿＿＿＿＿　　座落位置： </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________</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占地面积：＿＿＿＿平方米　　建筑面积：＿＿＿＿平方米</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其他必要内容  ＿＿＿＿</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第二条  具体服务事项</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第三条  服务期限</w:t>
      </w:r>
      <w:r>
        <w:rPr>
          <w:rFonts w:hint="eastAsia" w:ascii="宋体" w:hAnsi="宋体" w:eastAsia="宋体" w:cs="宋体"/>
          <w:sz w:val="24"/>
          <w:szCs w:val="24"/>
        </w:rPr>
        <w:t>为＿＿＿＿年。自＿＿＿年＿＿＿月＿＿＿＿＿＿时起至＿＿＿＿年＿＿＿＿月＿＿＿＿日＿＿＿＿时止。</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第四条  甲方权利义务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1、甲方有对乙方提出改进服务意见的权利，监督乙方工作。</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2、甲方负责协助乙方做好一切外部事物的处理与协调工作。</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3、乙方在工作中需要甲方工作人员协助的，甲方应积极配合。</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4、首次合同签订期限为一年，合同期满后，若乙方服务良好，甲乙双方合作愉快，可以续签一年，以此类推。</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第五条  乙方权利义务</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1、乙方应根据有关法律法规及本合同约定，制定具体服务管理制度。</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2、乙方应接受甲方的监督和考核，遵守甲方的规章制度，根据合同约定，服从甲方安排。</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3、在工作区域内乙方人员提供管理服务过程中，因乙方人员的故意或过失，造成甲乙双方或任何第三方的人身损害或财产损失，乙方承担一切法律责任与赔偿。</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4、详见合同约定内容。</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第六条   服务目标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乙方根据甲方的</w:t>
      </w:r>
      <w:r>
        <w:rPr>
          <w:rFonts w:hint="eastAsia" w:ascii="宋体" w:hAnsi="宋体" w:eastAsia="宋体" w:cs="宋体"/>
          <w:b/>
          <w:sz w:val="24"/>
          <w:szCs w:val="24"/>
        </w:rPr>
        <w:t>具体服务事项及要求</w:t>
      </w:r>
      <w:r>
        <w:rPr>
          <w:rFonts w:hint="eastAsia" w:ascii="宋体" w:hAnsi="宋体" w:eastAsia="宋体" w:cs="宋体"/>
          <w:sz w:val="24"/>
          <w:szCs w:val="24"/>
        </w:rPr>
        <w:t>制定出服务工作标准和考核标准。经与甲方协商同意后，乙方须按此工作标准和考核标准，实现服务目标。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第七条  服务费用</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1、费用结算</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本合同以人民币付款，总计</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付款方式：</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2、费用构成</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第八条  验收方法</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政府向社会公众提供的公共服务项目，验收时应当邀请服务对象参与并出具意见，验收结果应当向社会公告。</w:t>
      </w:r>
    </w:p>
    <w:p>
      <w:pPr>
        <w:pStyle w:val="22"/>
        <w:snapToGrid w:val="0"/>
        <w:spacing w:before="0" w:beforeAutospacing="0" w:after="0" w:afterAutospacing="0"/>
        <w:ind w:firstLine="482" w:firstLineChars="200"/>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第九条 违约责任</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1、甲方违反本合同的约定，使乙方不能完成服务目标，乙方有权要求甲方在一定期限内解决，逾期未解决的乙方有权终止合同；造成乙方经济损失的，甲方应给予乙方经济赔偿。</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2、乙方违反本合同的约定，不能完成服务目标，甲方有权要求乙方限期整改，逾期未整改或多次整改无提高，甲方有权单方终止合同；造成甲方经济损失的，乙方应给予甲方经济赔偿。</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3、乙方违反本合同的约定，擅自提高收费标准的，甲方有权要求乙方清退；造成甲方经济损失的，乙方应给予甲方经济赔偿。</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4、甲乙双方任何一方无法律依据提前终止本合同的，违约方应赔偿对方</w:t>
      </w:r>
      <w:r>
        <w:rPr>
          <w:rFonts w:hint="eastAsia" w:ascii="宋体" w:hAnsi="宋体" w:eastAsia="宋体" w:cs="宋体"/>
          <w:sz w:val="24"/>
          <w:szCs w:val="24"/>
          <w:u w:val="single"/>
        </w:rPr>
        <w:t xml:space="preserve">   </w:t>
      </w:r>
      <w:r>
        <w:rPr>
          <w:rFonts w:hint="eastAsia" w:ascii="宋体" w:hAnsi="宋体" w:eastAsia="宋体" w:cs="宋体"/>
          <w:sz w:val="24"/>
          <w:szCs w:val="24"/>
        </w:rPr>
        <w:t>万元的违约金；造成对方经济损失的，应给予经济赔偿。</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第十条 其他事项</w:t>
      </w:r>
    </w:p>
    <w:p>
      <w:pPr>
        <w:pStyle w:val="22"/>
        <w:snapToGrid w:val="0"/>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1、本合同自甲乙双方签字盖章后生效。</w:t>
      </w:r>
    </w:p>
    <w:p>
      <w:pPr>
        <w:pStyle w:val="22"/>
        <w:snapToGrid w:val="0"/>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2、合同执行期内，甲乙双方均不得随意变更或解除合同。合同如有未尽事宜，须经双方共同协商，做出补充规定，补充规定与本合同具有同等效力，也可按照《中华人民共和国合同法》的规定执行。</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3、本合同执行期间，如遇不可抗力，致使合同无法履行时，双方按有关法律规定及时协商处理。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4、本合同如发生纠纷，当事人双方应当及时协商解决，协商不成时，任何一方均可请政府采购监督管理机关调解，调解不成，按以下第（ ）项方式处理：（1）根据《中华人民共和国仲裁法》的规定向</w:t>
      </w:r>
      <w:r>
        <w:rPr>
          <w:rFonts w:hint="eastAsia" w:ascii="宋体" w:hAnsi="宋体" w:eastAsia="宋体" w:cs="宋体"/>
          <w:b/>
          <w:bCs/>
          <w:color w:val="000000" w:themeColor="text1"/>
          <w:sz w:val="24"/>
          <w:szCs w:val="24"/>
          <w:u w:val="single"/>
          <w14:textFill>
            <w14:solidFill>
              <w14:schemeClr w14:val="tx1"/>
            </w14:solidFill>
          </w14:textFill>
        </w:rPr>
        <w:t>南阳市仲裁委员会</w:t>
      </w:r>
      <w:r>
        <w:rPr>
          <w:rFonts w:hint="eastAsia" w:ascii="宋体" w:hAnsi="宋体" w:eastAsia="宋体" w:cs="宋体"/>
          <w:sz w:val="24"/>
          <w:szCs w:val="24"/>
        </w:rPr>
        <w:t>申请仲裁。（2）向合同签订地有管辖权的人民法院起诉。</w:t>
      </w:r>
    </w:p>
    <w:p>
      <w:pPr>
        <w:pStyle w:val="22"/>
        <w:snapToGrid w:val="0"/>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5、采购双方必须严格按照磋商文件、响应文件及有关承诺签订采购合同，不得擅自变更。对任何因双方擅自变更合同引起的问题市政府采购中心概不负责，合同风险由双方自行承担。</w:t>
      </w:r>
    </w:p>
    <w:p>
      <w:pPr>
        <w:pStyle w:val="22"/>
        <w:snapToGrid w:val="0"/>
        <w:spacing w:before="0" w:beforeAutospacing="0" w:after="0" w:afterAutospacing="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6、本合同一式 份，甲乙双方各执  份；由乙方报送市采购中心一份;由甲方报送市采购办一份。</w:t>
      </w:r>
    </w:p>
    <w:p>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第十一条</w:t>
      </w:r>
      <w:r>
        <w:rPr>
          <w:rFonts w:hint="eastAsia" w:ascii="宋体" w:hAnsi="宋体" w:eastAsia="宋体" w:cs="宋体"/>
          <w:b/>
          <w:bCs/>
          <w:sz w:val="24"/>
          <w:szCs w:val="24"/>
        </w:rPr>
        <w:t xml:space="preserve">  </w:t>
      </w:r>
      <w:r>
        <w:rPr>
          <w:rFonts w:hint="eastAsia" w:ascii="宋体" w:hAnsi="宋体" w:eastAsia="宋体" w:cs="宋体"/>
          <w:sz w:val="24"/>
          <w:szCs w:val="24"/>
        </w:rPr>
        <w:t>下列关于市采购中心项目编号   号的采购文件及有关附件是本合同不可分割的组成部分，与本合同具有同等法律效力，这些文件包括但不限于：（1）磋商文件（2）乙方提供的响应文件（3）服务承诺（4）甲乙双方商定的其他文件。以上附件顺序在前的具有优先解释权。</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采购人（甲方）：    （公章）   供应商（乙方）： （公章）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                         地址：</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                   法定代表人：</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                   委托代理人：</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                         电话：</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pPr>
        <w:spacing w:after="0" w:line="360" w:lineRule="auto"/>
        <w:rPr>
          <w:rFonts w:hint="eastAsia" w:ascii="宋体" w:hAnsi="宋体" w:eastAsia="宋体" w:cs="宋体"/>
          <w:b/>
          <w:bCs/>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220" w:lineRule="auto"/>
        <w:rPr>
          <w:rFonts w:hint="eastAsia" w:ascii="宋体" w:hAnsi="宋体" w:eastAsia="宋体" w:cs="宋体"/>
          <w:sz w:val="24"/>
          <w:szCs w:val="24"/>
        </w:rPr>
        <w:sectPr>
          <w:headerReference r:id="rId7" w:type="default"/>
          <w:footerReference r:id="rId8" w:type="default"/>
          <w:pgSz w:w="11907" w:h="16840"/>
          <w:pgMar w:top="1117" w:right="1130" w:bottom="1060" w:left="1700" w:header="878" w:footer="886" w:gutter="0"/>
          <w:pgNumType w:fmt="decimal"/>
          <w:cols w:space="720" w:num="1"/>
        </w:sectPr>
      </w:pPr>
    </w:p>
    <w:p>
      <w:pPr>
        <w:pStyle w:val="2"/>
        <w:spacing w:before="353" w:line="219" w:lineRule="auto"/>
        <w:ind w:left="2654"/>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pPr>
        <w:spacing w:line="296" w:lineRule="auto"/>
        <w:rPr>
          <w:rFonts w:ascii="Arial"/>
          <w:sz w:val="21"/>
        </w:rPr>
      </w:pPr>
    </w:p>
    <w:p>
      <w:pPr>
        <w:spacing w:line="296"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pPr>
        <w:spacing w:line="219" w:lineRule="auto"/>
        <w:rPr>
          <w:sz w:val="24"/>
          <w:szCs w:val="24"/>
        </w:rPr>
        <w:sectPr>
          <w:headerReference r:id="rId9" w:type="default"/>
          <w:footerReference r:id="rId10" w:type="default"/>
          <w:pgSz w:w="11907" w:h="16840"/>
          <w:pgMar w:top="1117" w:right="1042" w:bottom="1060" w:left="1700" w:header="878" w:footer="886" w:gutter="0"/>
          <w:pgNumType w:fmt="decimal" w:start="26"/>
          <w:cols w:space="720" w:num="1"/>
        </w:sectPr>
      </w:pPr>
    </w:p>
    <w:p>
      <w:pPr>
        <w:numPr>
          <w:ilvl w:val="0"/>
          <w:numId w:val="0"/>
        </w:num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   应   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一 </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八</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2"/>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2"/>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2"/>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spacing w:after="0" w:line="360" w:lineRule="auto"/>
        <w:ind w:firstLine="5073" w:firstLineChars="2168"/>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5203" w:firstLineChars="2168"/>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after="0" w:line="36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pPr>
        <w:spacing w:after="0"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702" w:firstLineChars="3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spacing w:after="0" w:line="360" w:lineRule="auto"/>
        <w:ind w:firstLine="2634" w:firstLineChars="1126"/>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1" w:type="default"/>
          <w:footerReference r:id="rId12" w:type="default"/>
          <w:pgSz w:w="11906" w:h="16838"/>
          <w:pgMar w:top="1440" w:right="1797" w:bottom="2181" w:left="1797" w:header="851" w:footer="992" w:gutter="0"/>
          <w:pgNumType w:fmt="decimal"/>
          <w:cols w:space="720" w:num="1"/>
          <w:docGrid w:type="lines" w:linePitch="312" w:charSpace="0"/>
        </w:sect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p>
    <w:p>
      <w:p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5"/>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供应商（公章）：     法定代表人（负责人）或授权代表（签字）： </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pStyle w:val="15"/>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rPr>
          <w:rFonts w:hint="eastAsia"/>
          <w:lang w:val="en-US" w:eastAsia="zh-CN"/>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宋体" w:hAnsi="宋体" w:eastAsia="宋体" w:cs="宋体"/>
          <w:b/>
          <w:bCs/>
          <w:snapToGrid w:val="0"/>
          <w:color w:val="000000"/>
          <w:spacing w:val="-3"/>
          <w:kern w:val="0"/>
          <w:sz w:val="24"/>
          <w:szCs w:val="24"/>
          <w:lang w:val="en-US" w:eastAsia="zh-CN" w:bidi="ar-SA"/>
        </w:rPr>
        <w:t>、</w:t>
      </w:r>
      <w:r>
        <w:rPr>
          <w:rFonts w:hint="eastAsia" w:ascii="宋体" w:hAnsi="宋体" w:eastAsia="宋体" w:cs="宋体"/>
          <w:b/>
          <w:bCs/>
          <w:spacing w:val="-2"/>
          <w:sz w:val="24"/>
          <w:szCs w:val="24"/>
          <w:lang w:val="en-US" w:eastAsia="zh-CN"/>
        </w:rPr>
        <w:t>具有履行合同所必需的设备和专业技术能力的证明、</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spacing w:after="0" w:line="360" w:lineRule="auto"/>
        <w:rPr>
          <w:rFonts w:hint="eastAsia" w:ascii="仿宋_GB2312" w:hAnsi="仿宋_GB2312" w:eastAsia="仿宋_GB2312" w:cs="仿宋_GB2312"/>
          <w:b/>
          <w:sz w:val="28"/>
          <w:szCs w:val="28"/>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声明函</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向本项目的采购人和采购代理机构郑重声明如下：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供应商（盖章）：</w:t>
      </w:r>
    </w:p>
    <w:p>
      <w:pPr>
        <w:spacing w:line="360" w:lineRule="auto"/>
        <w:ind w:firstLine="604" w:firstLineChars="252"/>
        <w:jc w:val="left"/>
        <w:rPr>
          <w:rFonts w:hint="eastAsia"/>
          <w:lang w:val="en-US"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法定代表人或其授权代表（签字）：</w:t>
      </w: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pacing w:val="-2"/>
          <w:sz w:val="24"/>
          <w:szCs w:val="24"/>
          <w:lang w:val="en-US" w:eastAsia="zh-CN"/>
          <w14:textOutline w14:w="2306" w14:cap="flat" w14:cmpd="sng">
            <w14:solidFill>
              <w14:srgbClr w14:val="000000"/>
            </w14:solidFill>
            <w14:prstDash w14:val="solid"/>
            <w14:miter w14:val="0"/>
          </w14:textOutline>
        </w:rPr>
      </w:pPr>
      <w:r>
        <w:rPr>
          <w:rFonts w:hint="eastAsia" w:ascii="宋体" w:hAnsi="宋体" w:eastAsia="宋体" w:cs="宋体"/>
          <w:spacing w:val="-2"/>
          <w:sz w:val="24"/>
          <w:szCs w:val="24"/>
          <w:lang w:val="en-US" w:eastAsia="zh-CN"/>
          <w14:textOutline w14:w="2306" w14:cap="flat" w14:cmpd="sng">
            <w14:solidFill>
              <w14:srgbClr w14:val="000000"/>
            </w14:solidFill>
            <w14:prstDash w14:val="solid"/>
            <w14:miter w14:val="0"/>
          </w14:textOutline>
        </w:rPr>
        <w:t>五、中小企业声明函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0" w:firstLineChars="25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96" w:firstLineChars="3800"/>
        <w:textAlignment w:val="baseline"/>
        <w:rPr>
          <w:rFonts w:hint="eastAsia" w:asciiTheme="minorEastAsia" w:hAnsiTheme="minorEastAsia" w:eastAsiaTheme="minorEastAsia" w:cstheme="minorEastAsia"/>
          <w:spacing w:val="9"/>
          <w:position w:val="5"/>
          <w:sz w:val="24"/>
          <w:szCs w:val="24"/>
          <w:lang w:val="en-US" w:eastAsia="zh-CN"/>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pStyle w:val="19"/>
        <w:bidi w:val="0"/>
        <w:rPr>
          <w:rFonts w:hint="eastAsia"/>
        </w:rPr>
      </w:pPr>
    </w:p>
    <w:p>
      <w:pPr>
        <w:pStyle w:val="19"/>
        <w:bidi w:val="0"/>
        <w:rPr>
          <w:rFonts w:hint="eastAsia"/>
        </w:rPr>
      </w:pPr>
    </w:p>
    <w:p>
      <w:pPr>
        <w:pStyle w:val="7"/>
        <w:rPr>
          <w:rFonts w:hint="eastAsia" w:asciiTheme="minorEastAsia" w:hAnsiTheme="minorEastAsia" w:eastAsiaTheme="minorEastAsia" w:cstheme="minorEastAsia"/>
          <w:sz w:val="24"/>
          <w:szCs w:val="24"/>
        </w:rPr>
      </w:pPr>
    </w:p>
    <w:p>
      <w:pPr>
        <w:rPr>
          <w:rFonts w:hint="eastAsia" w:eastAsia="宋体"/>
          <w:lang w:eastAsia="zh-CN"/>
        </w:rPr>
      </w:pPr>
    </w:p>
    <w:p>
      <w:pPr>
        <w:pStyle w:val="2"/>
        <w:rPr>
          <w:rFonts w:hint="eastAsia" w:eastAsia="宋体"/>
          <w:lang w:eastAsia="zh-CN"/>
        </w:rPr>
      </w:pPr>
    </w:p>
    <w:p>
      <w:pPr>
        <w:pStyle w:val="3"/>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z w:val="24"/>
          <w:szCs w:val="24"/>
          <w:lang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19"/>
        <w:bidi w:val="0"/>
        <w:rPr>
          <w:rFonts w:hint="eastAsia"/>
          <w:lang w:val="en-US" w:eastAsia="zh-CN"/>
        </w:rPr>
      </w:pPr>
    </w:p>
    <w:p>
      <w:pPr>
        <w:pStyle w:val="7"/>
        <w:rPr>
          <w:rFonts w:hint="eastAsia"/>
          <w:lang w:val="en-US" w:eastAsia="zh-CN"/>
        </w:rPr>
      </w:pPr>
    </w:p>
    <w:p>
      <w:pPr>
        <w:rPr>
          <w:rFonts w:hint="eastAsia"/>
          <w:lang w:val="en-US" w:eastAsia="zh-CN"/>
        </w:rPr>
      </w:pPr>
    </w:p>
    <w:p>
      <w:pPr>
        <w:pStyle w:val="15"/>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19"/>
        <w:bidi w:val="0"/>
        <w:rPr>
          <w:rFonts w:hint="eastAsia"/>
          <w:lang w:val="en-US" w:eastAsia="zh-CN"/>
        </w:rPr>
      </w:pPr>
    </w:p>
    <w:p>
      <w:pPr>
        <w:pStyle w:val="4"/>
        <w:rPr>
          <w:rFonts w:hint="eastAsia"/>
          <w:lang w:val="en-US" w:eastAsia="zh-CN"/>
        </w:rPr>
      </w:pPr>
    </w:p>
    <w:p>
      <w:pPr>
        <w:numPr>
          <w:ilvl w:val="0"/>
          <w:numId w:val="0"/>
        </w:numPr>
        <w:snapToGrid w:val="0"/>
        <w:spacing w:line="360" w:lineRule="auto"/>
        <w:rPr>
          <w:rFonts w:hint="default"/>
          <w:lang w:val="en-US" w:eastAsia="en-US"/>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六、服务方案、人员配备等</w:t>
      </w:r>
    </w:p>
    <w:p>
      <w:pPr>
        <w:pStyle w:val="2"/>
        <w:rPr>
          <w:rFonts w:hint="eastAsia"/>
          <w:lang w:val="en-US" w:eastAsia="zh-CN"/>
        </w:rPr>
        <w:sectPr>
          <w:headerReference r:id="rId13" w:type="default"/>
          <w:footerReference r:id="rId14" w:type="default"/>
          <w:pgSz w:w="11907" w:h="16840"/>
          <w:pgMar w:top="1440" w:right="1803" w:bottom="1440" w:left="1803" w:header="851" w:footer="992" w:gutter="0"/>
          <w:pgNumType w:fmt="decimal"/>
          <w:cols w:space="720" w:num="1"/>
          <w:docGrid w:linePitch="332" w:charSpace="0"/>
        </w:sect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七、供应商诚信承诺书</w:t>
      </w:r>
    </w:p>
    <w:p>
      <w:pPr>
        <w:spacing w:line="360" w:lineRule="auto"/>
        <w:jc w:val="center"/>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八、供应商认为需要的其他文件资料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2"/>
        <w:numPr>
          <w:ilvl w:val="0"/>
          <w:numId w:val="0"/>
        </w:numPr>
        <w:rPr>
          <w:rFonts w:hint="eastAsia"/>
          <w:lang w:val="zh-CN" w:eastAsia="zh-CN"/>
        </w:rPr>
      </w:pPr>
    </w:p>
    <w:p>
      <w:pPr>
        <w:pStyle w:val="2"/>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2"/>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napToGrid w:val="0"/>
          <w:color w:val="000000"/>
          <w:kern w:val="0"/>
          <w:sz w:val="24"/>
          <w:szCs w:val="24"/>
          <w:lang w:val="zh-CN" w:eastAsia="zh-CN" w:bidi="ar-SA"/>
        </w:rPr>
        <w:t>南阳市政府采购供应商信用承诺函（格式）</w:t>
      </w:r>
    </w:p>
    <w:p>
      <w:pPr>
        <w:widowControl w:val="0"/>
        <w:autoSpaceDE w:val="0"/>
        <w:autoSpaceDN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widowControl w:val="0"/>
        <w:autoSpaceDE w:val="0"/>
        <w:autoSpaceDN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widowControl w:val="0"/>
        <w:autoSpaceDE w:val="0"/>
        <w:autoSpaceDN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widowControl w:val="0"/>
        <w:autoSpaceDE w:val="0"/>
        <w:autoSpaceDN w:val="0"/>
        <w:adjustRightInd w:val="0"/>
        <w:spacing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5" w:type="default"/>
      <w:footerReference r:id="rId16" w:type="default"/>
      <w:pgSz w:w="11907" w:h="16840"/>
      <w:pgMar w:top="1117" w:right="1132"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中文正文">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3360;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11"/>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ind w:left="5482"/>
      <w:rPr>
        <w:sz w:val="18"/>
        <w:szCs w:val="18"/>
      </w:rPr>
    </w:pPr>
    <w: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5760627" cy="8441"/>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ind w:right="1"/>
      <w:jc w:val="right"/>
      <w:rPr>
        <w:sz w:val="18"/>
        <w:szCs w:val="18"/>
      </w:rPr>
    </w:pPr>
    <w:r>
      <w:rPr>
        <w:rFonts w:hint="eastAsia"/>
        <w:i/>
        <w:sz w:val="20"/>
      </w:rPr>
      <w:t xml:space="preserve">                                        </w:t>
    </w:r>
  </w:p>
  <w:p>
    <w:pPr>
      <w:pStyle w:val="12"/>
      <w:jc w:val="both"/>
      <w:rPr>
        <w:i/>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57B9D"/>
    <w:multiLevelType w:val="singleLevel"/>
    <w:tmpl w:val="D2357B9D"/>
    <w:lvl w:ilvl="0" w:tentative="0">
      <w:start w:val="12"/>
      <w:numFmt w:val="decimal"/>
      <w:lvlText w:val="%1."/>
      <w:lvlJc w:val="left"/>
      <w:pPr>
        <w:tabs>
          <w:tab w:val="left" w:pos="312"/>
        </w:tabs>
      </w:pPr>
    </w:lvl>
  </w:abstractNum>
  <w:abstractNum w:abstractNumId="1">
    <w:nsid w:val="F3EE906E"/>
    <w:multiLevelType w:val="singleLevel"/>
    <w:tmpl w:val="F3EE906E"/>
    <w:lvl w:ilvl="0" w:tentative="0">
      <w:start w:val="5"/>
      <w:numFmt w:val="decimal"/>
      <w:lvlText w:val="%1."/>
      <w:lvlJc w:val="left"/>
      <w:pPr>
        <w:tabs>
          <w:tab w:val="left" w:pos="312"/>
        </w:tabs>
      </w:pPr>
    </w:lvl>
  </w:abstractNum>
  <w:abstractNum w:abstractNumId="2">
    <w:nsid w:val="2497184D"/>
    <w:multiLevelType w:val="singleLevel"/>
    <w:tmpl w:val="2497184D"/>
    <w:lvl w:ilvl="0" w:tentative="0">
      <w:start w:val="3"/>
      <w:numFmt w:val="decimal"/>
      <w:suff w:val="nothing"/>
      <w:lvlText w:val="（%1）"/>
      <w:lvlJc w:val="left"/>
    </w:lvl>
  </w:abstractNum>
  <w:abstractNum w:abstractNumId="3">
    <w:nsid w:val="29A2850D"/>
    <w:multiLevelType w:val="singleLevel"/>
    <w:tmpl w:val="29A2850D"/>
    <w:lvl w:ilvl="0" w:tentative="0">
      <w:start w:val="2"/>
      <w:numFmt w:val="chineseCounting"/>
      <w:suff w:val="nothing"/>
      <w:lvlText w:val="%1、"/>
      <w:lvlJc w:val="left"/>
      <w:rPr>
        <w:rFonts w:hint="eastAsia"/>
      </w:rPr>
    </w:lvl>
  </w:abstractNum>
  <w:abstractNum w:abstractNumId="4">
    <w:nsid w:val="6643FA8D"/>
    <w:multiLevelType w:val="singleLevel"/>
    <w:tmpl w:val="6643FA8D"/>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U5ODFjOGEyNWRlYTNkMjA0OTNkYmM2YTBlNjc3YTEifQ=="/>
  </w:docVars>
  <w:rsids>
    <w:rsidRoot w:val="00000000"/>
    <w:rsid w:val="08743EB7"/>
    <w:rsid w:val="09A960A9"/>
    <w:rsid w:val="0A4E3858"/>
    <w:rsid w:val="0C272EF4"/>
    <w:rsid w:val="0C450913"/>
    <w:rsid w:val="0D3045BC"/>
    <w:rsid w:val="0D5B0561"/>
    <w:rsid w:val="0EE83C0B"/>
    <w:rsid w:val="0FFF7484"/>
    <w:rsid w:val="10FA21BC"/>
    <w:rsid w:val="11E54B27"/>
    <w:rsid w:val="11F10D0E"/>
    <w:rsid w:val="13504EE3"/>
    <w:rsid w:val="14184102"/>
    <w:rsid w:val="146A4EE4"/>
    <w:rsid w:val="14B05372"/>
    <w:rsid w:val="156F62EF"/>
    <w:rsid w:val="16882EF5"/>
    <w:rsid w:val="16FD3ABE"/>
    <w:rsid w:val="196A0814"/>
    <w:rsid w:val="1C587110"/>
    <w:rsid w:val="1D7F2147"/>
    <w:rsid w:val="1DA01659"/>
    <w:rsid w:val="1E2517C9"/>
    <w:rsid w:val="1E6454A8"/>
    <w:rsid w:val="1FCD677B"/>
    <w:rsid w:val="1FCF1E87"/>
    <w:rsid w:val="23645F64"/>
    <w:rsid w:val="243674C1"/>
    <w:rsid w:val="25B83A87"/>
    <w:rsid w:val="25C9198C"/>
    <w:rsid w:val="266463E7"/>
    <w:rsid w:val="26E9311B"/>
    <w:rsid w:val="28061781"/>
    <w:rsid w:val="2A924A38"/>
    <w:rsid w:val="2CD208B5"/>
    <w:rsid w:val="2E6C7ED8"/>
    <w:rsid w:val="30EF0857"/>
    <w:rsid w:val="31E05F1C"/>
    <w:rsid w:val="320C16C0"/>
    <w:rsid w:val="32672625"/>
    <w:rsid w:val="333A48FA"/>
    <w:rsid w:val="334A1323"/>
    <w:rsid w:val="33D92F7A"/>
    <w:rsid w:val="34B2130C"/>
    <w:rsid w:val="350E12EA"/>
    <w:rsid w:val="35992C99"/>
    <w:rsid w:val="37CA6352"/>
    <w:rsid w:val="383A1C56"/>
    <w:rsid w:val="3BAF7174"/>
    <w:rsid w:val="42E31834"/>
    <w:rsid w:val="42E76B88"/>
    <w:rsid w:val="43D372D6"/>
    <w:rsid w:val="44B74AB0"/>
    <w:rsid w:val="44C27AD5"/>
    <w:rsid w:val="45300AE7"/>
    <w:rsid w:val="46832AB5"/>
    <w:rsid w:val="4BBB7B8C"/>
    <w:rsid w:val="4CBA2C7D"/>
    <w:rsid w:val="4E564138"/>
    <w:rsid w:val="4E5C03B2"/>
    <w:rsid w:val="532C190B"/>
    <w:rsid w:val="562B2D19"/>
    <w:rsid w:val="583737A8"/>
    <w:rsid w:val="59C70462"/>
    <w:rsid w:val="5A8721ED"/>
    <w:rsid w:val="5E401EE1"/>
    <w:rsid w:val="5E862024"/>
    <w:rsid w:val="5E8D6591"/>
    <w:rsid w:val="60811390"/>
    <w:rsid w:val="611C486A"/>
    <w:rsid w:val="612C3317"/>
    <w:rsid w:val="64E32222"/>
    <w:rsid w:val="69635E04"/>
    <w:rsid w:val="69FC4B62"/>
    <w:rsid w:val="6A443604"/>
    <w:rsid w:val="6ACC2E0B"/>
    <w:rsid w:val="6B6B37C9"/>
    <w:rsid w:val="6B9F656F"/>
    <w:rsid w:val="6DD02520"/>
    <w:rsid w:val="70411D13"/>
    <w:rsid w:val="74143D3D"/>
    <w:rsid w:val="74197440"/>
    <w:rsid w:val="76102BC1"/>
    <w:rsid w:val="768D73E4"/>
    <w:rsid w:val="786749F3"/>
    <w:rsid w:val="78F607B2"/>
    <w:rsid w:val="79437042"/>
    <w:rsid w:val="7BC65611"/>
    <w:rsid w:val="7C2C76E7"/>
    <w:rsid w:val="7DAB214F"/>
    <w:rsid w:val="7DCC76C3"/>
    <w:rsid w:val="7FD633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宋体" w:hAnsi="宋体" w:eastAsia="宋体" w:cs="宋体"/>
      <w:sz w:val="31"/>
      <w:szCs w:val="31"/>
      <w:lang w:val="en-US" w:eastAsia="en-US" w:bidi="ar-SA"/>
    </w:rPr>
  </w:style>
  <w:style w:type="paragraph" w:customStyle="1" w:styleId="3">
    <w:name w:val="Default"/>
    <w:next w:val="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4">
    <w:name w:val="Char Char10 Char Char Char Char"/>
    <w:basedOn w:val="1"/>
    <w:next w:val="5"/>
    <w:autoRedefine/>
    <w:qFormat/>
    <w:uiPriority w:val="99"/>
    <w:rPr>
      <w:rFonts w:ascii="宋体" w:hAnsi="宋体" w:cs="宋体"/>
      <w:lang w:val="zh-CN" w:bidi="zh-CN"/>
    </w:rPr>
  </w:style>
  <w:style w:type="paragraph" w:customStyle="1" w:styleId="5">
    <w:name w:val="xl87"/>
    <w:basedOn w:val="1"/>
    <w:next w:val="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6">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7">
    <w:name w:val="Date"/>
    <w:basedOn w:val="1"/>
    <w:next w:val="1"/>
    <w:autoRedefine/>
    <w:qFormat/>
    <w:uiPriority w:val="0"/>
    <w:rPr>
      <w:kern w:val="2"/>
      <w:lang w:eastAsia="zh-CN"/>
    </w:rPr>
  </w:style>
  <w:style w:type="paragraph" w:styleId="8">
    <w:name w:val="annotation text"/>
    <w:basedOn w:val="1"/>
    <w:autoRedefine/>
    <w:qFormat/>
    <w:uiPriority w:val="0"/>
    <w:pPr>
      <w:jc w:val="left"/>
    </w:p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autoRedefine/>
    <w:qFormat/>
    <w:uiPriority w:val="0"/>
    <w:pPr>
      <w:snapToGrid w:val="0"/>
    </w:pPr>
    <w:rPr>
      <w:rFonts w:ascii="Arial" w:hAnsi="Arial"/>
    </w:rPr>
  </w:style>
  <w:style w:type="paragraph" w:styleId="11">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Body Text 2"/>
    <w:basedOn w:val="1"/>
    <w:next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Body Text First Indent 2"/>
    <w:basedOn w:val="9"/>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Arial" w:hAnsi="Arial" w:eastAsia="Arial" w:cs="Arial"/>
      <w:sz w:val="21"/>
      <w:szCs w:val="21"/>
      <w:lang w:val="en-US" w:eastAsia="en-US" w:bidi="ar-SA"/>
    </w:rPr>
  </w:style>
  <w:style w:type="paragraph" w:customStyle="1" w:styleId="22">
    <w:name w:val="unnamed1"/>
    <w:basedOn w:val="1"/>
    <w:autoRedefine/>
    <w:qFormat/>
    <w:uiPriority w:val="0"/>
    <w:pPr>
      <w:widowControl/>
      <w:spacing w:before="100" w:beforeAutospacing="1" w:after="100" w:afterAutospacing="1" w:line="360" w:lineRule="auto"/>
      <w:jc w:val="left"/>
    </w:pPr>
    <w:rPr>
      <w:rFonts w:ascii="宋体" w:hAnsi="宋体" w:cs="宋体"/>
      <w:color w:val="008888"/>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戏子</cp:lastModifiedBy>
  <dcterms:modified xsi:type="dcterms:W3CDTF">2024-03-27T01:45:57Z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2052-12.1.0.16399</vt:lpwstr>
  </property>
  <property fmtid="{D5CDD505-2E9C-101B-9397-08002B2CF9AE}" pid="5" name="ICV">
    <vt:lpwstr>85685128372F48C58FA785E3942D2B07_13</vt:lpwstr>
  </property>
</Properties>
</file>