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rPr>
      </w:pPr>
      <w:bookmarkStart w:id="2" w:name="_GoBack"/>
      <w:bookmarkEnd w:id="2"/>
    </w:p>
    <w:p>
      <w:pPr>
        <w:pStyle w:val="5"/>
        <w:rPr>
          <w:rFonts w:hint="eastAsia"/>
        </w:rPr>
      </w:pPr>
    </w:p>
    <w:p>
      <w:pPr>
        <w:pStyle w:val="4"/>
        <w:rPr>
          <w:rFonts w:hint="eastAsia" w:ascii="宋体" w:hAnsi="宋体" w:eastAsia="宋体" w:cs="宋体"/>
          <w:sz w:val="52"/>
          <w:szCs w:val="52"/>
        </w:rPr>
      </w:pPr>
      <w:bookmarkStart w:id="0" w:name="_Toc6072"/>
      <w:bookmarkStart w:id="1" w:name="_Toc153132745"/>
      <w:r>
        <w:rPr>
          <w:rFonts w:hint="eastAsia" w:ascii="宋体" w:hAnsi="宋体" w:eastAsia="宋体" w:cs="宋体"/>
          <w:sz w:val="52"/>
          <w:szCs w:val="52"/>
        </w:rPr>
        <w:t>分项报价一览表</w:t>
      </w:r>
      <w:bookmarkEnd w:id="0"/>
      <w:bookmarkEnd w:id="1"/>
    </w:p>
    <w:p>
      <w:pPr>
        <w:jc w:val="center"/>
        <w:rPr>
          <w:rFonts w:hint="eastAsia" w:ascii="宋体" w:hAnsi="宋体" w:eastAsia="宋体" w:cs="宋体"/>
          <w:szCs w:val="21"/>
        </w:rPr>
      </w:pPr>
      <w:r>
        <w:rPr>
          <w:rFonts w:hint="eastAsia" w:ascii="宋体" w:hAnsi="宋体" w:eastAsia="宋体" w:cs="宋体"/>
          <w:szCs w:val="21"/>
        </w:rPr>
        <w:t>供应商名称（公章）：南阳市金鼎办公设备有限公司                      项目编号：南阳政采谈判-2023-2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948"/>
        <w:gridCol w:w="1065"/>
        <w:gridCol w:w="6763"/>
        <w:gridCol w:w="1059"/>
        <w:gridCol w:w="526"/>
        <w:gridCol w:w="554"/>
        <w:gridCol w:w="793"/>
        <w:gridCol w:w="795"/>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jc w:val="center"/>
              <w:rPr>
                <w:rFonts w:hint="eastAsia" w:ascii="宋体" w:hAnsi="宋体" w:eastAsia="宋体" w:cs="宋体"/>
                <w:szCs w:val="21"/>
              </w:rPr>
            </w:pPr>
            <w:r>
              <w:rPr>
                <w:rFonts w:hint="eastAsia" w:ascii="宋体" w:hAnsi="宋体" w:eastAsia="宋体" w:cs="宋体"/>
                <w:b/>
                <w:bCs/>
                <w:sz w:val="28"/>
                <w:szCs w:val="28"/>
              </w:rPr>
              <w:t>序号</w:t>
            </w:r>
          </w:p>
        </w:tc>
        <w:tc>
          <w:tcPr>
            <w:tcW w:w="948"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设备名称</w:t>
            </w:r>
          </w:p>
        </w:tc>
        <w:tc>
          <w:tcPr>
            <w:tcW w:w="1065"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品牌型号</w:t>
            </w:r>
          </w:p>
        </w:tc>
        <w:tc>
          <w:tcPr>
            <w:tcW w:w="6763"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规格、技术指标</w:t>
            </w:r>
          </w:p>
        </w:tc>
        <w:tc>
          <w:tcPr>
            <w:tcW w:w="1059"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生产厂家</w:t>
            </w:r>
          </w:p>
        </w:tc>
        <w:tc>
          <w:tcPr>
            <w:tcW w:w="526"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554"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793"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投标单价</w:t>
            </w:r>
          </w:p>
        </w:tc>
        <w:tc>
          <w:tcPr>
            <w:tcW w:w="795"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小计（元）</w:t>
            </w:r>
          </w:p>
        </w:tc>
        <w:tc>
          <w:tcPr>
            <w:tcW w:w="1166" w:type="dxa"/>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交货安装时间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校级人脸特征库平台</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kern w:val="0"/>
                <w:szCs w:val="21"/>
              </w:rPr>
              <w:t>海康威视Infovision iColleges-Safety高校安全管理平台(DS)v1.2.100</w:t>
            </w:r>
          </w:p>
        </w:tc>
        <w:tc>
          <w:tcPr>
            <w:tcW w:w="6763" w:type="dxa"/>
            <w:noWrap w:val="0"/>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1、平台基本功能</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（1）组织架构管理</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可根据学校的组织架构建立各个机构部门，系统支持多层多级部门管理，建立后的部门也可以根据需要进行编辑修改；为校园人员信息提供部门化分组管理；</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（2）基础专业设置</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可根据学校的专业配置建立各个专业类别，并可定义其具体属性与关联信息，如学制、专业级别、收费登记、备住信息等；</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（3）校系专业管理</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可根据学校的校系配置建立各个校系的基本信息与分类，并与其下属的专业类别进行关联，系统支持多层多级的配置管理；</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（4）院系专业班级导入</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可通过文本格式导入的方式完成院系、专业、班级等信息建立，从而减少人工配置的工作量，提升系统基础数据编辑的工作效率；</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（5）班级信息维护</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可查询、编辑、删除班级信息，内容包括班级代号、班级名称、校区名称、系名称、专业名称、学制、第几级、第几届、班主任等；</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（6）教职工信息管理</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可查询、编辑、删除教职工基本信息，内容包括工号、姓名、照片、性别、生日、所在部门、岗位/职务、固定电话、手机号码、电子邮箱等； </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（7）学生信息管理</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可查询、编辑、删除学生基本信息，内容包括学号、姓名、照片、性别、出生日期、民族、校区名称、系部名称、专业、班级名称等；</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（8）教职工信息导入</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可通过Excel文件导入教职工基本信息，内容包括工号、姓名、身份证号、性别、部门、职务、手机号、通行权限等； </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（9）学生信息导入</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可通过Excel文件导入学生信息，内容包括学号、姓名、身份证号、性别、专业、年级、班级、手机号等；</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（10）照片库维护</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可查询、导出系统人员照片库信息，内容包括人员照片、照片尺寸、像素、生物特征质量、性别、年龄、人员姓名、人员类别、人员编号、上传时间等；</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2、性能要求</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支持10万张人脸底库容量。</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杭州、杭州海康威视数字技术股份有限公司</w:t>
            </w:r>
          </w:p>
        </w:tc>
        <w:tc>
          <w:tcPr>
            <w:tcW w:w="52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套</w:t>
            </w:r>
          </w:p>
        </w:tc>
        <w:tc>
          <w:tcPr>
            <w:tcW w:w="55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38800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38800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2</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人脸识别智慧公寓管理系统</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海康威视Infovision iColleges-Safety高校安全管理平台(DS)v1.2.100</w:t>
            </w:r>
          </w:p>
        </w:tc>
        <w:tc>
          <w:tcPr>
            <w:tcW w:w="6763" w:type="dxa"/>
            <w:noWrap w:val="0"/>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1、平台基本功能</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（1）系统控制台</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在系统控制台预览页面中，用户可以一览系统的图形化数据报表，内容包括学生数量信息、通行记录统计信息、数据比例图、数据波形图等；</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（2）教职工信息管理</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教职工基本信息建立与管理，可预览或编辑的内容包括部门信息、职位信息和个人基本信息等，本项数据作为教职工的基本信息库，同时也为其他扩展业务应用提供数据基础；</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（3）教职工信息导入</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可实现教职工人员信息批量导入，从而减少人工录入的工作量，提升数据编辑的效率，系统可支持一次性导入数万条人员信息；</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（4）教职工通行权限管理</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可对教职工人员实现门禁权限分配，权限分配完成后，教职工个人仅能够拥有指定的门禁通行权限，对于没有授权使用的宿舍门禁，将无法通行；通过本功能的实现，可在一定程度上提升学工管理的效能，降低异常事件发生概率；</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（5）教职工通行权限查询</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可查询教职工门禁通行权限和与其关联的信息明细，系统呈列表化界面预览，数据清晰明了；</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（6）教职工照片批量上传</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可实现教职工个人照片批量上传，并自动同步至系统前端人脸识别设备，用户可以一次性完成教职工人员的照片批量导入，从而减少人工录入的工作量，提升数据编辑的效率，系统可支持一次性导入数万个人员照片信息；</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（7）学生信息管理</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学生基本信息建立与管理，可预览或编辑的内容包括个人基本信息、学籍相关信息等，本项数据作为学生的基本信息库，同时也为其他扩展业务应用提供数据基础；</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（8）学生信息导入</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可实现学生人员信息批量导入，从而减少人工录入的工作量，提升数据编辑的效率，系统可支持一次性导入数万条人员信息；</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2、性能要求</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（1）支持10万张人脸底库容量；</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（2）支持100万条记录数据容量。</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3、宿舍管控基础功能</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（1）系统管理：实现校园组织架构管理，根据组织架构及使用需求，进行角色权限定义和管理，及用户管理角色和权限分配。并记录用户登录系统日志管理。</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（2）基础信息配置："组织结构信息配置，系统提供输入、模板导入、第三方服务器同步等模式实现组织结构信息的配置。</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（3）楼宇信息设置，系统提供录入、导入或与第三方系统集成对接等方式实现楼宇信息的配置管理。"</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4、师生信息管理：实现老师和学生基本信息展示和查询功能。系统提供导入或与第三方系统集成对接的方式，实现师生信息的配置管理。</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杭州、杭州海康威视数字技术股份有限公司</w:t>
            </w:r>
          </w:p>
        </w:tc>
        <w:tc>
          <w:tcPr>
            <w:tcW w:w="52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套</w:t>
            </w:r>
          </w:p>
        </w:tc>
        <w:tc>
          <w:tcPr>
            <w:tcW w:w="55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9970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9970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3</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大数据可视化分析平台（领导驾驶舱）</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海康威视Infovision iColleges-Safety高校安全管理平台(DS)v1.2.100</w:t>
            </w:r>
          </w:p>
        </w:tc>
        <w:tc>
          <w:tcPr>
            <w:tcW w:w="6763" w:type="dxa"/>
            <w:noWrap w:val="0"/>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1、出入统计功能</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支持统计院系出入信息、楼栋出入信息、院系在寝时间统计、楼栋在寝时间统计、轨迹查询等，出入信息可以按照时间统计需要查询的出入数据，并支持渐进式报表查询功能，能够直观查看总人数、实习人数、请假人数、异常人数、晚归、未出、未归、陌生人的总人数，汇总数据展开可以快速查看对应的明细数据，明细数据可以查看对应人员的详细信息、违规汇总、近期进出、近期违规、近期请假及近期预警的相关数据，方便辅导员及管理人员的数据查询。支持按照楼栋、院系维度查询平均在寝时间数据，支持按照时间进行检索并预设多种时间条件供选择，支持查询多天无通过记录的人员数据功能，支持按部门及宿舍查询人员在寝时间汇总统计功能，支持查询人员的出入轨迹能够按时间及通过状态显示数据记录，支持按时段统计人员出入记录并支持按部门或房间进行数据统计。</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2、所有统计报表可以按照表格或图标的方式进行数据显示。</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3、所有数据支持筛选数据或全部数据导出Excel功能，并提供标准接口，供其他第三方获取数据。</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4、时间查询条件预设最近三条、最近一周、最近一月、最近一年查询条件，方便操作人员的快速操作。</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5、行为分析功能</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对于超时未归人员自动形成预警数据并支持按照表格或图标的方式显示预警人员数据，预警行为数据可以按照时间快速查询院系行为预警、楼栋行为预警维度数据统计，数据展现应包含预警总数、预警处理总数、预警率及处理率等信息，预警数据可以直接点开查看预警人员的明细数据；</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6、辅导员可以对预警人员进行手工标记处理并能够填写处理的原因，预警处理支持单个处理及批量处理，方便辅导员的日常操作提升工作效率。</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7、异常统计功能</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系统支持按照时间统计楼栋、院系异常数据，异常数据包含实习、请假、异常、晚归、未出、未归、陌生人的总人数；违规通过人员数据包含无权限进出入及陌生人出入数据汇总；未归人员数据包含未归人员总数，请假人数、未归人数及异常率等数据；晚归人员数据包含晚归人员总数及异常率等数据；</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8、未归明细查询处理功能，系统对未归人员处理支持辅导员、学院领导、学工领导三级审批的功能，针对未归时间不同，系统自动推送给各级领导需要领导进行审阅。</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杭州、杭州海康威视数字技术股份有限公司</w:t>
            </w:r>
          </w:p>
        </w:tc>
        <w:tc>
          <w:tcPr>
            <w:tcW w:w="526" w:type="dxa"/>
            <w:noWrap w:val="0"/>
            <w:vAlign w:val="center"/>
          </w:tcPr>
          <w:p>
            <w:pPr>
              <w:widowControl/>
              <w:tabs>
                <w:tab w:val="left" w:pos="0"/>
              </w:tabs>
              <w:jc w:val="center"/>
              <w:textAlignment w:val="center"/>
              <w:rPr>
                <w:rFonts w:hint="eastAsia" w:ascii="宋体" w:hAnsi="宋体" w:eastAsia="宋体" w:cs="宋体"/>
                <w:szCs w:val="21"/>
              </w:rPr>
            </w:pPr>
            <w:r>
              <w:rPr>
                <w:rFonts w:hint="eastAsia" w:ascii="宋体" w:hAnsi="宋体" w:eastAsia="宋体" w:cs="宋体"/>
                <w:szCs w:val="21"/>
              </w:rPr>
              <w:t>套</w:t>
            </w:r>
          </w:p>
        </w:tc>
        <w:tc>
          <w:tcPr>
            <w:tcW w:w="554" w:type="dxa"/>
            <w:noWrap w:val="0"/>
            <w:vAlign w:val="center"/>
          </w:tcPr>
          <w:p>
            <w:pPr>
              <w:widowControl/>
              <w:tabs>
                <w:tab w:val="left" w:pos="0"/>
              </w:tabs>
              <w:jc w:val="center"/>
              <w:textAlignment w:val="center"/>
              <w:rPr>
                <w:rFonts w:hint="eastAsia" w:ascii="宋体" w:hAnsi="宋体" w:eastAsia="宋体" w:cs="宋体"/>
                <w:szCs w:val="21"/>
              </w:rPr>
            </w:pPr>
            <w:r>
              <w:rPr>
                <w:rFonts w:hint="eastAsia" w:ascii="宋体" w:hAnsi="宋体" w:eastAsia="宋体" w:cs="宋体"/>
                <w:szCs w:val="21"/>
              </w:rPr>
              <w:t>1</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2480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2480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4</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单机芯智能翼闸</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海康威视DS-K3Y501S</w:t>
            </w:r>
          </w:p>
        </w:tc>
        <w:tc>
          <w:tcPr>
            <w:tcW w:w="6763" w:type="dxa"/>
            <w:noWrap w:val="0"/>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1、机箱材料：国标不锈钢；</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2、材料厚度：上盖厚度1.</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mm，侧身厚度1.2mm；</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3、红外对数：6对；</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4、通行方向：单向或双向(可设置)；</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5、通行速度：每分钟最高可通行人数60；</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6、自动复位功能：开闸后，在规定的时间内未通行系统将自动上锁，通行时间可调；</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7、工作温度：-</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0℃～+</w:t>
            </w:r>
            <w:r>
              <w:rPr>
                <w:rFonts w:hint="eastAsia" w:ascii="宋体" w:hAnsi="宋体" w:eastAsia="宋体" w:cs="宋体"/>
                <w:color w:val="000000"/>
                <w:kern w:val="0"/>
                <w:szCs w:val="21"/>
                <w:lang w:val="en-US" w:eastAsia="zh-CN"/>
              </w:rPr>
              <w:t>70</w:t>
            </w:r>
            <w:r>
              <w:rPr>
                <w:rFonts w:hint="eastAsia" w:ascii="宋体" w:hAnsi="宋体" w:eastAsia="宋体" w:cs="宋体"/>
                <w:color w:val="000000"/>
                <w:kern w:val="0"/>
                <w:szCs w:val="21"/>
              </w:rPr>
              <w:t>℃；</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8、相对湿度：95%；</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9、允许进入时间：设备允许进入时间宜在1s-999s范围内，宜可调；</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10、允许通行时间：设备允许通行时间宜在1s-999s范围内，宜可调；</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11、红外防夹功能：具有红外防夹功能；</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12、语音提示功能：设备集成语音模块，可根据不同事件同时结合用户设定播放提醒语音，</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13、自检和报障功能：具备部件自检功能，故障检测类型包括电机故障、红外故障等。</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14、瞬间最大噪声声压6</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dB(A)；持续噪声声压56dB(A)</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15、门翼开/关门速度0.4s可调（10个档位调节）</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杭州、杭州海康威视数字技术股份有限公司</w:t>
            </w:r>
          </w:p>
        </w:tc>
        <w:tc>
          <w:tcPr>
            <w:tcW w:w="52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台</w:t>
            </w:r>
          </w:p>
        </w:tc>
        <w:tc>
          <w:tcPr>
            <w:tcW w:w="55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12</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9600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115200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5</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双机芯智能翼闸</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rPr>
              <w:t>海康威视DS-K3Y501</w:t>
            </w:r>
            <w:r>
              <w:rPr>
                <w:rFonts w:hint="eastAsia" w:ascii="宋体" w:hAnsi="宋体" w:eastAsia="宋体" w:cs="宋体"/>
                <w:szCs w:val="21"/>
                <w:lang w:val="en-US" w:eastAsia="zh-CN"/>
              </w:rPr>
              <w:t>S</w:t>
            </w:r>
          </w:p>
        </w:tc>
        <w:tc>
          <w:tcPr>
            <w:tcW w:w="6763" w:type="dxa"/>
            <w:noWrap w:val="0"/>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1、机箱材料：国标不锈钢；</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2、材料厚度：上盖厚度1.</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mm，侧身厚度1.2mm；</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3、通行方向：单向或双向(可设置)；</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4、通行速度：每分钟最高可通行人数60；</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5、自动复位功能：开闸后，在规定的时间内未通行系统将自动上锁，通行时间可调；</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6、工作温度：-</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0℃～+</w:t>
            </w:r>
            <w:r>
              <w:rPr>
                <w:rFonts w:hint="eastAsia" w:ascii="宋体" w:hAnsi="宋体" w:eastAsia="宋体" w:cs="宋体"/>
                <w:color w:val="000000"/>
                <w:kern w:val="0"/>
                <w:szCs w:val="21"/>
                <w:lang w:val="en-US" w:eastAsia="zh-CN"/>
              </w:rPr>
              <w:t>70</w:t>
            </w:r>
            <w:r>
              <w:rPr>
                <w:rFonts w:hint="eastAsia" w:ascii="宋体" w:hAnsi="宋体" w:eastAsia="宋体" w:cs="宋体"/>
                <w:color w:val="000000"/>
                <w:kern w:val="0"/>
                <w:szCs w:val="21"/>
              </w:rPr>
              <w:t>℃；</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7、相对湿度：95%</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8、允许进入时间：设备允许进入时间宜在1s-999s范围内，宜可调；</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9、允许通行时间：设备允许通行时间宜在1s-999s范围内，宜可调；</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10、红外防夹功能：具有红外防夹功能；</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11、语音提示功能：设备集成语音模块，可根据不同事件同时结合用户设定播放提醒语音，</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12、自检和报障功能：具备部件自检功能，故障检测类型包括电机故障、红外故障等。</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13、瞬间最大噪声声压6</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dB(A)；持续噪声声压56dB(A)</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14、门翼开/关门速度0.4s可调（10个档位调节）</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杭州、杭州海康威视数字技术股份有限公司</w:t>
            </w:r>
          </w:p>
        </w:tc>
        <w:tc>
          <w:tcPr>
            <w:tcW w:w="52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台</w:t>
            </w:r>
          </w:p>
        </w:tc>
        <w:tc>
          <w:tcPr>
            <w:tcW w:w="55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12</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13750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165000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6</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人脸识别一体机</w:t>
            </w:r>
          </w:p>
        </w:tc>
        <w:tc>
          <w:tcPr>
            <w:tcW w:w="1065" w:type="dxa"/>
            <w:noWrap w:val="0"/>
            <w:vAlign w:val="center"/>
          </w:tcPr>
          <w:p>
            <w:pPr>
              <w:pStyle w:val="2"/>
              <w:spacing w:after="0"/>
              <w:ind w:left="0" w:leftChars="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海康威视DS-K5670W</w:t>
            </w:r>
          </w:p>
        </w:tc>
        <w:tc>
          <w:tcPr>
            <w:tcW w:w="6763" w:type="dxa"/>
            <w:noWrap w:val="0"/>
            <w:vAlign w:val="center"/>
          </w:tcPr>
          <w:p>
            <w:pPr>
              <w:widowControl/>
              <w:numPr>
                <w:ilvl w:val="0"/>
                <w:numId w:val="1"/>
              </w:numPr>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CPU：四核；</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2、存储：RAM 2GB+ROM 16GB；</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3、操作系统：嵌入式Linux操作系统；</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4、摄像头：双目摄像头设计，RGB摄像头200万高清摄像头，红外摄像头130万高清摄像头；</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5、补光灯：感应式LED补光灯；</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6、显示屏：</w:t>
            </w: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rPr>
              <w:t>英寸</w:t>
            </w:r>
            <w:r>
              <w:rPr>
                <w:rFonts w:hint="eastAsia" w:ascii="宋体" w:hAnsi="宋体" w:eastAsia="宋体" w:cs="宋体"/>
                <w:color w:val="auto"/>
                <w:kern w:val="0"/>
                <w:szCs w:val="21"/>
                <w:lang w:val="en-US" w:eastAsia="zh-CN"/>
              </w:rPr>
              <w:t>LCD</w:t>
            </w:r>
            <w:r>
              <w:rPr>
                <w:rFonts w:hint="eastAsia" w:ascii="宋体" w:hAnsi="宋体" w:eastAsia="宋体" w:cs="宋体"/>
                <w:color w:val="auto"/>
                <w:kern w:val="0"/>
                <w:szCs w:val="21"/>
              </w:rPr>
              <w:t>高清屏：</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7、触摸屏：5点触控电容式触摸屏；</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 xml:space="preserve">8、人脸注册人数：10000人； </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9、离线记录保存：</w:t>
            </w:r>
            <w:r>
              <w:rPr>
                <w:rFonts w:hint="eastAsia" w:ascii="宋体" w:hAnsi="宋体" w:eastAsia="宋体" w:cs="宋体"/>
                <w:color w:val="auto"/>
                <w:kern w:val="0"/>
                <w:szCs w:val="21"/>
                <w:lang w:val="en-US" w:eastAsia="zh-CN"/>
              </w:rPr>
              <w:t>10</w:t>
            </w:r>
            <w:r>
              <w:rPr>
                <w:rFonts w:hint="eastAsia" w:ascii="宋体" w:hAnsi="宋体" w:eastAsia="宋体" w:cs="宋体"/>
                <w:color w:val="auto"/>
                <w:kern w:val="0"/>
                <w:szCs w:val="21"/>
              </w:rPr>
              <w:t xml:space="preserve">0000条； </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 xml:space="preserve">10、图像分辨率：720TVL； </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11、图像帧率：25帧/s；</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12、宽动态功能：支持；</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13、人脸识别有效距离：</w:t>
            </w:r>
            <w:r>
              <w:rPr>
                <w:rFonts w:hint="eastAsia" w:ascii="宋体" w:hAnsi="宋体" w:eastAsia="宋体" w:cs="宋体"/>
                <w:color w:val="auto"/>
                <w:kern w:val="0"/>
                <w:szCs w:val="21"/>
                <w:lang w:val="en-US" w:eastAsia="zh-CN"/>
              </w:rPr>
              <w:t>0.19m-4.2m</w:t>
            </w:r>
            <w:r>
              <w:rPr>
                <w:rFonts w:hint="eastAsia" w:ascii="宋体" w:hAnsi="宋体" w:eastAsia="宋体" w:cs="宋体"/>
                <w:color w:val="auto"/>
                <w:kern w:val="0"/>
                <w:szCs w:val="21"/>
              </w:rPr>
              <w:t>；</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14、人脸角度偏移：±10°；</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15、人脸图片格式：JPEG、BMP、PNG；</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16、识别结果显示：支持；</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17、语音提示：支持；</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18、防假功能：能够有效御制照片、视频等非法对象识别验证；</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19、静态人脸识别通过率：99</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20、低照度：0.</w:t>
            </w:r>
            <w:r>
              <w:rPr>
                <w:rFonts w:hint="eastAsia" w:ascii="宋体" w:hAnsi="宋体" w:eastAsia="宋体" w:cs="宋体"/>
                <w:color w:val="auto"/>
                <w:kern w:val="0"/>
                <w:szCs w:val="21"/>
                <w:lang w:val="en-US" w:eastAsia="zh-CN"/>
              </w:rPr>
              <w:t>00</w:t>
            </w:r>
            <w:r>
              <w:rPr>
                <w:rFonts w:hint="eastAsia" w:ascii="宋体" w:hAnsi="宋体" w:eastAsia="宋体" w:cs="宋体"/>
                <w:color w:val="auto"/>
                <w:kern w:val="0"/>
                <w:szCs w:val="21"/>
              </w:rPr>
              <w:t>1Lux；</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21、注册名单信息：人脸图像、唯一编号、姓名、性别、联系方式、住址信息（楼栋号、房号）；</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22、注册名单管理：查询、修改、注销、删除；</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23、人脸识别响应时间：</w:t>
            </w:r>
            <w:r>
              <w:rPr>
                <w:rFonts w:hint="eastAsia" w:ascii="宋体" w:hAnsi="宋体" w:eastAsia="宋体" w:cs="宋体"/>
                <w:color w:val="auto"/>
                <w:kern w:val="0"/>
                <w:szCs w:val="21"/>
                <w:lang w:val="en-US" w:eastAsia="zh-CN"/>
              </w:rPr>
              <w:t>0.14m</w:t>
            </w:r>
            <w:r>
              <w:rPr>
                <w:rFonts w:hint="eastAsia" w:ascii="宋体" w:hAnsi="宋体" w:eastAsia="宋体" w:cs="宋体"/>
                <w:color w:val="auto"/>
                <w:kern w:val="0"/>
                <w:szCs w:val="21"/>
              </w:rPr>
              <w:t>s；</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24、自动校时：支持；</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25、日志管理：支持；</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26、故障自检：支持；</w:t>
            </w:r>
          </w:p>
          <w:p>
            <w:pPr>
              <w:widowControl/>
              <w:jc w:val="left"/>
              <w:textAlignment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27、物理接口：网口</w:t>
            </w:r>
            <w:r>
              <w:rPr>
                <w:rFonts w:hint="eastAsia" w:ascii="宋体" w:hAnsi="宋体" w:eastAsia="宋体" w:cs="宋体"/>
                <w:color w:val="auto"/>
                <w:kern w:val="0"/>
                <w:szCs w:val="21"/>
                <w:lang w:eastAsia="zh-CN"/>
              </w:rPr>
              <w:t>*1、RS485*1、韦根*1（单向 26/34）、USB*1、电锁*1、门磁*1、报警输入*2、报警输出*1、开门按钮*1</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28、工作温度：-10℃- +55℃；</w:t>
            </w:r>
          </w:p>
          <w:p>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29、防护等级：IP</w:t>
            </w:r>
            <w:r>
              <w:rPr>
                <w:rFonts w:hint="eastAsia" w:ascii="宋体" w:hAnsi="宋体" w:eastAsia="宋体" w:cs="宋体"/>
                <w:color w:val="auto"/>
                <w:kern w:val="0"/>
                <w:szCs w:val="21"/>
                <w:lang w:val="en-US" w:eastAsia="zh-CN"/>
              </w:rPr>
              <w:t>65</w:t>
            </w:r>
            <w:r>
              <w:rPr>
                <w:rFonts w:hint="eastAsia" w:ascii="宋体" w:hAnsi="宋体" w:eastAsia="宋体" w:cs="宋体"/>
                <w:color w:val="auto"/>
                <w:kern w:val="0"/>
                <w:szCs w:val="21"/>
              </w:rPr>
              <w:t>（室内</w:t>
            </w:r>
            <w:r>
              <w:rPr>
                <w:rFonts w:hint="eastAsia" w:ascii="宋体" w:hAnsi="宋体" w:eastAsia="宋体" w:cs="宋体"/>
                <w:color w:val="auto"/>
                <w:kern w:val="0"/>
                <w:szCs w:val="21"/>
                <w:lang w:eastAsia="zh-CN"/>
              </w:rPr>
              <w:t>外</w:t>
            </w:r>
            <w:r>
              <w:rPr>
                <w:rFonts w:hint="eastAsia" w:ascii="宋体" w:hAnsi="宋体" w:eastAsia="宋体" w:cs="宋体"/>
                <w:color w:val="auto"/>
                <w:kern w:val="0"/>
                <w:szCs w:val="21"/>
              </w:rPr>
              <w:t>）。</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杭州、杭州海康威视数字技术股份有限公司</w:t>
            </w:r>
          </w:p>
        </w:tc>
        <w:tc>
          <w:tcPr>
            <w:tcW w:w="52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台</w:t>
            </w:r>
          </w:p>
        </w:tc>
        <w:tc>
          <w:tcPr>
            <w:tcW w:w="55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36</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60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2160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7</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台式计算机</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惠普288G9</w:t>
            </w:r>
          </w:p>
        </w:tc>
        <w:tc>
          <w:tcPr>
            <w:tcW w:w="6763" w:type="dxa"/>
            <w:noWrap w:val="0"/>
            <w:vAlign w:val="center"/>
          </w:tcPr>
          <w:p>
            <w:pPr>
              <w:widowControl/>
              <w:tabs>
                <w:tab w:val="left" w:pos="0"/>
              </w:tabs>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1、主机配置CPU：I7处理器；内存：16GB DDR4；硬盘：1T SATA；显卡：2G独立显卡；电源：</w:t>
            </w:r>
            <w:r>
              <w:rPr>
                <w:rFonts w:hint="eastAsia" w:ascii="宋体" w:hAnsi="宋体" w:eastAsia="宋体" w:cs="宋体"/>
                <w:color w:val="000000"/>
                <w:kern w:val="0"/>
                <w:szCs w:val="21"/>
                <w:lang w:val="en-US" w:eastAsia="zh-CN"/>
              </w:rPr>
              <w:t>310</w:t>
            </w:r>
            <w:r>
              <w:rPr>
                <w:rFonts w:hint="eastAsia" w:ascii="宋体" w:hAnsi="宋体" w:eastAsia="宋体" w:cs="宋体"/>
                <w:color w:val="000000"/>
                <w:kern w:val="0"/>
                <w:szCs w:val="21"/>
              </w:rPr>
              <w:t>W；键鼠套装，WINDOWS操作系统</w:t>
            </w:r>
          </w:p>
          <w:p>
            <w:pPr>
              <w:widowControl/>
              <w:tabs>
                <w:tab w:val="left" w:pos="0"/>
              </w:tabs>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2、液晶显示器：21.5英寸显示器；</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重庆、惠普（重庆）有限公司</w:t>
            </w:r>
          </w:p>
        </w:tc>
        <w:tc>
          <w:tcPr>
            <w:tcW w:w="52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台</w:t>
            </w:r>
          </w:p>
        </w:tc>
        <w:tc>
          <w:tcPr>
            <w:tcW w:w="55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szCs w:val="21"/>
              </w:rPr>
              <w:t>9</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5980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53820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8</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人脸识别算法授权</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海康威视定制</w:t>
            </w:r>
          </w:p>
        </w:tc>
        <w:tc>
          <w:tcPr>
            <w:tcW w:w="6763" w:type="dxa"/>
            <w:noWrap w:val="0"/>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前端人脸识别单元接入系统使用授权，属于一次性授权方式，支持二次开发调用。</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杭州、杭州海康威视数字技术股份有限公司</w:t>
            </w:r>
          </w:p>
        </w:tc>
        <w:tc>
          <w:tcPr>
            <w:tcW w:w="52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套</w:t>
            </w:r>
          </w:p>
        </w:tc>
        <w:tc>
          <w:tcPr>
            <w:tcW w:w="55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36</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60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2160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9</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人脸识别服务器</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惠普HPE DL380G10</w:t>
            </w:r>
          </w:p>
        </w:tc>
        <w:tc>
          <w:tcPr>
            <w:tcW w:w="6763" w:type="dxa"/>
            <w:noWrap w:val="0"/>
            <w:vAlign w:val="center"/>
          </w:tcPr>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2*Xeon-Gold 6226R 16核/32线程，2.9GHz主频/2*32GB 2933MHz/P408i-2GB FBWC/2*480GB SSD+3*4TB/4个千兆电口/2个800W电源</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上海、上海慧与有限公司</w:t>
            </w:r>
          </w:p>
        </w:tc>
        <w:tc>
          <w:tcPr>
            <w:tcW w:w="52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台</w:t>
            </w:r>
          </w:p>
        </w:tc>
        <w:tc>
          <w:tcPr>
            <w:tcW w:w="55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68900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68900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10</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违规抓拍摄像机</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海康威视DS-2CD7145EVWDV3-IZS</w:t>
            </w:r>
          </w:p>
        </w:tc>
        <w:tc>
          <w:tcPr>
            <w:tcW w:w="6763" w:type="dxa"/>
            <w:noWrap w:val="0"/>
            <w:vAlign w:val="center"/>
          </w:tcPr>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设备通道1和通道2的主码流均支持2560×1440@25fps。</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设备内置双镜头，具有2个CMOS图像传感器，靶面尺寸1/</w:t>
            </w:r>
            <w:r>
              <w:rPr>
                <w:rFonts w:hint="eastAsia" w:ascii="宋体" w:hAnsi="宋体" w:eastAsia="宋体" w:cs="宋体"/>
                <w:color w:val="000000"/>
                <w:kern w:val="0"/>
                <w:szCs w:val="21"/>
                <w:lang w:val="en-US" w:eastAsia="zh-CN"/>
              </w:rPr>
              <w:t>2.7</w:t>
            </w:r>
            <w:r>
              <w:rPr>
                <w:rFonts w:hint="eastAsia" w:ascii="宋体" w:hAnsi="宋体" w:eastAsia="宋体" w:cs="宋体"/>
                <w:color w:val="000000"/>
                <w:kern w:val="0"/>
                <w:szCs w:val="21"/>
              </w:rPr>
              <w:t>英寸。</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通道1和通道2均满足最低照度彩色0.00</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lx，黑白0.001 lx。</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设备的2个镜头均支持电动变倍、自动/电动聚焦，自动调节光圈功能。</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支持H.264、H.265、MJPEG设置选项，可将H.265、H.264格式设置为Baseline/Main/High Profile</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同一静止场景相同图像质量下，设备在H.265编码方式时，开启智能编码功能和不开启智能编码相比，码率节约80%。</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在分辨率1920x1080 @ 25fps，码流设置为1Mbps时，视频图像传输延时60ms。</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内置2颗GPU芯片</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支持检出面部过曝、面部欠曝、阴阳脸、逆光等不同光照条件下人脸。</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支持人脸、行人属性识别功能，可识别11种行人衣服/裤子颜色。</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支持检出人脸瞳距13像素点以上的人脸图片。</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支持智能分析功能，包括场景变更侦测、进入区域、离开区域、徘徊、区域入侵、人员聚集、视频遮挡、停车侦测、物品移除、物品遗留、越界入侵等功能，平均捕获率99%，平均准确率99%。</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设备内置4个电机，双通道均支持PT一体化云台，通道1和通道2的云台可独立控制，可通过IE浏览器或客户端远程调节PT位置以实现监控场景的切换。</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双镜头PT云台旋转角度均支持水平调节角度：0°～180°，垂直调节角度：-5°～30°。</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可通过IE浏览器或客户端分别检查通道1和通道2的PT云台控制功能，自检命令下发后，设备镜头可上、下、左、右完成自检，并反馈自检结果。</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样机内置能耗检测模块，可实时检测输入电压和功耗信息，可生成日报表、周报表，并以图表形式展现。</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自带机身平衡检测模块，可指示设备安装是否水平。</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设备内置8颗混合补光灯，通道1通道2均具有4颗混合补光灯，各含一组近光灯和一组远光灯，支持自动和手动亮度调节模式；手动模式下可独立配置双通道的混合补光灯组的红外和白光补光灯亮度值。</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设备可识别距离样机80m的人体轮廓。</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内置鳞镜式补光灯，补光灯开启后，灯光均匀无波纹、圆环状、麻点状、条纹状和不规则亮斑。</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设备具有</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路音频输入接口，1路音频输出接口，</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路报警输入接口，</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路报警输出接口</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设备防护等级IP67，工作温度：-30 °C~60 °C。</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杭州、杭州海康威视数字技术股份有限公司</w:t>
            </w:r>
          </w:p>
        </w:tc>
        <w:tc>
          <w:tcPr>
            <w:tcW w:w="52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只</w:t>
            </w:r>
          </w:p>
        </w:tc>
        <w:tc>
          <w:tcPr>
            <w:tcW w:w="55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12</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990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11880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11</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宿管终端</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海康威视DS-AXF922P</w:t>
            </w:r>
          </w:p>
        </w:tc>
        <w:tc>
          <w:tcPr>
            <w:tcW w:w="6763" w:type="dxa"/>
            <w:noWrap w:val="0"/>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系统功能</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1、监控显示：支持门禁通道实时监控视频显示；</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2、识别结果显示：支持通行人员身份识别与显示；</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3、陌生人识别提醒：支持陌生人员识别与提醒；</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4、黑名单人员预警：支持黑名单人员识别与预警；</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5、人员管理：支持学生或教职工身份信息管理；</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6、通知公告发布：支持预定义的通知公告信息内容发布，可定期更新。</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硬件参数</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1、工控级硬件设计；</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2、支持7*24小时持续运行；</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3、支持VGA、HDMI显示信号同时输出；</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4、定制版无人值守工控级操作系统，上电自动启动、非法断电不影响系统正常使用。</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杭州、杭州海康威视数字技术股份有限公司</w:t>
            </w:r>
          </w:p>
        </w:tc>
        <w:tc>
          <w:tcPr>
            <w:tcW w:w="52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台</w:t>
            </w:r>
          </w:p>
        </w:tc>
        <w:tc>
          <w:tcPr>
            <w:tcW w:w="55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6</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5250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31500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12</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可视化显示终端</w:t>
            </w:r>
          </w:p>
        </w:tc>
        <w:tc>
          <w:tcPr>
            <w:tcW w:w="1065" w:type="dxa"/>
            <w:noWrap w:val="0"/>
            <w:vAlign w:val="center"/>
          </w:tcPr>
          <w:p>
            <w:pPr>
              <w:pStyle w:val="2"/>
              <w:spacing w:after="0"/>
              <w:ind w:left="0" w:leftChars="0" w:firstLine="0" w:firstLineChars="0"/>
              <w:jc w:val="center"/>
              <w:rPr>
                <w:rFonts w:hint="eastAsia" w:ascii="宋体" w:hAnsi="宋体" w:eastAsia="宋体" w:cs="宋体"/>
                <w:color w:val="000000"/>
                <w:szCs w:val="21"/>
              </w:rPr>
            </w:pPr>
            <w:r>
              <w:rPr>
                <w:rFonts w:hint="eastAsia" w:ascii="宋体" w:hAnsi="宋体" w:eastAsia="宋体" w:cs="宋体"/>
                <w:color w:val="000000"/>
                <w:szCs w:val="21"/>
              </w:rPr>
              <w:t>海信50H55E</w:t>
            </w:r>
          </w:p>
        </w:tc>
        <w:tc>
          <w:tcPr>
            <w:tcW w:w="6763" w:type="dxa"/>
            <w:noWrap w:val="0"/>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硬件参数</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1、屏幕尺寸：50英寸；</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2、屏幕类型：全面屏；</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3、显示类型：LED背光源；</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4、显示比例：16:9；</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5、显示分辨率：超高清4K；</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6、CPU：四核；</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7、运行内存：1.5GB；</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8、存储内存：8GB；</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9、操作系统：Android5.0；</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10、亮度：200-300尼特；</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11、对比度：3000：1；</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12、刷屏率：60Hz；</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13、响应时间：9ms；</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14、信号输入：HDMI；</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15、安装方式：壁挂。</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青岛、海信视像科技股份有限公司</w:t>
            </w:r>
          </w:p>
        </w:tc>
        <w:tc>
          <w:tcPr>
            <w:tcW w:w="52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台</w:t>
            </w:r>
          </w:p>
        </w:tc>
        <w:tc>
          <w:tcPr>
            <w:tcW w:w="55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szCs w:val="21"/>
              </w:rPr>
              <w:t>6</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2700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16200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13</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可视化显示终端</w:t>
            </w:r>
          </w:p>
        </w:tc>
        <w:tc>
          <w:tcPr>
            <w:tcW w:w="1065" w:type="dxa"/>
            <w:noWrap w:val="0"/>
            <w:vAlign w:val="center"/>
          </w:tcPr>
          <w:p>
            <w:pPr>
              <w:pStyle w:val="2"/>
              <w:spacing w:after="0"/>
              <w:ind w:left="0" w:leftChars="0" w:firstLine="0" w:firstLineChars="0"/>
              <w:jc w:val="center"/>
              <w:rPr>
                <w:rFonts w:hint="eastAsia" w:ascii="宋体" w:hAnsi="宋体" w:eastAsia="宋体" w:cs="宋体"/>
                <w:color w:val="000000"/>
                <w:szCs w:val="21"/>
              </w:rPr>
            </w:pPr>
            <w:r>
              <w:rPr>
                <w:rFonts w:hint="eastAsia" w:ascii="宋体" w:hAnsi="宋体" w:eastAsia="宋体" w:cs="宋体"/>
                <w:color w:val="000000"/>
                <w:szCs w:val="21"/>
              </w:rPr>
              <w:t>华为IHB3-86SE</w:t>
            </w:r>
          </w:p>
        </w:tc>
        <w:tc>
          <w:tcPr>
            <w:tcW w:w="6763" w:type="dxa"/>
            <w:noWrap w:val="0"/>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1.液晶屏显示尺寸86寸，屏幕采用A规屏；显示比例16:9；分辨率3840*2160，可视角度178°，屏幕显示灰度分辨率等级达到256级灰阶。</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2.采用红外感应技术，在双系统下均支持20点触控，触摸分辨率32768（W）*32768（D）；。</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3.屏幕表面采用高品质3.2mm厚防眩光钢化玻璃，透光率91%，表面硬度8H。使得屏幕显示更加通透，画质更加清晰。</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4.产品前面板独立物理按钮可实现开机、关机功能。</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5.设备前置面板具有以下无转接接口： Type-C、2*USB Type-A。侧置具有以下无转接接口：HDMI IN、HDMI OUT、MIC IN、MIC OUT、RJ45、控制串口、USB Type-A。</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6.内置摄像机，视频像素800万，支持4K30fps拍摄，无需对焦可始终保持画面拍摄清晰。</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7.采用多声道组合音响，提供多个喇叭单元，喇叭模组总功率30W。</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8.内置6个非独立外扩展的麦克风，拾音距离10米，支持自动音源定位，前向180度拾音。 </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9.内置嵌入式国产化操作系统或安卓11及以上操作系统，支持在线升级；主页面提供6个应用程序，并可以根据教学需求随意替换。</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10.在无外接OPS电脑状态下，设备提供包括但不限于欢迎屏、壁纸、信息窗等小工具，教师也可在班会、家长会等场景下自定义展示内容，也可使用设备自带模板。</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11.在无外接OPS电脑状态下，嵌入式操作系统下可实现windows系统中常用的教学应用功能，如白板书写、投屏功能、办公软件、网页浏览、图片浏览、视音频播放等。</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12.设备配置高性能CPU及大容量内存、外存。CPU核数8核，ROM</w:t>
            </w:r>
            <w:r>
              <w:rPr>
                <w:rFonts w:hint="eastAsia" w:ascii="宋体" w:hAnsi="宋体" w:eastAsia="宋体" w:cs="宋体"/>
                <w:color w:val="000000"/>
                <w:kern w:val="0"/>
                <w:szCs w:val="21"/>
                <w:lang w:val="en-US" w:eastAsia="zh-CN"/>
              </w:rPr>
              <w:t>64</w:t>
            </w:r>
            <w:r>
              <w:rPr>
                <w:rFonts w:hint="eastAsia" w:ascii="宋体" w:hAnsi="宋体" w:eastAsia="宋体" w:cs="宋体"/>
                <w:color w:val="000000"/>
                <w:kern w:val="0"/>
                <w:szCs w:val="21"/>
              </w:rPr>
              <w:t>GB，RAM</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GB，从而满足非OPS系统下日常教学的正常使用。</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13.支持手机NFC一碰投屏，通过手机背部的NFC区域直接触碰终端的NFC区域，可实现视音频投屏，投屏后支持打开勿扰模式，避免微信或其他APP弹窗消息投屏到终端上。</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深圳、华为技术有限公司</w:t>
            </w:r>
          </w:p>
        </w:tc>
        <w:tc>
          <w:tcPr>
            <w:tcW w:w="526"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台</w:t>
            </w:r>
          </w:p>
        </w:tc>
        <w:tc>
          <w:tcPr>
            <w:tcW w:w="554"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2</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47420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94840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14</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汇聚交换机</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华为S1730S-L8T-A1</w:t>
            </w:r>
          </w:p>
        </w:tc>
        <w:tc>
          <w:tcPr>
            <w:tcW w:w="6763" w:type="dxa"/>
            <w:noWrap w:val="0"/>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1、交换容量：16Gbps；</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2、包转发率：1</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Mpps；</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3、下行端口：8个10/100/1000M Base-T以太网端口；</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4、MAC地址表：4K MAC；</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5、电源类型：外置电源适配器；</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6、输入电压：100V AC-240V AC；</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7、工作温度：0℃-40℃；</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8、散热方式：自然散热。</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深圳、华为技术有限公司</w:t>
            </w:r>
          </w:p>
        </w:tc>
        <w:tc>
          <w:tcPr>
            <w:tcW w:w="52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台</w:t>
            </w:r>
          </w:p>
        </w:tc>
        <w:tc>
          <w:tcPr>
            <w:tcW w:w="55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6</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900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15</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接入交换机</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华为S1730S-L8F-A</w:t>
            </w:r>
          </w:p>
        </w:tc>
        <w:tc>
          <w:tcPr>
            <w:tcW w:w="6763" w:type="dxa"/>
            <w:noWrap w:val="0"/>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1、交换容量：1.6Gbps；</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2、包转发率：1.19Mpps；</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3、下行端口：8个10/100/1000M Base-T以太网端口；</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4、MAC地址表：2K MAC；</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5、电源类型：外置电源适配器；</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6、输入电压：100V AC-240V AC；</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7、工作温度：0℃-40℃；</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8、散热方式：自然散热。</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深圳、华为技术有限公司</w:t>
            </w:r>
          </w:p>
        </w:tc>
        <w:tc>
          <w:tcPr>
            <w:tcW w:w="52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台</w:t>
            </w:r>
          </w:p>
        </w:tc>
        <w:tc>
          <w:tcPr>
            <w:tcW w:w="55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24</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90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2160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16</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不锈钢电控护栏门</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金鼎定制</w:t>
            </w:r>
          </w:p>
        </w:tc>
        <w:tc>
          <w:tcPr>
            <w:tcW w:w="6763" w:type="dxa"/>
            <w:noWrap w:val="0"/>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1、门禁闸机侧旁护栏门；</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2、采用国产优质SUS304不锈钢材质；</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3、配套磁力锁、开门按钮等部件；</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4、尺寸根据现场情况定制。</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南阳、南阳市金鼎办公设备有限公司</w:t>
            </w:r>
          </w:p>
        </w:tc>
        <w:tc>
          <w:tcPr>
            <w:tcW w:w="52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套</w:t>
            </w:r>
          </w:p>
        </w:tc>
        <w:tc>
          <w:tcPr>
            <w:tcW w:w="55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6</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1360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8160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17</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系统安装与对接</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金鼎定制</w:t>
            </w:r>
          </w:p>
        </w:tc>
        <w:tc>
          <w:tcPr>
            <w:tcW w:w="6763" w:type="dxa"/>
            <w:noWrap w:val="0"/>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1、提供本系统的安装调试与数据对接等服务；</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2、平台系统提供标准API接口，后期可与校内其他应用系统实现数据共享、业务信息交互等；</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3、平台系统可对接校内现有人员信息数据库，获取并同步人员信息数据；</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4、平台系统开发数据推送服务，可向校内其他业务应用系统推送业务数据；</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5、平台系统可对接学校微信公众服务号，实现日常的数据推送服务；</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6、平台系统开放数据对接字典，提供相应的对接说明；</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7、校园人脸特征库平台预留多方扩展接口，后期可接入其他场景业务应用系统，共享人员信息与人脸数据库信息，如迎新系统、消费系统、宿管系统、会议系统、图书馆系统、课堂系统、安防监控系统等。</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南阳、南阳市金鼎办公设备有限公司</w:t>
            </w:r>
          </w:p>
        </w:tc>
        <w:tc>
          <w:tcPr>
            <w:tcW w:w="526"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套</w:t>
            </w:r>
          </w:p>
        </w:tc>
        <w:tc>
          <w:tcPr>
            <w:tcW w:w="554" w:type="dxa"/>
            <w:noWrap w:val="0"/>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70000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70000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18</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等保测评</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网络安全等级测评与检测评估</w:t>
            </w:r>
          </w:p>
        </w:tc>
        <w:tc>
          <w:tcPr>
            <w:tcW w:w="6763" w:type="dxa"/>
            <w:noWrap w:val="0"/>
            <w:vAlign w:val="top"/>
          </w:tcPr>
          <w:p>
            <w:pPr>
              <w:pStyle w:val="2"/>
              <w:widowControl/>
              <w:spacing w:after="0"/>
              <w:ind w:left="0" w:leftChars="0" w:firstLine="0" w:firstLineChars="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智慧宿舍管理系统通过等保测评</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lang w:val="en-US" w:eastAsia="zh-CN"/>
              </w:rPr>
              <w:t>河北、河北华测信息技术有限公司</w:t>
            </w:r>
          </w:p>
        </w:tc>
        <w:tc>
          <w:tcPr>
            <w:tcW w:w="52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次</w:t>
            </w:r>
          </w:p>
        </w:tc>
        <w:tc>
          <w:tcPr>
            <w:tcW w:w="554" w:type="dxa"/>
            <w:noWrap w:val="0"/>
            <w:vAlign w:val="center"/>
          </w:tcPr>
          <w:p>
            <w:pPr>
              <w:jc w:val="center"/>
              <w:rPr>
                <w:rFonts w:hint="eastAsia" w:ascii="宋体" w:hAnsi="宋体" w:eastAsia="宋体" w:cs="宋体"/>
                <w:kern w:val="0"/>
                <w:szCs w:val="21"/>
              </w:rPr>
            </w:pPr>
            <w:r>
              <w:rPr>
                <w:rFonts w:hint="eastAsia" w:ascii="宋体" w:hAnsi="宋体" w:eastAsia="宋体" w:cs="宋体"/>
                <w:kern w:val="0"/>
                <w:szCs w:val="21"/>
              </w:rPr>
              <w:t>1</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62000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62000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19</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液晶显示器</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宏碁E220Q</w:t>
            </w:r>
          </w:p>
        </w:tc>
        <w:tc>
          <w:tcPr>
            <w:tcW w:w="6763" w:type="dxa"/>
            <w:noWrap w:val="0"/>
            <w:vAlign w:val="top"/>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1、21.5寸</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2、VGA接口1个，HDMI接口1个</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重庆、宏碁股份有限公司</w:t>
            </w:r>
          </w:p>
        </w:tc>
        <w:tc>
          <w:tcPr>
            <w:tcW w:w="526" w:type="dxa"/>
            <w:noWrap w:val="0"/>
            <w:vAlign w:val="center"/>
          </w:tcPr>
          <w:p>
            <w:pPr>
              <w:jc w:val="center"/>
              <w:rPr>
                <w:rFonts w:hint="eastAsia" w:ascii="宋体" w:hAnsi="宋体" w:eastAsia="宋体" w:cs="宋体"/>
                <w:kern w:val="0"/>
                <w:szCs w:val="21"/>
              </w:rPr>
            </w:pPr>
            <w:r>
              <w:rPr>
                <w:rFonts w:hint="eastAsia" w:ascii="宋体" w:hAnsi="宋体" w:eastAsia="宋体" w:cs="宋体"/>
                <w:kern w:val="0"/>
                <w:szCs w:val="21"/>
              </w:rPr>
              <w:t>台</w:t>
            </w:r>
          </w:p>
        </w:tc>
        <w:tc>
          <w:tcPr>
            <w:tcW w:w="554" w:type="dxa"/>
            <w:noWrap w:val="0"/>
            <w:vAlign w:val="center"/>
          </w:tcPr>
          <w:p>
            <w:pPr>
              <w:jc w:val="center"/>
              <w:rPr>
                <w:rFonts w:hint="eastAsia" w:ascii="宋体" w:hAnsi="宋体" w:eastAsia="宋体" w:cs="宋体"/>
                <w:kern w:val="0"/>
                <w:szCs w:val="21"/>
              </w:rPr>
            </w:pPr>
            <w:r>
              <w:rPr>
                <w:rFonts w:hint="eastAsia" w:ascii="宋体" w:hAnsi="宋体" w:eastAsia="宋体" w:cs="宋体"/>
                <w:kern w:val="0"/>
                <w:szCs w:val="21"/>
              </w:rPr>
              <w:t>117</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680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79560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20</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鼠标键盘</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宏碁OAK960</w:t>
            </w:r>
          </w:p>
        </w:tc>
        <w:tc>
          <w:tcPr>
            <w:tcW w:w="6763" w:type="dxa"/>
            <w:noWrap w:val="0"/>
            <w:vAlign w:val="top"/>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USB接口</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重庆、宏碁股份有限公司</w:t>
            </w:r>
          </w:p>
        </w:tc>
        <w:tc>
          <w:tcPr>
            <w:tcW w:w="526" w:type="dxa"/>
            <w:noWrap w:val="0"/>
            <w:vAlign w:val="center"/>
          </w:tcPr>
          <w:p>
            <w:pPr>
              <w:jc w:val="center"/>
              <w:rPr>
                <w:rFonts w:hint="eastAsia" w:ascii="宋体" w:hAnsi="宋体" w:eastAsia="宋体" w:cs="宋体"/>
                <w:kern w:val="0"/>
                <w:szCs w:val="21"/>
              </w:rPr>
            </w:pPr>
            <w:r>
              <w:rPr>
                <w:rFonts w:hint="eastAsia" w:ascii="宋体" w:hAnsi="宋体" w:eastAsia="宋体" w:cs="宋体"/>
                <w:kern w:val="0"/>
                <w:szCs w:val="21"/>
              </w:rPr>
              <w:t>套</w:t>
            </w:r>
          </w:p>
        </w:tc>
        <w:tc>
          <w:tcPr>
            <w:tcW w:w="554" w:type="dxa"/>
            <w:noWrap w:val="0"/>
            <w:vAlign w:val="center"/>
          </w:tcPr>
          <w:p>
            <w:pPr>
              <w:jc w:val="center"/>
              <w:rPr>
                <w:rFonts w:hint="eastAsia" w:ascii="宋体" w:hAnsi="宋体" w:eastAsia="宋体" w:cs="宋体"/>
                <w:kern w:val="0"/>
                <w:szCs w:val="21"/>
              </w:rPr>
            </w:pPr>
            <w:r>
              <w:rPr>
                <w:rFonts w:hint="eastAsia" w:ascii="宋体" w:hAnsi="宋体" w:eastAsia="宋体" w:cs="宋体"/>
                <w:kern w:val="0"/>
                <w:szCs w:val="21"/>
              </w:rPr>
              <w:t>117</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52</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6084</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21</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支架</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泓杰    QT100</w:t>
            </w:r>
          </w:p>
        </w:tc>
        <w:tc>
          <w:tcPr>
            <w:tcW w:w="6763" w:type="dxa"/>
            <w:noWrap w:val="0"/>
            <w:vAlign w:val="top"/>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与现场讲台、液晶显示器配套</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昆山、昆山泓杰金属制品有限公司</w:t>
            </w:r>
          </w:p>
        </w:tc>
        <w:tc>
          <w:tcPr>
            <w:tcW w:w="526" w:type="dxa"/>
            <w:noWrap w:val="0"/>
            <w:vAlign w:val="center"/>
          </w:tcPr>
          <w:p>
            <w:pPr>
              <w:jc w:val="center"/>
              <w:rPr>
                <w:rFonts w:hint="eastAsia" w:ascii="宋体" w:hAnsi="宋体" w:eastAsia="宋体" w:cs="宋体"/>
                <w:kern w:val="0"/>
                <w:szCs w:val="21"/>
              </w:rPr>
            </w:pPr>
            <w:r>
              <w:rPr>
                <w:rFonts w:hint="eastAsia" w:ascii="宋体" w:hAnsi="宋体" w:eastAsia="宋体" w:cs="宋体"/>
                <w:kern w:val="0"/>
                <w:szCs w:val="21"/>
              </w:rPr>
              <w:t>台</w:t>
            </w:r>
          </w:p>
        </w:tc>
        <w:tc>
          <w:tcPr>
            <w:tcW w:w="554" w:type="dxa"/>
            <w:noWrap w:val="0"/>
            <w:vAlign w:val="center"/>
          </w:tcPr>
          <w:p>
            <w:pPr>
              <w:jc w:val="center"/>
              <w:rPr>
                <w:rFonts w:hint="eastAsia" w:ascii="宋体" w:hAnsi="宋体" w:eastAsia="宋体" w:cs="宋体"/>
                <w:kern w:val="0"/>
                <w:szCs w:val="21"/>
              </w:rPr>
            </w:pPr>
            <w:r>
              <w:rPr>
                <w:rFonts w:hint="eastAsia" w:ascii="宋体" w:hAnsi="宋体" w:eastAsia="宋体" w:cs="宋体"/>
                <w:kern w:val="0"/>
                <w:szCs w:val="21"/>
              </w:rPr>
              <w:t>117</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1404</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22</w:t>
            </w:r>
          </w:p>
        </w:tc>
        <w:tc>
          <w:tcPr>
            <w:tcW w:w="948" w:type="dxa"/>
            <w:noWrap w:val="0"/>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HDMI线</w:t>
            </w:r>
          </w:p>
        </w:tc>
        <w:tc>
          <w:tcPr>
            <w:tcW w:w="1065" w:type="dxa"/>
            <w:noWrap w:val="0"/>
            <w:vAlign w:val="center"/>
          </w:tcPr>
          <w:p>
            <w:pPr>
              <w:pStyle w:val="2"/>
              <w:spacing w:after="0"/>
              <w:ind w:left="0" w:leftChars="0" w:firstLine="0" w:firstLineChars="0"/>
              <w:jc w:val="center"/>
              <w:rPr>
                <w:rFonts w:hint="eastAsia" w:ascii="宋体" w:hAnsi="宋体" w:eastAsia="宋体" w:cs="宋体"/>
                <w:color w:val="000000"/>
                <w:szCs w:val="21"/>
              </w:rPr>
            </w:pPr>
            <w:r>
              <w:rPr>
                <w:rFonts w:hint="eastAsia" w:ascii="宋体" w:hAnsi="宋体" w:eastAsia="宋体" w:cs="宋体"/>
                <w:color w:val="000000"/>
                <w:szCs w:val="21"/>
              </w:rPr>
              <w:t xml:space="preserve"> 胜为   AHH3100G</w:t>
            </w:r>
          </w:p>
        </w:tc>
        <w:tc>
          <w:tcPr>
            <w:tcW w:w="6763" w:type="dxa"/>
            <w:noWrap w:val="0"/>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2.0版（长度根据现场定制）</w:t>
            </w:r>
          </w:p>
        </w:tc>
        <w:tc>
          <w:tcPr>
            <w:tcW w:w="1059" w:type="dxa"/>
            <w:noWrap w:val="0"/>
            <w:vAlign w:val="center"/>
          </w:tcPr>
          <w:p>
            <w:pPr>
              <w:pStyle w:val="2"/>
              <w:spacing w:after="0"/>
              <w:ind w:left="0" w:leftChars="0" w:firstLine="0" w:firstLineChars="0"/>
              <w:jc w:val="center"/>
              <w:rPr>
                <w:rFonts w:hint="eastAsia" w:ascii="宋体" w:hAnsi="宋体" w:eastAsia="宋体" w:cs="宋体"/>
                <w:color w:val="000000"/>
                <w:szCs w:val="21"/>
              </w:rPr>
            </w:pPr>
            <w:r>
              <w:rPr>
                <w:rFonts w:hint="eastAsia" w:ascii="宋体" w:hAnsi="宋体" w:eastAsia="宋体" w:cs="宋体"/>
                <w:color w:val="000000"/>
                <w:szCs w:val="21"/>
              </w:rPr>
              <w:t>深圳、深圳市创新胜为科技有限公司</w:t>
            </w:r>
          </w:p>
        </w:tc>
        <w:tc>
          <w:tcPr>
            <w:tcW w:w="526" w:type="dxa"/>
            <w:noWrap w:val="0"/>
            <w:vAlign w:val="center"/>
          </w:tcPr>
          <w:p>
            <w:pPr>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根</w:t>
            </w:r>
          </w:p>
        </w:tc>
        <w:tc>
          <w:tcPr>
            <w:tcW w:w="554" w:type="dxa"/>
            <w:noWrap w:val="0"/>
            <w:vAlign w:val="center"/>
          </w:tcPr>
          <w:p>
            <w:pPr>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117</w:t>
            </w:r>
          </w:p>
        </w:tc>
        <w:tc>
          <w:tcPr>
            <w:tcW w:w="793" w:type="dxa"/>
            <w:noWrap w:val="0"/>
            <w:vAlign w:val="center"/>
          </w:tcPr>
          <w:p>
            <w:pPr>
              <w:pStyle w:val="2"/>
              <w:spacing w:after="0"/>
              <w:ind w:left="0" w:leftChars="0" w:firstLine="0" w:firstLineChars="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108</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12636</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23</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云广播系统服务器</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雷拓CL-6700</w:t>
            </w:r>
          </w:p>
        </w:tc>
        <w:tc>
          <w:tcPr>
            <w:tcW w:w="6763" w:type="dxa"/>
            <w:noWrap w:val="0"/>
            <w:vAlign w:val="top"/>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1.云平台广播系统中央服务器，提供核心应用程序后台服务；</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2.采用15英寸LED液晶显示屏设计，具有简单易用的触摸屏操控，内置抽拉式键盘，操作方便；</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3.支持4路声卡，具有DVI高清数字接口和HDMI高清输出接口；</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4.内置EZ系统调整模式,可对控制主机内嵌核心部件进行温度检测；</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5.具有ESD静电防护功能，采用主动式保护电路设计配置，可以强化主板每个接口的静电防护能力，并延长组件的使用寿命；</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6.采用内存优化设计，可以提升内存稳定性与兼容性，降低内存延迟，提升内存超频幅度；</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7.内置电源监视模块，可对服务器内核心输出电源的电压情况进行监视；</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8.采用工业级专用主板设计，自带开关机设置功能，可以用于定时驱动开机运行，实现无人值守；</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9.支持多种APM电源管理模式，支持多种模式唤醒：如铃声唤醒.远程网络唤醒.预约RTC唤醒等模式，实现多种使用环境下不同的操作；</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10.采用英特尔六核i5-10400F高速处理器，内置120G SSD固态硬盘，内置8G内存，可扩展64G内存；</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11.内置7.1声道高品质，具有高保真的线路音频，可以实现高品质的音频传输；</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12.具有1路RJ45网络接口、1路PS/2接口、1路RS232通信串口、2路DVI视频接口、1路HDMI视频接口、1路VGA视频接口、8路USB 2.0/3.0接口和3路3.5mm/RCA音频接口。</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广州、雷拓（广州）科技有限公司</w:t>
            </w:r>
          </w:p>
        </w:tc>
        <w:tc>
          <w:tcPr>
            <w:tcW w:w="526" w:type="dxa"/>
            <w:noWrap w:val="0"/>
            <w:vAlign w:val="center"/>
          </w:tcPr>
          <w:p>
            <w:pPr>
              <w:pStyle w:val="2"/>
              <w:spacing w:after="0"/>
              <w:ind w:left="0" w:leftChars="0" w:firstLine="0" w:firstLineChars="0"/>
              <w:jc w:val="center"/>
              <w:rPr>
                <w:rFonts w:hint="eastAsia" w:ascii="宋体" w:hAnsi="宋体" w:eastAsia="宋体" w:cs="宋体"/>
                <w:kern w:val="0"/>
                <w:szCs w:val="21"/>
              </w:rPr>
            </w:pPr>
            <w:r>
              <w:rPr>
                <w:rFonts w:hint="eastAsia" w:ascii="宋体" w:hAnsi="宋体" w:eastAsia="宋体" w:cs="宋体"/>
                <w:kern w:val="0"/>
                <w:szCs w:val="21"/>
              </w:rPr>
              <w:t>台</w:t>
            </w:r>
          </w:p>
        </w:tc>
        <w:tc>
          <w:tcPr>
            <w:tcW w:w="554" w:type="dxa"/>
            <w:noWrap w:val="0"/>
            <w:vAlign w:val="center"/>
          </w:tcPr>
          <w:p>
            <w:pPr>
              <w:pStyle w:val="2"/>
              <w:spacing w:after="0"/>
              <w:ind w:left="0" w:leftChars="0" w:firstLine="0" w:firstLineChars="0"/>
              <w:jc w:val="center"/>
              <w:rPr>
                <w:rFonts w:hint="eastAsia" w:ascii="宋体" w:hAnsi="宋体" w:eastAsia="宋体" w:cs="宋体"/>
                <w:kern w:val="0"/>
                <w:szCs w:val="21"/>
              </w:rPr>
            </w:pPr>
            <w:r>
              <w:rPr>
                <w:rFonts w:hint="eastAsia" w:ascii="宋体" w:hAnsi="宋体" w:eastAsia="宋体" w:cs="宋体"/>
                <w:kern w:val="0"/>
                <w:szCs w:val="21"/>
              </w:rPr>
              <w:t>1</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18900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18900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24</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云广播系统服务软件</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雷拓CL-6600-CF</w:t>
            </w:r>
          </w:p>
        </w:tc>
        <w:tc>
          <w:tcPr>
            <w:tcW w:w="6763" w:type="dxa"/>
            <w:noWrap w:val="0"/>
            <w:vAlign w:val="top"/>
          </w:tcPr>
          <w:p>
            <w:pPr>
              <w:pStyle w:val="2"/>
              <w:widowControl/>
              <w:spacing w:after="0"/>
              <w:ind w:left="0" w:leftChars="0" w:firstLine="0" w:firstLineChars="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1可通过扇形图进行直观显示离线设备数、在线设备数、设备总数的占比；</w:t>
            </w:r>
          </w:p>
          <w:p>
            <w:pPr>
              <w:pStyle w:val="2"/>
              <w:widowControl/>
              <w:spacing w:after="0"/>
              <w:ind w:left="0" w:leftChars="0" w:firstLine="0" w:firstLineChars="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设备信息界面可以看到全部的设备信息，可对通过网络状态（所有、在线、离线）、设备类型（IP网络音箱、IP网络音柱、IP话筒、IP壁挂式终端、IP音频采集器、IP报警器、IP可视化主机、IP可视化话筒、IP网络功放）、设备名称、设备ID进行搜索；</w:t>
            </w:r>
          </w:p>
          <w:p>
            <w:pPr>
              <w:pStyle w:val="2"/>
              <w:widowControl/>
              <w:spacing w:after="0"/>
              <w:ind w:left="0" w:leftChars="0" w:firstLine="0" w:firstLineChars="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3.实时播放界面可以看到全部的实时任务，可根据音源类型进行搜索，支持任务的播放暂停、查看任务详情以及对实时任务的编辑以及删除；</w:t>
            </w:r>
          </w:p>
          <w:p>
            <w:pPr>
              <w:pStyle w:val="2"/>
              <w:widowControl/>
              <w:spacing w:after="0"/>
              <w:ind w:left="0" w:leftChars="0" w:firstLine="0" w:firstLineChars="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4.支持对实时任务进行播放控制和查看，可调节0-100级音量大小、上一首、下一首及点击音频可进行歌曲切换，播放或停止任务；</w:t>
            </w:r>
          </w:p>
          <w:p>
            <w:pPr>
              <w:pStyle w:val="2"/>
              <w:widowControl/>
              <w:spacing w:after="0"/>
              <w:ind w:left="0" w:leftChars="0" w:firstLine="0" w:firstLineChars="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5.可以以建立任务的形式对指定的终端按特定的时间进行音频、文本、采集的播放。定时任务界面可查看定时方案以及所有定时任务，另外还有对定时任务进行添加、试听、停止、编辑、删除等操作；</w:t>
            </w:r>
          </w:p>
          <w:p>
            <w:pPr>
              <w:pStyle w:val="2"/>
              <w:widowControl/>
              <w:spacing w:after="0"/>
              <w:ind w:left="0" w:leftChars="0" w:firstLine="0" w:firstLineChars="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6.话筒配置支持一键报警操作，通过配置话筒报警任务，可对任务进行添加、编辑和删除，任务音量、播放模式、音源类型和音频文件可自由选择；</w:t>
            </w:r>
          </w:p>
          <w:p>
            <w:pPr>
              <w:pStyle w:val="2"/>
              <w:widowControl/>
              <w:spacing w:after="0"/>
              <w:ind w:left="0" w:leftChars="0" w:firstLine="0" w:firstLineChars="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7.采集配置界面可以显示全部采集器信息，包括设备ID、设备IP、设备端口以及网络状态等信息，</w:t>
            </w:r>
          </w:p>
          <w:p>
            <w:pPr>
              <w:pStyle w:val="2"/>
              <w:widowControl/>
              <w:spacing w:after="0"/>
              <w:ind w:left="0" w:leftChars="0" w:firstLine="0" w:firstLineChars="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8.报警任务支持添加、编辑、删除、播放、停止等操作，任务名称、任务音量、播放模式、音源类型和音频文件可自由选择；</w:t>
            </w:r>
          </w:p>
          <w:p>
            <w:pPr>
              <w:pStyle w:val="2"/>
              <w:widowControl/>
              <w:spacing w:after="0"/>
              <w:ind w:left="0" w:leftChars="0" w:firstLine="0" w:firstLineChars="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9.报警触发任务，可根据需求给0-32端口单个设置端口触发任务，同时支持自由配置触发继电器1-8个和设置报警触发后的延迟时间；</w:t>
            </w:r>
          </w:p>
          <w:p>
            <w:pPr>
              <w:pStyle w:val="2"/>
              <w:widowControl/>
              <w:spacing w:after="0"/>
              <w:ind w:left="0" w:leftChars="0" w:firstLine="0" w:firstLineChars="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10.支持音源优先级设置，可对紧急求助、报警呼叫、监听、对讲、寻呼、文字广播、定时任务、终端点播、实时采播、实时文件播放、定时采播、定时打铃等优先级进行自由排序并进行保存；</w:t>
            </w:r>
          </w:p>
          <w:p>
            <w:pPr>
              <w:pStyle w:val="2"/>
              <w:widowControl/>
              <w:spacing w:after="0"/>
              <w:ind w:left="0" w:leftChars="0" w:firstLine="0" w:firstLineChars="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11.支持角色管理，可以给用户集中分配权限使用，一个用户可具有多个角色，一个角色可分配给多个用户，可通过新增、编辑、删除角色，对角色进行更多操作、为用户分配角色等</w:t>
            </w:r>
          </w:p>
          <w:p>
            <w:pPr>
              <w:pStyle w:val="2"/>
              <w:widowControl/>
              <w:spacing w:after="0"/>
              <w:ind w:left="0" w:leftChars="0" w:firstLine="0" w:firstLineChars="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具有操作日志管理功能，记录用户进行操作的记录，可以选择新增、修改、删除、授权、导出、导入、强退、生成代码、清空数据、设备上线、设备离线、报警信息、话筒寻呼等操作类型进行日志的搜索，可进行多选；</w:t>
            </w:r>
          </w:p>
          <w:p>
            <w:pPr>
              <w:pStyle w:val="2"/>
              <w:widowControl/>
              <w:spacing w:after="0"/>
              <w:ind w:left="0" w:leftChars="0" w:firstLine="0" w:firstLineChars="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13.具有登录日志管理功能，记录用户登录的记录，可根据登录地址、登录名称、登录状态、登录时间等信息进行日志的搜索，也可进行删除、清空、解锁、导出等操作。</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广州、雷拓（广州）科技有限公司</w:t>
            </w:r>
          </w:p>
        </w:tc>
        <w:tc>
          <w:tcPr>
            <w:tcW w:w="526" w:type="dxa"/>
            <w:noWrap w:val="0"/>
            <w:vAlign w:val="center"/>
          </w:tcPr>
          <w:p>
            <w:pPr>
              <w:jc w:val="center"/>
              <w:rPr>
                <w:rFonts w:hint="eastAsia" w:ascii="宋体" w:hAnsi="宋体" w:eastAsia="宋体" w:cs="宋体"/>
                <w:kern w:val="0"/>
                <w:szCs w:val="21"/>
              </w:rPr>
            </w:pPr>
            <w:r>
              <w:rPr>
                <w:rFonts w:hint="eastAsia" w:ascii="宋体" w:hAnsi="宋体" w:eastAsia="宋体" w:cs="宋体"/>
                <w:kern w:val="0"/>
                <w:szCs w:val="21"/>
              </w:rPr>
              <w:t>套</w:t>
            </w:r>
          </w:p>
        </w:tc>
        <w:tc>
          <w:tcPr>
            <w:tcW w:w="554" w:type="dxa"/>
            <w:noWrap w:val="0"/>
            <w:vAlign w:val="center"/>
          </w:tcPr>
          <w:p>
            <w:pPr>
              <w:jc w:val="center"/>
              <w:rPr>
                <w:rFonts w:hint="eastAsia" w:ascii="宋体" w:hAnsi="宋体" w:eastAsia="宋体" w:cs="宋体"/>
                <w:kern w:val="0"/>
                <w:szCs w:val="21"/>
              </w:rPr>
            </w:pPr>
            <w:r>
              <w:rPr>
                <w:rFonts w:hint="eastAsia" w:ascii="宋体" w:hAnsi="宋体" w:eastAsia="宋体" w:cs="宋体"/>
                <w:kern w:val="0"/>
                <w:szCs w:val="21"/>
              </w:rPr>
              <w:t>1</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8980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8980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25</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云广播寻呼话筒</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雷拓CL-DT50</w:t>
            </w:r>
          </w:p>
        </w:tc>
        <w:tc>
          <w:tcPr>
            <w:tcW w:w="6763" w:type="dxa"/>
            <w:noWrap w:val="0"/>
            <w:vAlign w:val="top"/>
          </w:tcPr>
          <w:p>
            <w:pPr>
              <w:pStyle w:val="2"/>
              <w:widowControl/>
              <w:spacing w:after="0"/>
              <w:ind w:left="0" w:leftChars="0" w:firstLine="0" w:firstLineChars="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1.釆用7英寸电容触屏显示屏设计，支持通过触屏对U盘/SD卡内文件进行本地播放和实现本地扩声，并发送到指定终端播放；</w:t>
            </w:r>
          </w:p>
          <w:p>
            <w:pPr>
              <w:pStyle w:val="2"/>
              <w:widowControl/>
              <w:spacing w:after="0"/>
              <w:ind w:left="0" w:leftChars="0" w:firstLine="0" w:firstLineChars="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2.配置页面可显示当前设备的配置信息，支持修改设备IP地址、子网掩码、默认网关、服务器地址、服务器端口和WEB端口等信息；</w:t>
            </w:r>
          </w:p>
          <w:p>
            <w:pPr>
              <w:pStyle w:val="2"/>
              <w:widowControl/>
              <w:spacing w:after="0"/>
              <w:ind w:left="0" w:leftChars="0" w:firstLine="0" w:firstLineChars="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3.具有不同的亮度级调节和一键全区报警按钮，点击时可以触发平台预设好的全区报警任务，可再次点击报警按钮关闭报警任务，也可通过触屏关闭；</w:t>
            </w:r>
          </w:p>
          <w:p>
            <w:pPr>
              <w:pStyle w:val="2"/>
              <w:widowControl/>
              <w:spacing w:after="0"/>
              <w:ind w:left="0" w:leftChars="0" w:firstLine="0" w:firstLineChars="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4.采用支持IEEE802.3at标准的POE供电；</w:t>
            </w:r>
          </w:p>
          <w:p>
            <w:pPr>
              <w:pStyle w:val="2"/>
              <w:widowControl/>
              <w:spacing w:after="0"/>
              <w:ind w:left="0" w:leftChars="0" w:firstLine="0" w:firstLineChars="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5.具有30个自定义触摸按键，支持一键呼叫广播功能，一键寻呼静音，可以直接操作呼叫任意终端； </w:t>
            </w:r>
          </w:p>
          <w:p>
            <w:pPr>
              <w:pStyle w:val="2"/>
              <w:widowControl/>
              <w:spacing w:after="0"/>
              <w:ind w:left="0" w:leftChars="0" w:firstLine="0" w:firstLineChars="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6.1路网络硬件音频解码，支持TCP/IP、UDP、IGMP（组播）协议， 可网络化传输16位立体声CD音质的音频信号；</w:t>
            </w:r>
          </w:p>
          <w:p>
            <w:pPr>
              <w:pStyle w:val="2"/>
              <w:widowControl/>
              <w:spacing w:after="0"/>
              <w:ind w:left="0" w:leftChars="0" w:firstLine="0" w:firstLineChars="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7.配置3W监听喇叭，具有任务监听功能，可实现任意监听其他终端的实时任务；</w:t>
            </w:r>
          </w:p>
          <w:p>
            <w:pPr>
              <w:pStyle w:val="2"/>
              <w:widowControl/>
              <w:spacing w:after="0"/>
              <w:ind w:left="0" w:leftChars="0" w:firstLine="0" w:firstLineChars="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8.支持双路混音/多路混音功能，配置高灵敏度长咪杆，具有灯环指示；                                                                                                                                               </w:t>
            </w:r>
          </w:p>
          <w:p>
            <w:pPr>
              <w:pStyle w:val="2"/>
              <w:widowControl/>
              <w:spacing w:after="0"/>
              <w:ind w:left="0" w:leftChars="0" w:firstLine="0" w:firstLineChars="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9.报警音频/短路音频输入时，具有两路短路输出可以用于触发预置语音提示和控制门禁联动输入短路信号；</w:t>
            </w:r>
          </w:p>
          <w:p>
            <w:pPr>
              <w:pStyle w:val="2"/>
              <w:widowControl/>
              <w:spacing w:after="0"/>
              <w:ind w:left="0" w:leftChars="0" w:firstLine="0" w:firstLineChars="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10.支持1路标准3.5mm音频输入接口，用于接收外部音频输入，支持1路标准3.5mm音频输出接口，用于将终端的音频输送给外部播出设备；       </w:t>
            </w:r>
          </w:p>
          <w:p>
            <w:pPr>
              <w:pStyle w:val="2"/>
              <w:widowControl/>
              <w:spacing w:after="0"/>
              <w:ind w:left="0" w:leftChars="0" w:firstLine="0" w:firstLineChars="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11.支持DHCP,兼容路由器、交换机、网桥网关、2G、3G、4G、组播、单播等任意网络结构。</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广州、雷拓（广州）科技有限公司</w:t>
            </w:r>
          </w:p>
        </w:tc>
        <w:tc>
          <w:tcPr>
            <w:tcW w:w="526" w:type="dxa"/>
            <w:noWrap w:val="0"/>
            <w:vAlign w:val="center"/>
          </w:tcPr>
          <w:p>
            <w:pPr>
              <w:jc w:val="center"/>
              <w:rPr>
                <w:rFonts w:hint="eastAsia" w:ascii="宋体" w:hAnsi="宋体" w:eastAsia="宋体" w:cs="宋体"/>
                <w:kern w:val="0"/>
                <w:szCs w:val="21"/>
              </w:rPr>
            </w:pPr>
            <w:r>
              <w:rPr>
                <w:rFonts w:hint="eastAsia" w:ascii="宋体" w:hAnsi="宋体" w:eastAsia="宋体" w:cs="宋体"/>
                <w:kern w:val="0"/>
                <w:szCs w:val="21"/>
              </w:rPr>
              <w:t>台</w:t>
            </w:r>
          </w:p>
        </w:tc>
        <w:tc>
          <w:tcPr>
            <w:tcW w:w="554" w:type="dxa"/>
            <w:noWrap w:val="0"/>
            <w:vAlign w:val="center"/>
          </w:tcPr>
          <w:p>
            <w:pPr>
              <w:jc w:val="center"/>
              <w:rPr>
                <w:rFonts w:hint="eastAsia" w:ascii="宋体" w:hAnsi="宋体" w:eastAsia="宋体" w:cs="宋体"/>
                <w:kern w:val="0"/>
                <w:szCs w:val="21"/>
              </w:rPr>
            </w:pPr>
            <w:r>
              <w:rPr>
                <w:rFonts w:hint="eastAsia" w:ascii="宋体" w:hAnsi="宋体" w:eastAsia="宋体" w:cs="宋体"/>
                <w:kern w:val="0"/>
                <w:szCs w:val="21"/>
              </w:rPr>
              <w:t>2</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2720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5440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26</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云广播彩屏点播式网络功放</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雷拓CL-A260</w:t>
            </w:r>
          </w:p>
        </w:tc>
        <w:tc>
          <w:tcPr>
            <w:tcW w:w="6763" w:type="dxa"/>
            <w:noWrap w:val="0"/>
            <w:vAlign w:val="top"/>
          </w:tcPr>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1.配置4.3英寸全彩色显示屏，具有四个物理按键，支持上下翻页、确认和返回等功能，配合屏幕操作使用；</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2.支持网络音频流的同步接收和解码，具有单向接收及主控单向呼叫功能，采用程序固化设计，不易丢失及受病毒干扰；</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3.支持TCP/IP高品质的数字音频传输，可以本地解码CD级音质和播放高音质发烧级别的音频文件；</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4.采用静态IP地址设计，当网络发生改变时地址不会丢失，可以保障工作稳定运行；</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5.集成IP网络广播解码板和大功率模拟功率放大器，260W的输出功率，支持直接接入定压喇叭；</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6.具有高低音调节功能和多个等级优先灵敏度调节功能，可以自由选择信号优先输入；</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7.支持本地话筒和线路输入的音量调节，当无网络信号时，本地话筒可选择手动或自动的方式对本机进行寻呼；</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8.支持文字广播，可直接将文字转换为音频文件，并通过平台实现对终端的播放。</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广州、雷拓（广州）科技有限公司</w:t>
            </w:r>
          </w:p>
        </w:tc>
        <w:tc>
          <w:tcPr>
            <w:tcW w:w="526" w:type="dxa"/>
            <w:noWrap w:val="0"/>
            <w:vAlign w:val="center"/>
          </w:tcPr>
          <w:p>
            <w:pPr>
              <w:jc w:val="center"/>
              <w:rPr>
                <w:rFonts w:hint="eastAsia" w:ascii="宋体" w:hAnsi="宋体" w:eastAsia="宋体" w:cs="宋体"/>
                <w:kern w:val="0"/>
                <w:szCs w:val="21"/>
              </w:rPr>
            </w:pPr>
            <w:r>
              <w:rPr>
                <w:rFonts w:hint="eastAsia" w:ascii="宋体" w:hAnsi="宋体" w:eastAsia="宋体" w:cs="宋体"/>
                <w:kern w:val="0"/>
                <w:szCs w:val="21"/>
              </w:rPr>
              <w:t>台</w:t>
            </w:r>
          </w:p>
        </w:tc>
        <w:tc>
          <w:tcPr>
            <w:tcW w:w="554" w:type="dxa"/>
            <w:noWrap w:val="0"/>
            <w:vAlign w:val="center"/>
          </w:tcPr>
          <w:p>
            <w:pPr>
              <w:jc w:val="center"/>
              <w:rPr>
                <w:rFonts w:hint="eastAsia" w:ascii="宋体" w:hAnsi="宋体" w:eastAsia="宋体" w:cs="宋体"/>
                <w:kern w:val="0"/>
                <w:szCs w:val="21"/>
              </w:rPr>
            </w:pPr>
            <w:r>
              <w:rPr>
                <w:rFonts w:hint="eastAsia" w:ascii="宋体" w:hAnsi="宋体" w:eastAsia="宋体" w:cs="宋体"/>
                <w:kern w:val="0"/>
                <w:szCs w:val="21"/>
              </w:rPr>
              <w:t>7</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2480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17360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27</w:t>
            </w:r>
          </w:p>
        </w:tc>
        <w:tc>
          <w:tcPr>
            <w:tcW w:w="948"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云广播彩屏点播式网络功放</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雷拓CL-A130</w:t>
            </w:r>
          </w:p>
        </w:tc>
        <w:tc>
          <w:tcPr>
            <w:tcW w:w="6763" w:type="dxa"/>
            <w:noWrap w:val="0"/>
            <w:vAlign w:val="top"/>
          </w:tcPr>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1.配置4.3英寸全彩色显示屏，具有四个物理按键，支持上下翻页、确认和返回等功能，配合屏幕操作使用；</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2.支持网络音频流的同步接收和解码，具有单向接收及主控单向呼叫功能，采用程序固化设计，不易丢失及受病毒干扰；</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3.支持TCP/IP高品质的数字音频传输，可以本地解码CD级音质和播放高音质发烧级别的音频文件；</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4.采用静态IP地址设计，当网络发生改变时地址不会丢失，可以保障工作稳定运行；</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5.集成IP网络广播解码板和大功率模拟功率放大器，130W的输出功率，支持直接接入定压喇叭；</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6.具有高低音调节功能和多个等级优先灵敏度调节功能，可以自由选择信号优先输入；</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7.支持本地话筒和线路输入的音量调节，当无网络信号时，本地话筒可选择手动或自动的方式对本机进行寻呼；</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8.支持文字广播，可直接将文字转换为音频文件，并通过平台实现对终端的播放。</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广州、雷拓（广州）科技有限公司</w:t>
            </w:r>
          </w:p>
        </w:tc>
        <w:tc>
          <w:tcPr>
            <w:tcW w:w="526" w:type="dxa"/>
            <w:noWrap w:val="0"/>
            <w:vAlign w:val="center"/>
          </w:tcPr>
          <w:p>
            <w:pPr>
              <w:pStyle w:val="2"/>
              <w:spacing w:after="0"/>
              <w:ind w:left="0" w:leftChars="0" w:firstLine="0" w:firstLineChars="0"/>
              <w:jc w:val="center"/>
              <w:rPr>
                <w:rFonts w:hint="eastAsia" w:ascii="宋体" w:hAnsi="宋体" w:eastAsia="宋体" w:cs="宋体"/>
                <w:kern w:val="0"/>
                <w:szCs w:val="21"/>
              </w:rPr>
            </w:pPr>
            <w:r>
              <w:rPr>
                <w:rFonts w:hint="eastAsia" w:ascii="宋体" w:hAnsi="宋体" w:eastAsia="宋体" w:cs="宋体"/>
                <w:kern w:val="0"/>
                <w:szCs w:val="21"/>
              </w:rPr>
              <w:t>台</w:t>
            </w:r>
          </w:p>
        </w:tc>
        <w:tc>
          <w:tcPr>
            <w:tcW w:w="554" w:type="dxa"/>
            <w:noWrap w:val="0"/>
            <w:vAlign w:val="center"/>
          </w:tcPr>
          <w:p>
            <w:pPr>
              <w:pStyle w:val="2"/>
              <w:spacing w:after="0"/>
              <w:ind w:left="0" w:leftChars="0" w:firstLine="0" w:firstLineChars="0"/>
              <w:jc w:val="center"/>
              <w:rPr>
                <w:rFonts w:hint="eastAsia" w:ascii="宋体" w:hAnsi="宋体" w:eastAsia="宋体" w:cs="宋体"/>
                <w:kern w:val="0"/>
                <w:szCs w:val="21"/>
              </w:rPr>
            </w:pPr>
            <w:r>
              <w:rPr>
                <w:rFonts w:hint="eastAsia" w:ascii="宋体" w:hAnsi="宋体" w:eastAsia="宋体" w:cs="宋体"/>
                <w:kern w:val="0"/>
                <w:szCs w:val="21"/>
              </w:rPr>
              <w:t>24</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2150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51600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28</w:t>
            </w:r>
          </w:p>
        </w:tc>
        <w:tc>
          <w:tcPr>
            <w:tcW w:w="948" w:type="dxa"/>
            <w:noWrap w:val="0"/>
            <w:vAlign w:val="center"/>
          </w:tcPr>
          <w:p>
            <w:pPr>
              <w:widowControl/>
              <w:jc w:val="center"/>
              <w:textAlignment w:val="center"/>
              <w:rPr>
                <w:rFonts w:hint="eastAsia" w:ascii="宋体" w:hAnsi="宋体" w:eastAsia="宋体" w:cs="宋体"/>
                <w:spacing w:val="-4"/>
                <w:kern w:val="0"/>
                <w:szCs w:val="21"/>
              </w:rPr>
            </w:pPr>
            <w:r>
              <w:rPr>
                <w:rFonts w:hint="eastAsia" w:ascii="宋体" w:hAnsi="宋体" w:eastAsia="宋体" w:cs="宋体"/>
                <w:spacing w:val="-4"/>
                <w:kern w:val="0"/>
                <w:szCs w:val="21"/>
              </w:rPr>
              <w:t>壁挂音箱</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雷拓AK-208W</w:t>
            </w:r>
          </w:p>
        </w:tc>
        <w:tc>
          <w:tcPr>
            <w:tcW w:w="6763" w:type="dxa"/>
            <w:noWrap w:val="0"/>
            <w:vAlign w:val="top"/>
          </w:tcPr>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1.单元6.5"全频×1+2"高音×1；</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2.额定功率15W；</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3.灵敏度94dB；</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4.最大声压级107dB；</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5.输入电压:70V/100V；</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6.频率响应:308Hz-20KHz。</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广州、雷拓（广州）科技有限公司</w:t>
            </w:r>
          </w:p>
        </w:tc>
        <w:tc>
          <w:tcPr>
            <w:tcW w:w="526" w:type="dxa"/>
            <w:noWrap w:val="0"/>
            <w:vAlign w:val="center"/>
          </w:tcPr>
          <w:p>
            <w:pPr>
              <w:jc w:val="center"/>
              <w:rPr>
                <w:rFonts w:hint="eastAsia" w:ascii="宋体" w:hAnsi="宋体" w:eastAsia="宋体" w:cs="宋体"/>
                <w:spacing w:val="-4"/>
                <w:kern w:val="0"/>
                <w:szCs w:val="21"/>
              </w:rPr>
            </w:pPr>
            <w:r>
              <w:rPr>
                <w:rFonts w:hint="eastAsia" w:ascii="宋体" w:hAnsi="宋体" w:eastAsia="宋体" w:cs="宋体"/>
                <w:spacing w:val="-4"/>
                <w:kern w:val="0"/>
                <w:szCs w:val="21"/>
              </w:rPr>
              <w:t>台</w:t>
            </w:r>
          </w:p>
        </w:tc>
        <w:tc>
          <w:tcPr>
            <w:tcW w:w="554" w:type="dxa"/>
            <w:noWrap w:val="0"/>
            <w:vAlign w:val="center"/>
          </w:tcPr>
          <w:p>
            <w:pPr>
              <w:jc w:val="center"/>
              <w:rPr>
                <w:rFonts w:hint="eastAsia" w:ascii="宋体" w:hAnsi="宋体" w:eastAsia="宋体" w:cs="宋体"/>
                <w:spacing w:val="-4"/>
                <w:kern w:val="0"/>
                <w:szCs w:val="21"/>
              </w:rPr>
            </w:pPr>
            <w:r>
              <w:rPr>
                <w:rFonts w:hint="eastAsia" w:ascii="宋体" w:hAnsi="宋体" w:eastAsia="宋体" w:cs="宋体"/>
                <w:spacing w:val="-4"/>
                <w:kern w:val="0"/>
                <w:szCs w:val="21"/>
              </w:rPr>
              <w:t>200</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130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26000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29</w:t>
            </w:r>
          </w:p>
        </w:tc>
        <w:tc>
          <w:tcPr>
            <w:tcW w:w="948" w:type="dxa"/>
            <w:noWrap w:val="0"/>
            <w:vAlign w:val="center"/>
          </w:tcPr>
          <w:p>
            <w:pPr>
              <w:pStyle w:val="2"/>
              <w:spacing w:after="0"/>
              <w:ind w:left="0" w:leftChars="0" w:firstLine="0" w:firstLineChars="0"/>
              <w:jc w:val="center"/>
              <w:rPr>
                <w:rFonts w:hint="eastAsia" w:ascii="宋体" w:hAnsi="宋体" w:eastAsia="宋体" w:cs="宋体"/>
                <w:kern w:val="0"/>
                <w:szCs w:val="21"/>
              </w:rPr>
            </w:pPr>
            <w:r>
              <w:rPr>
                <w:rFonts w:hint="eastAsia" w:ascii="宋体" w:hAnsi="宋体" w:eastAsia="宋体" w:cs="宋体"/>
                <w:kern w:val="0"/>
                <w:szCs w:val="21"/>
              </w:rPr>
              <w:t>交换机</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华为S1730S-L24T-A2</w:t>
            </w:r>
          </w:p>
        </w:tc>
        <w:tc>
          <w:tcPr>
            <w:tcW w:w="6763" w:type="dxa"/>
            <w:noWrap w:val="0"/>
            <w:vAlign w:val="center"/>
          </w:tcPr>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24口10/100/1000Mbps</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深圳、华为技术有限公司</w:t>
            </w:r>
          </w:p>
        </w:tc>
        <w:tc>
          <w:tcPr>
            <w:tcW w:w="526" w:type="dxa"/>
            <w:noWrap w:val="0"/>
            <w:vAlign w:val="center"/>
          </w:tcPr>
          <w:p>
            <w:pPr>
              <w:widowControl/>
              <w:jc w:val="center"/>
              <w:textAlignment w:val="center"/>
              <w:rPr>
                <w:rFonts w:hint="eastAsia" w:ascii="宋体" w:hAnsi="宋体" w:eastAsia="宋体" w:cs="宋体"/>
                <w:spacing w:val="-4"/>
                <w:kern w:val="0"/>
                <w:szCs w:val="21"/>
              </w:rPr>
            </w:pPr>
            <w:r>
              <w:rPr>
                <w:rFonts w:hint="eastAsia" w:ascii="宋体" w:hAnsi="宋体" w:eastAsia="宋体" w:cs="宋体"/>
                <w:spacing w:val="-4"/>
                <w:kern w:val="0"/>
                <w:szCs w:val="21"/>
              </w:rPr>
              <w:t>台</w:t>
            </w:r>
          </w:p>
        </w:tc>
        <w:tc>
          <w:tcPr>
            <w:tcW w:w="554" w:type="dxa"/>
            <w:noWrap w:val="0"/>
            <w:vAlign w:val="center"/>
          </w:tcPr>
          <w:p>
            <w:pPr>
              <w:jc w:val="center"/>
              <w:rPr>
                <w:rFonts w:hint="eastAsia" w:ascii="宋体" w:hAnsi="宋体" w:eastAsia="宋体" w:cs="宋体"/>
                <w:spacing w:val="-4"/>
                <w:kern w:val="0"/>
                <w:szCs w:val="21"/>
              </w:rPr>
            </w:pPr>
            <w:r>
              <w:rPr>
                <w:rFonts w:hint="eastAsia" w:ascii="宋体" w:hAnsi="宋体" w:eastAsia="宋体" w:cs="宋体"/>
                <w:spacing w:val="-4"/>
                <w:kern w:val="0"/>
                <w:szCs w:val="21"/>
              </w:rPr>
              <w:t>7</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580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4060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30</w:t>
            </w:r>
          </w:p>
        </w:tc>
        <w:tc>
          <w:tcPr>
            <w:tcW w:w="948" w:type="dxa"/>
            <w:noWrap w:val="0"/>
            <w:vAlign w:val="center"/>
          </w:tcPr>
          <w:p>
            <w:pPr>
              <w:pStyle w:val="2"/>
              <w:spacing w:after="0"/>
              <w:ind w:left="0" w:leftChars="0" w:firstLine="0" w:firstLineChars="0"/>
              <w:jc w:val="center"/>
              <w:rPr>
                <w:rFonts w:hint="eastAsia" w:ascii="宋体" w:hAnsi="宋体" w:eastAsia="宋体" w:cs="宋体"/>
                <w:kern w:val="0"/>
                <w:szCs w:val="21"/>
              </w:rPr>
            </w:pPr>
            <w:r>
              <w:rPr>
                <w:rFonts w:hint="eastAsia" w:ascii="宋体" w:hAnsi="宋体" w:eastAsia="宋体" w:cs="宋体"/>
                <w:kern w:val="0"/>
                <w:szCs w:val="21"/>
              </w:rPr>
              <w:t>壁挂机柜</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顺通      ST035</w:t>
            </w:r>
          </w:p>
        </w:tc>
        <w:tc>
          <w:tcPr>
            <w:tcW w:w="6763" w:type="dxa"/>
            <w:noWrap w:val="0"/>
            <w:vAlign w:val="center"/>
          </w:tcPr>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壁挂网络机柜</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香河、香河县顺通钣金厂</w:t>
            </w:r>
          </w:p>
        </w:tc>
        <w:tc>
          <w:tcPr>
            <w:tcW w:w="526" w:type="dxa"/>
            <w:noWrap w:val="0"/>
            <w:vAlign w:val="center"/>
          </w:tcPr>
          <w:p>
            <w:pPr>
              <w:widowControl/>
              <w:jc w:val="center"/>
              <w:textAlignment w:val="center"/>
              <w:rPr>
                <w:rFonts w:hint="eastAsia" w:ascii="宋体" w:hAnsi="宋体" w:eastAsia="宋体" w:cs="宋体"/>
                <w:spacing w:val="-4"/>
                <w:kern w:val="0"/>
                <w:szCs w:val="21"/>
              </w:rPr>
            </w:pPr>
            <w:r>
              <w:rPr>
                <w:rFonts w:hint="eastAsia" w:ascii="宋体" w:hAnsi="宋体" w:eastAsia="宋体" w:cs="宋体"/>
                <w:spacing w:val="-4"/>
                <w:kern w:val="0"/>
                <w:szCs w:val="21"/>
              </w:rPr>
              <w:t>台</w:t>
            </w:r>
          </w:p>
        </w:tc>
        <w:tc>
          <w:tcPr>
            <w:tcW w:w="554" w:type="dxa"/>
            <w:noWrap w:val="0"/>
            <w:vAlign w:val="center"/>
          </w:tcPr>
          <w:p>
            <w:pPr>
              <w:jc w:val="center"/>
              <w:rPr>
                <w:rFonts w:hint="eastAsia" w:ascii="宋体" w:hAnsi="宋体" w:eastAsia="宋体" w:cs="宋体"/>
                <w:spacing w:val="-4"/>
                <w:kern w:val="0"/>
                <w:szCs w:val="21"/>
              </w:rPr>
            </w:pPr>
            <w:r>
              <w:rPr>
                <w:rFonts w:hint="eastAsia" w:ascii="宋体" w:hAnsi="宋体" w:eastAsia="宋体" w:cs="宋体"/>
                <w:spacing w:val="-4"/>
                <w:kern w:val="0"/>
                <w:szCs w:val="21"/>
              </w:rPr>
              <w:t>7</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160</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1120</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noWrap w:val="0"/>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31</w:t>
            </w:r>
          </w:p>
        </w:tc>
        <w:tc>
          <w:tcPr>
            <w:tcW w:w="948" w:type="dxa"/>
            <w:noWrap w:val="0"/>
            <w:vAlign w:val="center"/>
          </w:tcPr>
          <w:p>
            <w:pPr>
              <w:pStyle w:val="2"/>
              <w:spacing w:after="0"/>
              <w:ind w:left="0" w:leftChars="0" w:firstLine="0" w:firstLineChars="0"/>
              <w:jc w:val="center"/>
              <w:rPr>
                <w:rFonts w:hint="eastAsia" w:ascii="宋体" w:hAnsi="宋体" w:eastAsia="宋体" w:cs="宋体"/>
                <w:kern w:val="0"/>
                <w:szCs w:val="21"/>
              </w:rPr>
            </w:pPr>
            <w:r>
              <w:rPr>
                <w:rFonts w:hint="eastAsia" w:ascii="宋体" w:hAnsi="宋体" w:eastAsia="宋体" w:cs="宋体"/>
                <w:kern w:val="0"/>
                <w:szCs w:val="21"/>
              </w:rPr>
              <w:t>安装调试费、其它辅材</w:t>
            </w:r>
          </w:p>
        </w:tc>
        <w:tc>
          <w:tcPr>
            <w:tcW w:w="1065"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lang w:eastAsia="zh-CN"/>
              </w:rPr>
              <w:t>国产</w:t>
            </w:r>
            <w:r>
              <w:rPr>
                <w:rFonts w:hint="eastAsia" w:ascii="宋体" w:hAnsi="宋体" w:eastAsia="宋体" w:cs="宋体"/>
                <w:szCs w:val="21"/>
                <w:lang w:val="en-US" w:eastAsia="zh-CN"/>
              </w:rPr>
              <w:t xml:space="preserve"> </w:t>
            </w:r>
            <w:r>
              <w:rPr>
                <w:rFonts w:hint="eastAsia" w:ascii="宋体" w:hAnsi="宋体" w:eastAsia="宋体" w:cs="宋体"/>
                <w:szCs w:val="21"/>
              </w:rPr>
              <w:t>定制</w:t>
            </w:r>
          </w:p>
        </w:tc>
        <w:tc>
          <w:tcPr>
            <w:tcW w:w="6763" w:type="dxa"/>
            <w:noWrap w:val="0"/>
            <w:vAlign w:val="center"/>
          </w:tcPr>
          <w:p>
            <w:pPr>
              <w:jc w:val="left"/>
              <w:rPr>
                <w:rFonts w:hint="eastAsia" w:ascii="宋体" w:hAnsi="宋体" w:eastAsia="宋体" w:cs="宋体"/>
                <w:color w:val="000000"/>
                <w:spacing w:val="-4"/>
                <w:kern w:val="0"/>
                <w:szCs w:val="21"/>
              </w:rPr>
            </w:pPr>
            <w:r>
              <w:rPr>
                <w:rFonts w:hint="eastAsia" w:ascii="宋体" w:hAnsi="宋体" w:eastAsia="宋体" w:cs="宋体"/>
                <w:color w:val="000000"/>
                <w:spacing w:val="-4"/>
                <w:kern w:val="0"/>
                <w:szCs w:val="21"/>
              </w:rPr>
              <w:t>1、线槽及辅材,电线、网线、高清视频线、国标2.5平方电线；六类非屏蔽网、HDM线、六类网络水晶头、光纤配件等；</w:t>
            </w:r>
          </w:p>
          <w:p>
            <w:pPr>
              <w:pStyle w:val="2"/>
              <w:spacing w:after="0"/>
              <w:ind w:left="0" w:leftChars="0" w:firstLine="0"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2、安装、调试、施工等</w:t>
            </w:r>
          </w:p>
        </w:tc>
        <w:tc>
          <w:tcPr>
            <w:tcW w:w="1059"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szCs w:val="21"/>
              </w:rPr>
              <w:t>南阳、南阳市金鼎办公设备有限公司</w:t>
            </w:r>
          </w:p>
        </w:tc>
        <w:tc>
          <w:tcPr>
            <w:tcW w:w="526" w:type="dxa"/>
            <w:noWrap w:val="0"/>
            <w:vAlign w:val="center"/>
          </w:tcPr>
          <w:p>
            <w:pPr>
              <w:widowControl/>
              <w:jc w:val="center"/>
              <w:textAlignment w:val="center"/>
              <w:rPr>
                <w:rFonts w:hint="eastAsia" w:ascii="宋体" w:hAnsi="宋体" w:eastAsia="宋体" w:cs="宋体"/>
                <w:spacing w:val="-4"/>
                <w:kern w:val="0"/>
                <w:szCs w:val="21"/>
              </w:rPr>
            </w:pPr>
            <w:r>
              <w:rPr>
                <w:rFonts w:hint="eastAsia" w:ascii="宋体" w:hAnsi="宋体" w:eastAsia="宋体" w:cs="宋体"/>
                <w:spacing w:val="-4"/>
                <w:kern w:val="0"/>
                <w:szCs w:val="21"/>
              </w:rPr>
              <w:t>项</w:t>
            </w:r>
          </w:p>
        </w:tc>
        <w:tc>
          <w:tcPr>
            <w:tcW w:w="554" w:type="dxa"/>
            <w:noWrap w:val="0"/>
            <w:vAlign w:val="center"/>
          </w:tcPr>
          <w:p>
            <w:pPr>
              <w:jc w:val="center"/>
              <w:rPr>
                <w:rFonts w:hint="eastAsia" w:ascii="宋体" w:hAnsi="宋体" w:eastAsia="宋体" w:cs="宋体"/>
                <w:spacing w:val="-4"/>
                <w:kern w:val="0"/>
                <w:szCs w:val="21"/>
              </w:rPr>
            </w:pPr>
            <w:r>
              <w:rPr>
                <w:rFonts w:hint="eastAsia" w:ascii="宋体" w:hAnsi="宋体" w:eastAsia="宋体" w:cs="宋体"/>
                <w:spacing w:val="-4"/>
                <w:kern w:val="0"/>
                <w:szCs w:val="21"/>
              </w:rPr>
              <w:t>1</w:t>
            </w:r>
          </w:p>
        </w:tc>
        <w:tc>
          <w:tcPr>
            <w:tcW w:w="793"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60326</w:t>
            </w:r>
          </w:p>
        </w:tc>
        <w:tc>
          <w:tcPr>
            <w:tcW w:w="795" w:type="dxa"/>
            <w:noWrap w:val="0"/>
            <w:vAlign w:val="center"/>
          </w:tcPr>
          <w:p>
            <w:pPr>
              <w:pStyle w:val="2"/>
              <w:spacing w:after="0"/>
              <w:ind w:left="0" w:lef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60326</w:t>
            </w:r>
          </w:p>
        </w:tc>
        <w:tc>
          <w:tcPr>
            <w:tcW w:w="1166" w:type="dxa"/>
            <w:noWrap w:val="0"/>
            <w:vAlign w:val="center"/>
          </w:tcPr>
          <w:p>
            <w:pPr>
              <w:pStyle w:val="2"/>
              <w:spacing w:after="0"/>
              <w:ind w:left="0" w:leftChars="0" w:firstLine="0" w:firstLineChars="0"/>
              <w:jc w:val="center"/>
              <w:rPr>
                <w:rFonts w:hint="eastAsia" w:ascii="宋体" w:hAnsi="宋体" w:eastAsia="宋体" w:cs="宋体"/>
                <w:szCs w:val="21"/>
              </w:rPr>
            </w:pPr>
            <w:r>
              <w:rPr>
                <w:rFonts w:hint="eastAsia" w:ascii="宋体" w:hAnsi="宋体" w:eastAsia="宋体" w:cs="宋体"/>
                <w:color w:val="000000"/>
                <w:szCs w:val="21"/>
              </w:rPr>
              <w:t>合同签订后20日内供货安装完毕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10"/>
            <w:noWrap w:val="0"/>
            <w:vAlign w:val="top"/>
          </w:tcPr>
          <w:p>
            <w:pPr>
              <w:pStyle w:val="2"/>
              <w:spacing w:after="0"/>
              <w:ind w:left="0" w:leftChars="0" w:firstLine="0" w:firstLineChars="0"/>
              <w:rPr>
                <w:rFonts w:hint="eastAsia" w:ascii="宋体" w:hAnsi="宋体" w:eastAsia="宋体" w:cs="宋体"/>
                <w:szCs w:val="21"/>
                <w:lang w:eastAsia="zh-CN"/>
              </w:rPr>
            </w:pPr>
            <w:r>
              <w:rPr>
                <w:rFonts w:hint="eastAsia" w:ascii="宋体" w:hAnsi="宋体" w:eastAsia="宋体" w:cs="宋体"/>
                <w:szCs w:val="21"/>
              </w:rPr>
              <w:t>投标报价金额合计（大写）：</w:t>
            </w:r>
            <w:r>
              <w:rPr>
                <w:rFonts w:hint="eastAsia" w:ascii="宋体" w:hAnsi="宋体" w:eastAsia="宋体" w:cs="宋体"/>
                <w:szCs w:val="21"/>
                <w:lang w:eastAsia="zh-CN"/>
              </w:rPr>
              <w:t>壹佰零肆万玖仟陆佰元整</w:t>
            </w:r>
          </w:p>
        </w:tc>
      </w:tr>
    </w:tbl>
    <w:p>
      <w:pPr>
        <w:rPr>
          <w:rFonts w:hint="eastAsia" w:ascii="宋体" w:hAnsi="宋体" w:eastAsia="宋体" w:cs="宋体"/>
          <w:kern w:val="2"/>
          <w:sz w:val="28"/>
          <w:szCs w:val="21"/>
          <w:lang w:val="en-US" w:eastAsia="zh-CN" w:bidi="ar-SA"/>
        </w:rPr>
        <w:sectPr>
          <w:pgSz w:w="16838" w:h="11906" w:orient="landscape"/>
          <w:pgMar w:top="1797" w:right="1440" w:bottom="1797" w:left="1440" w:header="851" w:footer="992" w:gutter="0"/>
          <w:cols w:space="720" w:num="1"/>
          <w:docGrid w:type="linesAndChars" w:linePitch="312" w:charSpace="0"/>
        </w:sectPr>
      </w:pPr>
      <w:r>
        <w:rPr>
          <w:rFonts w:hint="eastAsia" w:ascii="宋体" w:hAnsi="宋体" w:eastAsia="宋体" w:cs="宋体"/>
          <w:kern w:val="2"/>
          <w:sz w:val="28"/>
          <w:szCs w:val="21"/>
          <w:lang w:val="en-US" w:eastAsia="zh-CN" w:bidi="ar-SA"/>
        </w:rPr>
        <w:t xml:space="preserve">法定代表人（负责人）或授权代表（签字）：                   </w:t>
      </w:r>
      <w:r>
        <w:rPr>
          <w:rFonts w:hint="eastAsia" w:ascii="宋体" w:hAnsi="宋体" w:eastAsia="宋体" w:cs="宋体"/>
          <w:sz w:val="28"/>
          <w:szCs w:val="28"/>
        </w:rPr>
        <w:t xml:space="preserve">             </w:t>
      </w:r>
      <w:r>
        <w:rPr>
          <w:rFonts w:hint="eastAsia" w:ascii="宋体" w:hAnsi="宋体" w:eastAsia="宋体" w:cs="宋体"/>
          <w:kern w:val="2"/>
          <w:sz w:val="28"/>
          <w:szCs w:val="21"/>
          <w:lang w:val="en-US" w:eastAsia="zh-CN" w:bidi="ar-SA"/>
        </w:rPr>
        <w:t xml:space="preserve"> 时间：2023年12月15日</w:t>
      </w:r>
    </w:p>
    <w:p>
      <w:pPr>
        <w:rPr>
          <w:rFonts w:hint="eastAsia" w:ascii="宋体" w:hAnsi="宋体" w:eastAsia="宋体" w:cs="宋体"/>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D581C"/>
    <w:multiLevelType w:val="singleLevel"/>
    <w:tmpl w:val="C5AD581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zYzc4NzkxNjRhNDAyNjU2MGUyY2Y5ODY0MWJmMzcifQ=="/>
  </w:docVars>
  <w:rsids>
    <w:rsidRoot w:val="2B4C3FCD"/>
    <w:rsid w:val="0CC84A20"/>
    <w:rsid w:val="2B4C3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jc w:val="center"/>
      <w:outlineLvl w:val="0"/>
    </w:pPr>
    <w:rPr>
      <w:rFonts w:ascii="仿宋" w:hAnsi="仿宋" w:eastAsia="仿宋" w:cs="仿宋"/>
      <w:b/>
      <w:bCs/>
      <w:kern w:val="44"/>
      <w:sz w:val="30"/>
      <w:szCs w:val="3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Title"/>
    <w:basedOn w:val="1"/>
    <w:next w:val="1"/>
    <w:qFormat/>
    <w:uiPriority w:val="10"/>
    <w:pPr>
      <w:jc w:val="center"/>
      <w:outlineLvl w:val="0"/>
    </w:pPr>
    <w:rPr>
      <w:rFonts w:ascii="仿宋" w:hAnsi="仿宋" w:eastAsia="仿宋" w:cs="仿宋"/>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2024-01-22T06:56:00Z</dcterms:created>
  <dc:creator>HP</dc:creator>
  <cp:lastModifiedBy>HP</cp:lastModifiedBy>
  <dcterms:modified xsi:type="dcterms:W3CDTF">2024-01-22T07:14:52Z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E34EE823720045B9AD572D2D82B2ED8B_11</vt:lpwstr>
  </property>
</Properties>
</file>