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djustRightInd w:val="0"/>
        <w:snapToGrid w:val="0"/>
        <w:spacing w:line="360" w:lineRule="auto"/>
        <w:jc w:val="center"/>
        <w:rPr>
          <w:rFonts w:hint="eastAsia"/>
          <w:b/>
          <w:bCs/>
          <w:color w:val="000000"/>
          <w:spacing w:val="4"/>
          <w:sz w:val="36"/>
          <w:szCs w:val="36"/>
        </w:rPr>
      </w:pPr>
      <w:r>
        <w:rPr>
          <w:rFonts w:hint="eastAsia"/>
          <w:b/>
          <w:bCs/>
          <w:color w:val="000000"/>
          <w:spacing w:val="4"/>
          <w:sz w:val="36"/>
          <w:szCs w:val="36"/>
        </w:rPr>
        <w:t xml:space="preserve">第一部分    </w:t>
      </w:r>
      <w:bookmarkStart w:id="0" w:name="OLE_LINK3"/>
      <w:bookmarkStart w:id="1" w:name="OLE_LINK1"/>
      <w:bookmarkStart w:id="2" w:name="OLE_LINK2"/>
      <w:r>
        <w:rPr>
          <w:rFonts w:hint="eastAsia"/>
          <w:b/>
          <w:bCs/>
          <w:color w:val="000000"/>
          <w:spacing w:val="4"/>
          <w:sz w:val="36"/>
          <w:szCs w:val="36"/>
        </w:rPr>
        <w:t>竞争性谈判公告</w:t>
      </w:r>
    </w:p>
    <w:p>
      <w:pPr>
        <w:spacing w:line="360" w:lineRule="auto"/>
        <w:ind w:left="483" w:leftChars="230" w:firstLine="480" w:firstLineChars="200"/>
        <w:rPr>
          <w:rFonts w:hint="eastAsia" w:ascii="仿宋_GB2312" w:hAnsi="宋体" w:eastAsia="仿宋_GB2312"/>
          <w:sz w:val="24"/>
          <w:szCs w:val="28"/>
        </w:rPr>
      </w:pPr>
    </w:p>
    <w:p>
      <w:pPr>
        <w:spacing w:line="360" w:lineRule="auto"/>
        <w:ind w:left="279" w:leftChars="133" w:firstLine="560" w:firstLineChars="200"/>
        <w:rPr>
          <w:rFonts w:ascii="仿宋_GB2312" w:hAnsi="宋体" w:eastAsia="仿宋_GB2312"/>
          <w:sz w:val="28"/>
          <w:szCs w:val="28"/>
        </w:rPr>
      </w:pPr>
      <w:r>
        <w:rPr>
          <w:rFonts w:hint="eastAsia" w:ascii="仿宋_GB2312" w:hAnsi="宋体" w:eastAsia="仿宋_GB2312"/>
          <w:sz w:val="28"/>
          <w:szCs w:val="28"/>
        </w:rPr>
        <w:t>南阳市政府采购中心受</w:t>
      </w:r>
      <w:r>
        <w:rPr>
          <w:rFonts w:hint="eastAsia" w:ascii="仿宋_GB2312" w:hAnsi="宋体" w:eastAsia="仿宋_GB2312"/>
          <w:b w:val="0"/>
          <w:bCs/>
          <w:sz w:val="28"/>
          <w:szCs w:val="28"/>
          <w:lang w:eastAsia="zh-CN"/>
        </w:rPr>
        <w:t>南阳技师学院</w:t>
      </w:r>
      <w:r>
        <w:rPr>
          <w:rFonts w:hint="eastAsia" w:ascii="仿宋_GB2312" w:hAnsi="宋体" w:eastAsia="仿宋_GB2312"/>
          <w:sz w:val="28"/>
          <w:szCs w:val="28"/>
        </w:rPr>
        <w:t>的委托，就其所需的</w:t>
      </w:r>
      <w:r>
        <w:rPr>
          <w:rFonts w:hint="eastAsia" w:ascii="仿宋_GB2312" w:hAnsi="宋体" w:eastAsia="仿宋_GB2312"/>
          <w:b w:val="0"/>
          <w:bCs/>
          <w:sz w:val="28"/>
          <w:szCs w:val="28"/>
          <w:lang w:eastAsia="zh-CN"/>
        </w:rPr>
        <w:t>平面设计专业实训室设备采购项目</w:t>
      </w:r>
      <w:r>
        <w:rPr>
          <w:rFonts w:hint="eastAsia" w:ascii="仿宋_GB2312" w:hAnsi="宋体" w:eastAsia="仿宋_GB2312"/>
          <w:sz w:val="28"/>
          <w:szCs w:val="28"/>
        </w:rPr>
        <w:t>进行竞争性谈判采购，欢迎符合要求的供应商参加。</w:t>
      </w:r>
    </w:p>
    <w:p>
      <w:pPr>
        <w:spacing w:line="360" w:lineRule="auto"/>
        <w:ind w:firstLine="843" w:firstLineChars="300"/>
        <w:rPr>
          <w:rFonts w:hint="eastAsia" w:ascii="仿宋_GB2312" w:hAnsi="宋体" w:eastAsia="仿宋_GB2312"/>
          <w:sz w:val="28"/>
          <w:szCs w:val="28"/>
          <w:lang w:val="en-US" w:eastAsia="zh-CN"/>
        </w:rPr>
      </w:pPr>
      <w:r>
        <w:rPr>
          <w:rFonts w:hint="eastAsia" w:ascii="仿宋_GB2312" w:hAnsi="宋体" w:eastAsia="仿宋_GB2312"/>
          <w:b/>
          <w:sz w:val="28"/>
          <w:szCs w:val="28"/>
        </w:rPr>
        <w:t>一、项目编号：</w:t>
      </w:r>
      <w:r>
        <w:rPr>
          <w:rFonts w:hint="eastAsia" w:ascii="仿宋_GB2312" w:hAnsi="宋体" w:eastAsia="仿宋_GB2312"/>
          <w:color w:val="auto"/>
          <w:sz w:val="28"/>
          <w:szCs w:val="28"/>
          <w:lang w:eastAsia="zh-CN"/>
        </w:rPr>
        <w:t>南阳政采谈判-2023-3</w:t>
      </w:r>
    </w:p>
    <w:p>
      <w:pPr>
        <w:spacing w:line="360" w:lineRule="auto"/>
        <w:ind w:left="838" w:leftChars="399"/>
        <w:rPr>
          <w:rFonts w:hint="eastAsia" w:ascii="仿宋_GB2312" w:hAnsi="宋体" w:eastAsia="仿宋_GB2312"/>
          <w:b w:val="0"/>
          <w:bCs/>
          <w:sz w:val="28"/>
          <w:szCs w:val="28"/>
        </w:rPr>
      </w:pPr>
      <w:r>
        <w:rPr>
          <w:rFonts w:hint="eastAsia" w:ascii="仿宋_GB2312" w:hAnsi="宋体" w:eastAsia="仿宋_GB2312"/>
          <w:b/>
          <w:sz w:val="28"/>
          <w:szCs w:val="28"/>
        </w:rPr>
        <w:t>二、项目名称：</w:t>
      </w:r>
      <w:r>
        <w:rPr>
          <w:rFonts w:hint="eastAsia" w:ascii="仿宋_GB2312" w:hAnsi="宋体" w:eastAsia="仿宋_GB2312"/>
          <w:b w:val="0"/>
          <w:bCs/>
          <w:sz w:val="28"/>
          <w:szCs w:val="28"/>
          <w:lang w:eastAsia="zh-CN"/>
        </w:rPr>
        <w:t>南阳技师学院平面设计专业实训室设备采购项目</w:t>
      </w:r>
    </w:p>
    <w:p>
      <w:pPr>
        <w:spacing w:line="360" w:lineRule="auto"/>
        <w:ind w:left="838" w:leftChars="399"/>
        <w:rPr>
          <w:rFonts w:hint="eastAsia" w:ascii="仿宋_GB2312" w:hAnsi="宋体" w:eastAsia="仿宋_GB2312"/>
          <w:b/>
          <w:sz w:val="28"/>
          <w:szCs w:val="28"/>
        </w:rPr>
      </w:pPr>
      <w:r>
        <w:rPr>
          <w:rFonts w:hint="eastAsia" w:ascii="仿宋_GB2312" w:hAnsi="宋体" w:eastAsia="仿宋_GB2312"/>
          <w:b/>
          <w:sz w:val="28"/>
          <w:szCs w:val="28"/>
        </w:rPr>
        <w:t>三、采购内容及预算金额：</w:t>
      </w:r>
    </w:p>
    <w:tbl>
      <w:tblPr>
        <w:tblStyle w:val="11"/>
        <w:tblW w:w="8104"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5"/>
        <w:gridCol w:w="4189"/>
        <w:gridCol w:w="1395"/>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189" w:type="dxa"/>
            <w:noWrap w:val="0"/>
            <w:vAlign w:val="center"/>
          </w:tcPr>
          <w:p>
            <w:pPr>
              <w:tabs>
                <w:tab w:val="left" w:pos="0"/>
              </w:tabs>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395" w:type="dxa"/>
            <w:noWrap w:val="0"/>
            <w:vAlign w:val="center"/>
          </w:tcPr>
          <w:p>
            <w:pPr>
              <w:tabs>
                <w:tab w:val="left" w:pos="0"/>
              </w:tabs>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185" w:type="dxa"/>
            <w:noWrap w:val="0"/>
            <w:vAlign w:val="center"/>
          </w:tcPr>
          <w:p>
            <w:pPr>
              <w:tabs>
                <w:tab w:val="left" w:pos="0"/>
              </w:tabs>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1</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台式计算机</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台</w:t>
            </w:r>
          </w:p>
        </w:tc>
        <w:tc>
          <w:tcPr>
            <w:tcW w:w="1185" w:type="dxa"/>
            <w:noWrap w:val="0"/>
            <w:vAlign w:val="center"/>
          </w:tcPr>
          <w:p>
            <w:pPr>
              <w:tabs>
                <w:tab w:val="left" w:pos="0"/>
              </w:tabs>
              <w:jc w:val="center"/>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cs="宋体"/>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2</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服务器</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台</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3</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交换机</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台</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4</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机柜</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台</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5</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机房管理软件</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套</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6</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电脑工作台</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套</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color w:val="000000"/>
                <w:sz w:val="24"/>
                <w:szCs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7</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智能讲台</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套</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8</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空调</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台</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33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9</w:t>
            </w:r>
          </w:p>
        </w:tc>
        <w:tc>
          <w:tcPr>
            <w:tcW w:w="4189"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辅材</w:t>
            </w:r>
          </w:p>
        </w:tc>
        <w:tc>
          <w:tcPr>
            <w:tcW w:w="139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项</w:t>
            </w:r>
          </w:p>
        </w:tc>
        <w:tc>
          <w:tcPr>
            <w:tcW w:w="1185" w:type="dxa"/>
            <w:noWrap w:val="0"/>
            <w:vAlign w:val="center"/>
          </w:tcPr>
          <w:p>
            <w:pPr>
              <w:tabs>
                <w:tab w:val="left" w:pos="0"/>
              </w:tabs>
              <w:jc w:val="center"/>
              <w:rPr>
                <w:rFonts w:hint="eastAsia" w:ascii="宋体" w:hAnsi="宋体" w:eastAsia="宋体" w:cs="宋体"/>
                <w:sz w:val="24"/>
                <w:szCs w:val="24"/>
              </w:rPr>
            </w:pPr>
            <w:r>
              <w:rPr>
                <w:rFonts w:hint="eastAsia" w:ascii="宋体" w:hAnsi="宋体" w:eastAsia="宋体" w:cs="宋体"/>
                <w:sz w:val="24"/>
                <w:szCs w:val="24"/>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宋体" w:eastAsia="仿宋_GB2312" w:cs="Times New Roman"/>
          <w:b/>
          <w:bCs/>
          <w:sz w:val="28"/>
          <w:szCs w:val="28"/>
          <w:lang w:eastAsia="zh-CN"/>
        </w:rPr>
      </w:pPr>
      <w:r>
        <w:rPr>
          <w:rFonts w:hint="eastAsia" w:ascii="仿宋_GB2312" w:hAnsi="宋体" w:eastAsia="仿宋_GB2312" w:cs="Times New Roman"/>
          <w:b/>
          <w:bCs/>
          <w:sz w:val="28"/>
          <w:szCs w:val="28"/>
          <w:lang w:val="en-US" w:eastAsia="zh-CN"/>
        </w:rPr>
        <w:t>供应商</w:t>
      </w:r>
      <w:r>
        <w:rPr>
          <w:rFonts w:hint="eastAsia" w:ascii="仿宋_GB2312" w:hAnsi="宋体" w:eastAsia="仿宋_GB2312" w:cs="Times New Roman"/>
          <w:b/>
          <w:bCs/>
          <w:sz w:val="28"/>
          <w:szCs w:val="28"/>
          <w:lang w:eastAsia="zh-CN"/>
        </w:rPr>
        <w:t>所投的台式计算机、空调必须是节能产品。（详见第二部分“采购内容及要求”）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ascii="仿宋_GB2312" w:hAnsi="宋体" w:eastAsia="仿宋_GB2312"/>
          <w:sz w:val="28"/>
          <w:szCs w:val="28"/>
        </w:rPr>
      </w:pPr>
      <w:r>
        <w:rPr>
          <w:rFonts w:hint="eastAsia" w:ascii="仿宋_GB2312" w:hAnsi="宋体" w:eastAsia="仿宋_GB2312"/>
          <w:b/>
          <w:bCs/>
          <w:sz w:val="28"/>
          <w:szCs w:val="28"/>
        </w:rPr>
        <w:t>预算金额</w:t>
      </w:r>
      <w:r>
        <w:rPr>
          <w:rFonts w:hint="eastAsia" w:ascii="仿宋_GB2312" w:hAnsi="宋体" w:eastAsia="仿宋_GB2312"/>
          <w:b/>
          <w:bCs/>
          <w:sz w:val="28"/>
          <w:szCs w:val="28"/>
          <w:lang w:val="en-US" w:eastAsia="zh-CN"/>
        </w:rPr>
        <w:t>83</w:t>
      </w:r>
      <w:r>
        <w:rPr>
          <w:rFonts w:hint="eastAsia" w:ascii="仿宋_GB2312" w:hAnsi="宋体" w:eastAsia="仿宋_GB2312"/>
          <w:b/>
          <w:bCs/>
          <w:sz w:val="28"/>
          <w:szCs w:val="28"/>
        </w:rPr>
        <w:t>万元。</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ascii="仿宋_GB2312" w:hAnsi="宋体" w:eastAsia="仿宋_GB2312"/>
          <w:b/>
          <w:sz w:val="28"/>
          <w:szCs w:val="28"/>
        </w:rPr>
      </w:pPr>
      <w:r>
        <w:rPr>
          <w:rFonts w:hint="eastAsia" w:ascii="仿宋_GB2312" w:hAnsi="宋体" w:eastAsia="仿宋_GB2312"/>
          <w:b/>
          <w:sz w:val="28"/>
          <w:szCs w:val="28"/>
        </w:rPr>
        <w:t>四、供应商具备的条件：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000000"/>
          <w:sz w:val="28"/>
          <w:szCs w:val="28"/>
        </w:rPr>
      </w:pPr>
      <w:r>
        <w:rPr>
          <w:rFonts w:hint="eastAsia" w:ascii="仿宋_GB2312" w:hAnsi="宋体" w:eastAsia="仿宋_GB2312"/>
          <w:sz w:val="28"/>
          <w:szCs w:val="28"/>
        </w:rPr>
        <w:t>1、</w:t>
      </w:r>
      <w:r>
        <w:rPr>
          <w:rFonts w:hint="eastAsia" w:ascii="仿宋_GB2312" w:eastAsia="仿宋_GB2312"/>
          <w:color w:val="000000"/>
          <w:sz w:val="28"/>
          <w:szCs w:val="28"/>
        </w:rPr>
        <w:t>具有独立承担民事责任能力；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eastAsia="仿宋_GB2312"/>
          <w:color w:val="000000"/>
          <w:sz w:val="28"/>
          <w:szCs w:val="28"/>
        </w:rPr>
      </w:pPr>
      <w:r>
        <w:rPr>
          <w:rFonts w:hint="eastAsia" w:ascii="仿宋_GB2312" w:eastAsia="仿宋_GB2312"/>
          <w:color w:val="000000"/>
          <w:sz w:val="28"/>
          <w:szCs w:val="28"/>
        </w:rPr>
        <w:t>2、具有良好的商业信誉和健全的财务会计制度；</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3、具有履行合同所必备的设备和专业技术能力；</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4、有依法缴纳税收和社会保障资金的良好记录；</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5、参加政府采购活动中前三年内，在经营活动中没有重大违法记录</w:t>
      </w:r>
      <w:r>
        <w:rPr>
          <w:rFonts w:hint="eastAsia" w:ascii="仿宋_GB2312" w:hAnsi="仿宋_GB2312" w:eastAsia="仿宋_GB2312" w:cs="仿宋_GB2312"/>
          <w:sz w:val="28"/>
          <w:szCs w:val="28"/>
        </w:rPr>
        <w:t>和供应商诚信承诺书。</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6、法律、行政法规规定的其他条件；</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7、本项目不接受联合体投标。</w:t>
      </w:r>
    </w:p>
    <w:p>
      <w:pPr>
        <w:keepNext w:val="0"/>
        <w:keepLines w:val="0"/>
        <w:pageBreakBefore w:val="0"/>
        <w:kinsoku/>
        <w:wordWrap/>
        <w:overflowPunct/>
        <w:topLinePunct w:val="0"/>
        <w:autoSpaceDE w:val="0"/>
        <w:autoSpaceDN w:val="0"/>
        <w:bidi w:val="0"/>
        <w:adjustRightInd w:val="0"/>
        <w:snapToGrid/>
        <w:spacing w:line="360" w:lineRule="auto"/>
        <w:ind w:left="0" w:leftChars="0"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五、本项目执行政府采购促进中小企业、监狱企业、残疾人福利性单位发展政策。本项目支持河南省政府采购合同融资政策。本项目执行供应商资格信用承诺制。</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六、本竞争性谈判文件免费。</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b/>
          <w:sz w:val="28"/>
          <w:szCs w:val="28"/>
          <w:u w:val="single"/>
        </w:rPr>
        <w:t>七、谈判文件下载时间：</w:t>
      </w:r>
      <w:r>
        <w:rPr>
          <w:rFonts w:hint="eastAsia" w:ascii="仿宋_GB2312" w:hAnsi="仿宋_GB2312" w:eastAsia="仿宋_GB2312" w:cs="仿宋_GB2312"/>
          <w:bCs/>
          <w:color w:val="auto"/>
          <w:sz w:val="28"/>
          <w:szCs w:val="28"/>
          <w:highlight w:val="none"/>
          <w:u w:val="single"/>
        </w:rPr>
        <w:t>202</w:t>
      </w:r>
      <w:r>
        <w:rPr>
          <w:rFonts w:hint="eastAsia" w:ascii="仿宋_GB2312" w:hAnsi="仿宋_GB2312" w:eastAsia="仿宋_GB2312" w:cs="仿宋_GB2312"/>
          <w:bCs/>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年</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18</w:t>
      </w:r>
      <w:r>
        <w:rPr>
          <w:rFonts w:hint="eastAsia" w:ascii="仿宋_GB2312" w:hAnsi="仿宋_GB2312" w:eastAsia="仿宋_GB2312" w:cs="仿宋_GB2312"/>
          <w:color w:val="auto"/>
          <w:sz w:val="28"/>
          <w:szCs w:val="28"/>
          <w:highlight w:val="none"/>
          <w:u w:val="single"/>
        </w:rPr>
        <w:t>日 - 202</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u w:val="single"/>
        </w:rPr>
        <w:t>年</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月</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日。</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sz w:val="28"/>
          <w:szCs w:val="28"/>
        </w:rPr>
        <w:t>八、谈判文件获取方式：</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1、企业诚信库注册</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本项目只接受南阳市公共资源电子交易平台中已加入企业诚信库的企业报名,未入库的供应商请及时办理入库手续。入库办理请参见南阳市公共资源交易中心网站ggzyjy.nanyang.gov.cn下载专区《诚信库申报操作手册》，企业办理诚信库不收取任何费用，不需携带原件到南阳市公共资源交易中心进行审核。企业对自己上传资料的真实性、合法性、有效性承担法律责任。因未及时办理入库手续导致无法报名的,责任自负。</w:t>
      </w:r>
      <w:r>
        <w:rPr>
          <w:rFonts w:hint="eastAsia" w:ascii="仿宋_GB2312" w:hAnsi="仿宋_GB2312" w:eastAsia="仿宋_GB2312" w:cs="仿宋_GB2312"/>
          <w:color w:val="000000"/>
          <w:sz w:val="28"/>
          <w:szCs w:val="28"/>
        </w:rPr>
        <w:br w:type="textWrapping"/>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highlight w:val="none"/>
        </w:rPr>
        <w:t>2、</w:t>
      </w:r>
      <w:r>
        <w:rPr>
          <w:rFonts w:hint="eastAsia" w:ascii="仿宋_GB2312" w:hAnsi="仿宋_GB2312" w:eastAsia="仿宋_GB2312" w:cs="仿宋_GB2312"/>
          <w:b/>
          <w:bCs/>
          <w:color w:val="000000"/>
          <w:sz w:val="28"/>
          <w:szCs w:val="28"/>
          <w:highlight w:val="none"/>
          <w:lang w:eastAsia="zh-CN"/>
        </w:rPr>
        <w:t>免费</w:t>
      </w:r>
      <w:r>
        <w:rPr>
          <w:rFonts w:hint="eastAsia" w:ascii="仿宋_GB2312" w:hAnsi="仿宋_GB2312" w:eastAsia="仿宋_GB2312" w:cs="仿宋_GB2312"/>
          <w:b/>
          <w:bCs/>
          <w:color w:val="000000"/>
          <w:sz w:val="28"/>
          <w:szCs w:val="28"/>
          <w:highlight w:val="none"/>
        </w:rPr>
        <w:t>申领电子营业执照</w:t>
      </w:r>
    </w:p>
    <w:p>
      <w:pPr>
        <w:keepNext w:val="0"/>
        <w:keepLines w:val="0"/>
        <w:pageBreakBefore w:val="0"/>
        <w:widowControl/>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供应商完成企业诚信库注册后，可申领电子营业执照以便在网上办理招投标相关业务。申领电子营业执照请参见南阳市公共资源交易中心下载专区《电子营业执照应用平台系统操作手册-投标单位》。</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3、竞争性</w:t>
      </w:r>
      <w:r>
        <w:rPr>
          <w:rFonts w:hint="eastAsia" w:ascii="仿宋_GB2312" w:hAnsi="仿宋_GB2312" w:eastAsia="仿宋_GB2312" w:cs="仿宋_GB2312"/>
          <w:b/>
          <w:bCs/>
          <w:color w:val="000000"/>
          <w:sz w:val="28"/>
          <w:szCs w:val="28"/>
          <w:highlight w:val="none"/>
          <w:lang w:eastAsia="zh-CN"/>
        </w:rPr>
        <w:t>谈判</w:t>
      </w:r>
      <w:r>
        <w:rPr>
          <w:rFonts w:hint="eastAsia" w:ascii="仿宋_GB2312" w:hAnsi="仿宋_GB2312" w:eastAsia="仿宋_GB2312" w:cs="仿宋_GB2312"/>
          <w:b/>
          <w:bCs/>
          <w:color w:val="000000"/>
          <w:sz w:val="28"/>
          <w:szCs w:val="28"/>
          <w:highlight w:val="none"/>
        </w:rPr>
        <w:t>文件下载</w:t>
      </w:r>
    </w:p>
    <w:p>
      <w:pPr>
        <w:keepNext w:val="0"/>
        <w:keepLines w:val="0"/>
        <w:pageBreakBefore w:val="0"/>
        <w:widowControl/>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供应商使用电子营业执照扫码登陆南阳市公共资源电子营业执照应用平台系统（http://</w:t>
      </w:r>
      <w:bookmarkStart w:id="3" w:name="_Hlk117068952"/>
      <w:r>
        <w:rPr>
          <w:rFonts w:hint="eastAsia" w:ascii="仿宋_GB2312" w:hAnsi="仿宋_GB2312" w:eastAsia="仿宋_GB2312" w:cs="仿宋_GB2312"/>
          <w:color w:val="000000"/>
          <w:sz w:val="28"/>
          <w:szCs w:val="28"/>
          <w:highlight w:val="none"/>
        </w:rPr>
        <w:t>111.6.77.187:8081</w:t>
      </w:r>
      <w:bookmarkEnd w:id="3"/>
      <w:r>
        <w:rPr>
          <w:rFonts w:hint="eastAsia" w:ascii="仿宋_GB2312" w:hAnsi="仿宋_GB2312" w:eastAsia="仿宋_GB2312" w:cs="仿宋_GB2312"/>
          <w:color w:val="000000"/>
          <w:sz w:val="28"/>
          <w:szCs w:val="28"/>
          <w:highlight w:val="none"/>
        </w:rPr>
        <w:t>/ggzy/）免费下载竞争性</w:t>
      </w:r>
      <w:r>
        <w:rPr>
          <w:rFonts w:hint="eastAsia" w:ascii="仿宋_GB2312" w:hAnsi="仿宋_GB2312" w:eastAsia="仿宋_GB2312" w:cs="仿宋_GB2312"/>
          <w:color w:val="000000"/>
          <w:sz w:val="28"/>
          <w:szCs w:val="28"/>
          <w:highlight w:val="none"/>
          <w:lang w:eastAsia="zh-CN"/>
        </w:rPr>
        <w:t>谈判</w:t>
      </w:r>
      <w:r>
        <w:rPr>
          <w:rFonts w:hint="eastAsia" w:ascii="仿宋_GB2312" w:hAnsi="仿宋_GB2312" w:eastAsia="仿宋_GB2312" w:cs="仿宋_GB2312"/>
          <w:color w:val="000000"/>
          <w:sz w:val="28"/>
          <w:szCs w:val="28"/>
          <w:highlight w:val="none"/>
        </w:rPr>
        <w:t>文件。</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4、技术咨询电话</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企业诚信库注册电话：</w:t>
      </w:r>
      <w:r>
        <w:rPr>
          <w:rFonts w:hint="eastAsia" w:ascii="仿宋_GB2312" w:hAnsi="仿宋_GB2312" w:eastAsia="仿宋_GB2312" w:cs="仿宋_GB2312"/>
          <w:b w:val="0"/>
          <w:bCs w:val="0"/>
          <w:color w:val="000000"/>
          <w:sz w:val="28"/>
          <w:szCs w:val="28"/>
          <w:highlight w:val="none"/>
        </w:rPr>
        <w:t>0377-61176186</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电子营业执照申领技术支持电话：</w:t>
      </w:r>
      <w:r>
        <w:rPr>
          <w:rFonts w:hint="eastAsia" w:ascii="仿宋_GB2312" w:hAnsi="仿宋_GB2312" w:eastAsia="仿宋_GB2312" w:cs="仿宋_GB2312"/>
          <w:b w:val="0"/>
          <w:bCs w:val="0"/>
          <w:color w:val="000000"/>
          <w:sz w:val="28"/>
          <w:szCs w:val="28"/>
          <w:highlight w:val="none"/>
        </w:rPr>
        <w:t>17269580661、17269580657</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电子营业执照应用平台系统技术支持电话：</w:t>
      </w:r>
      <w:r>
        <w:rPr>
          <w:rFonts w:hint="eastAsia" w:ascii="仿宋_GB2312" w:hAnsi="仿宋_GB2312" w:eastAsia="仿宋_GB2312" w:cs="仿宋_GB2312"/>
          <w:b w:val="0"/>
          <w:bCs w:val="0"/>
          <w:color w:val="000000"/>
          <w:sz w:val="28"/>
          <w:szCs w:val="28"/>
          <w:highlight w:val="none"/>
        </w:rPr>
        <w:t>17719857571</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九、响应文件的制作及递交</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本项目为电子评标项目，供应商须上传加密电子响应文件。电子响应文件需要使用“电子营业执照应用平台投标文件制作工具（南阳版）”制作，制作工具及操作手册可在南阳市公共资源电子营业执照应用平台“系统功能”-“组件下载”处下载。</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2、加密电子响应文件（格式后缀为:.file）应在</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文件规定的上传截止时间前</w:t>
      </w:r>
      <w:r>
        <w:rPr>
          <w:rFonts w:hint="eastAsia" w:ascii="仿宋_GB2312" w:hAnsi="仿宋_GB2312" w:eastAsia="仿宋_GB2312" w:cs="仿宋_GB2312"/>
          <w:color w:val="000000"/>
          <w:sz w:val="28"/>
          <w:szCs w:val="28"/>
          <w:highlight w:val="none"/>
          <w:lang w:val="en-US" w:eastAsia="zh-CN"/>
        </w:rPr>
        <w:t>到达</w:t>
      </w:r>
      <w:r>
        <w:rPr>
          <w:rFonts w:hint="eastAsia" w:ascii="仿宋_GB2312" w:hAnsi="仿宋_GB2312" w:eastAsia="仿宋_GB2312" w:cs="仿宋_GB2312"/>
          <w:color w:val="000000"/>
          <w:sz w:val="28"/>
          <w:szCs w:val="28"/>
          <w:highlight w:val="none"/>
        </w:rPr>
        <w:t>电子营业执照应用平台系统</w:t>
      </w:r>
      <w:r>
        <w:rPr>
          <w:rFonts w:hint="eastAsia" w:ascii="仿宋_GB2312" w:hAnsi="仿宋_GB2312" w:eastAsia="仿宋_GB2312" w:cs="仿宋_GB2312"/>
          <w:color w:val="000000"/>
          <w:sz w:val="28"/>
          <w:szCs w:val="28"/>
          <w:highlight w:val="none"/>
          <w:lang w:eastAsia="zh-CN"/>
        </w:rPr>
        <w:t>（http://111.6.77.187:8081/ggzy）</w:t>
      </w:r>
      <w:r>
        <w:rPr>
          <w:rFonts w:hint="eastAsia" w:ascii="仿宋_GB2312" w:hAnsi="仿宋_GB2312" w:eastAsia="仿宋_GB2312" w:cs="仿宋_GB2312"/>
          <w:color w:val="000000"/>
          <w:sz w:val="28"/>
          <w:szCs w:val="28"/>
          <w:highlight w:val="none"/>
        </w:rPr>
        <w:t>。逾期</w:t>
      </w:r>
      <w:r>
        <w:rPr>
          <w:rFonts w:hint="eastAsia" w:ascii="仿宋_GB2312" w:hAnsi="仿宋_GB2312" w:eastAsia="仿宋_GB2312" w:cs="仿宋_GB2312"/>
          <w:color w:val="000000"/>
          <w:sz w:val="28"/>
          <w:szCs w:val="28"/>
          <w:highlight w:val="none"/>
          <w:lang w:val="en-US" w:eastAsia="zh-CN"/>
        </w:rPr>
        <w:t>到达</w:t>
      </w:r>
      <w:r>
        <w:rPr>
          <w:rFonts w:hint="eastAsia" w:ascii="仿宋_GB2312" w:hAnsi="仿宋_GB2312" w:eastAsia="仿宋_GB2312" w:cs="仿宋_GB2312"/>
          <w:color w:val="000000"/>
          <w:sz w:val="28"/>
          <w:szCs w:val="28"/>
          <w:highlight w:val="none"/>
        </w:rPr>
        <w:t>电子营业执照应用平台系统的电子响应文件视为无效文件。</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color w:val="000000"/>
          <w:sz w:val="28"/>
          <w:szCs w:val="28"/>
          <w:highlight w:val="none"/>
        </w:rPr>
        <w:t>3、本项目采用全流程电子化，</w:t>
      </w:r>
      <w:r>
        <w:rPr>
          <w:rFonts w:hint="eastAsia" w:ascii="仿宋_GB2312" w:hAnsi="仿宋_GB2312" w:eastAsia="仿宋_GB2312" w:cs="仿宋_GB2312"/>
          <w:b/>
          <w:bCs/>
          <w:color w:val="000000"/>
          <w:sz w:val="28"/>
          <w:szCs w:val="28"/>
          <w:highlight w:val="none"/>
        </w:rPr>
        <w:t>供应商应在电子响应文件上传截止时间前登录电子营业执照应用平台系统不见面开标大厅；在响应文件解密过程中，如因供应商准备不到位、网络问题等情况，造成无法及时解密的（30分钟内），将被退回响应文件。</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4、解密过程中遇到紧急事项，可在不见面开标大厅中提出异议或者文字交流，严重问题可拨打技术支持电话17719857571。</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十、谈判及最终报价注意事项：</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1、响应文件递交、解密完成后，供应商需继续等待，并登录电子营业执照应用平台系统谈判大厅，评审结束前保持在线状态，确保可以及时接收</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小组提出的</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及最终报价要求。</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2、供应商应时刻关注谈判大厅消息提醒，在规定时间内及时回应</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小组提出的</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及最终报价要求。</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3、未按上述要求操作，造成不能参加</w:t>
      </w:r>
      <w:r>
        <w:rPr>
          <w:rFonts w:hint="eastAsia" w:ascii="仿宋_GB2312" w:hAnsi="仿宋_GB2312" w:eastAsia="仿宋_GB2312" w:cs="仿宋_GB2312"/>
          <w:color w:val="000000"/>
          <w:sz w:val="28"/>
          <w:szCs w:val="28"/>
          <w:highlight w:val="none"/>
          <w:lang w:val="en-US" w:eastAsia="zh-CN"/>
        </w:rPr>
        <w:t>谈判</w:t>
      </w:r>
      <w:r>
        <w:rPr>
          <w:rFonts w:hint="eastAsia" w:ascii="仿宋_GB2312" w:hAnsi="仿宋_GB2312" w:eastAsia="仿宋_GB2312" w:cs="仿宋_GB2312"/>
          <w:color w:val="000000"/>
          <w:sz w:val="28"/>
          <w:szCs w:val="28"/>
          <w:highlight w:val="none"/>
        </w:rPr>
        <w:t>及最终报价的，后果由有关供应商承担。</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sz w:val="28"/>
          <w:szCs w:val="28"/>
        </w:rPr>
        <w:t>十一、电子响应文件上传截止时间</w:t>
      </w:r>
      <w:r>
        <w:rPr>
          <w:rFonts w:hint="eastAsia" w:ascii="仿宋_GB2312" w:hAnsi="仿宋_GB2312" w:eastAsia="仿宋_GB2312" w:cs="仿宋_GB2312"/>
          <w:color w:val="0000FF"/>
          <w:sz w:val="28"/>
          <w:szCs w:val="28"/>
        </w:rPr>
        <w:t>：</w:t>
      </w:r>
      <w:r>
        <w:rPr>
          <w:rFonts w:hint="eastAsia" w:ascii="仿宋_GB2312" w:hAnsi="仿宋_GB2312" w:eastAsia="仿宋_GB2312" w:cs="仿宋_GB2312"/>
          <w:color w:val="auto"/>
          <w:sz w:val="28"/>
          <w:szCs w:val="28"/>
          <w:lang w:eastAsia="zh-CN"/>
        </w:rPr>
        <w:t>2023年10月26日</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w:t>
      </w:r>
      <w:r>
        <w:rPr>
          <w:rFonts w:hint="eastAsia" w:ascii="仿宋_GB2312" w:hAnsi="仿宋_GB2312" w:eastAsia="仿宋_GB2312" w:cs="仿宋_GB2312"/>
          <w:color w:val="auto"/>
          <w:sz w:val="28"/>
          <w:szCs w:val="28"/>
        </w:rPr>
        <w:t>0</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sz w:val="28"/>
          <w:szCs w:val="28"/>
        </w:rPr>
        <w:t>十二、电子响应文件解密时间：</w:t>
      </w:r>
      <w:r>
        <w:rPr>
          <w:rFonts w:hint="eastAsia" w:ascii="仿宋_GB2312" w:hAnsi="仿宋_GB2312" w:eastAsia="仿宋_GB2312" w:cs="仿宋_GB2312"/>
          <w:color w:val="auto"/>
          <w:sz w:val="28"/>
          <w:szCs w:val="28"/>
          <w:lang w:eastAsia="zh-CN"/>
        </w:rPr>
        <w:t>2023年10月26日</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十三、本项目采用全流程电子化，供应商无需到现场签到及解密电子响应文件。远程签到及解密操作流程详见南阳市公共资源交易中心下载专区《电子营业执照应用平台系统操作手册-投标单位》。</w:t>
      </w:r>
    </w:p>
    <w:p>
      <w:pPr>
        <w:keepNext w:val="0"/>
        <w:keepLines w:val="0"/>
        <w:pageBreakBefore w:val="0"/>
        <w:widowControl w:val="0"/>
        <w:numPr>
          <w:ilvl w:val="0"/>
          <w:numId w:val="1"/>
        </w:numPr>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采购人：</w:t>
      </w:r>
      <w:r>
        <w:rPr>
          <w:rFonts w:hint="eastAsia" w:ascii="仿宋_GB2312" w:hAnsi="仿宋_GB2312" w:eastAsia="仿宋_GB2312" w:cs="仿宋_GB2312"/>
          <w:color w:val="auto"/>
          <w:sz w:val="28"/>
          <w:szCs w:val="28"/>
          <w:lang w:eastAsia="zh-CN"/>
        </w:rPr>
        <w:t>南阳技师学院</w:t>
      </w: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rPr>
        <w:t>地址：</w:t>
      </w:r>
      <w:r>
        <w:rPr>
          <w:rFonts w:hint="eastAsia" w:ascii="仿宋_GB2312" w:hAnsi="宋体" w:eastAsia="仿宋_GB2312"/>
          <w:sz w:val="28"/>
          <w:szCs w:val="28"/>
          <w:lang w:eastAsia="zh-CN"/>
        </w:rPr>
        <w:t>南阳市高新区七里园新街1号</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eastAsia="zh-CN"/>
        </w:rPr>
        <w:t>唐小林   联系电话：13837738581</w:t>
      </w:r>
      <w:r>
        <w:rPr>
          <w:rFonts w:hint="eastAsia" w:ascii="仿宋_GB2312" w:hAnsi="宋体" w:eastAsia="仿宋_GB2312"/>
          <w:sz w:val="28"/>
          <w:szCs w:val="28"/>
          <w:lang w:eastAsia="zh-CN"/>
        </w:rPr>
        <w:t xml:space="preserve"> </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十五、</w:t>
      </w:r>
      <w:r>
        <w:rPr>
          <w:rFonts w:hint="eastAsia" w:ascii="仿宋_GB2312" w:hAnsi="仿宋_GB2312" w:eastAsia="仿宋_GB2312" w:cs="仿宋_GB2312"/>
          <w:b/>
          <w:bCs/>
          <w:sz w:val="28"/>
          <w:szCs w:val="28"/>
          <w:lang w:val="en-US" w:eastAsia="zh-CN"/>
        </w:rPr>
        <w:t>市</w:t>
      </w:r>
      <w:r>
        <w:rPr>
          <w:rFonts w:hint="eastAsia" w:ascii="仿宋_GB2312" w:hAnsi="仿宋_GB2312" w:eastAsia="仿宋_GB2312" w:cs="仿宋_GB2312"/>
          <w:b/>
          <w:bCs/>
          <w:sz w:val="28"/>
          <w:szCs w:val="28"/>
        </w:rPr>
        <w:t>政府采购中心地址：</w:t>
      </w:r>
      <w:r>
        <w:rPr>
          <w:rFonts w:hint="eastAsia" w:ascii="仿宋_GB2312" w:hAnsi="仿宋_GB2312" w:eastAsia="仿宋_GB2312" w:cs="仿宋_GB2312"/>
          <w:sz w:val="28"/>
          <w:szCs w:val="28"/>
        </w:rPr>
        <w:t>南阳市民服务中心中区3号楼5楼。</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项目负责人：</w:t>
      </w:r>
      <w:r>
        <w:rPr>
          <w:rFonts w:hint="eastAsia" w:ascii="仿宋_GB2312" w:hAnsi="仿宋_GB2312" w:eastAsia="仿宋_GB2312" w:cs="仿宋_GB2312"/>
          <w:sz w:val="28"/>
          <w:szCs w:val="28"/>
          <w:lang w:val="en-US" w:eastAsia="zh-CN"/>
        </w:rPr>
        <w:t>程文博</w:t>
      </w:r>
      <w:r>
        <w:rPr>
          <w:rFonts w:hint="eastAsia" w:ascii="仿宋_GB2312" w:hAnsi="仿宋_GB2312" w:eastAsia="仿宋_GB2312" w:cs="仿宋_GB2312"/>
          <w:sz w:val="28"/>
          <w:szCs w:val="28"/>
        </w:rPr>
        <w:t xml:space="preserve">   联系电话： 0377-611761</w:t>
      </w:r>
      <w:r>
        <w:rPr>
          <w:rFonts w:hint="eastAsia" w:ascii="仿宋_GB2312" w:hAnsi="仿宋_GB2312" w:eastAsia="仿宋_GB2312" w:cs="仿宋_GB2312"/>
          <w:sz w:val="28"/>
          <w:szCs w:val="28"/>
          <w:lang w:val="en-US" w:eastAsia="zh-CN"/>
        </w:rPr>
        <w:t>78</w:t>
      </w:r>
    </w:p>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十六、</w:t>
      </w:r>
      <w:r>
        <w:rPr>
          <w:rFonts w:hint="eastAsia" w:ascii="仿宋_GB2312" w:hAnsi="仿宋" w:eastAsia="仿宋_GB2312" w:cs="仿宋"/>
          <w:sz w:val="28"/>
          <w:szCs w:val="28"/>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www.ccgp.gov.cn）】，</w:t>
      </w:r>
      <w:r>
        <w:rPr>
          <w:rFonts w:hint="eastAsia" w:ascii="仿宋_GB2312" w:hAnsi="仿宋_GB2312" w:eastAsia="仿宋_GB2312" w:cs="仿宋_GB2312"/>
          <w:sz w:val="28"/>
          <w:szCs w:val="28"/>
        </w:rPr>
        <w:t>查询时间为发布公告之日起到投标截止时间。 </w:t>
      </w:r>
    </w:p>
    <w:p>
      <w:pPr>
        <w:keepNext w:val="0"/>
        <w:keepLines w:val="0"/>
        <w:pageBreakBefore w:val="0"/>
        <w:kinsoku/>
        <w:wordWrap/>
        <w:overflowPunct/>
        <w:topLinePunct w:val="0"/>
        <w:bidi w:val="0"/>
        <w:snapToGrid/>
        <w:spacing w:line="360" w:lineRule="auto"/>
        <w:ind w:left="0" w:leftChars="0" w:firstLine="560" w:firstLineChars="200"/>
        <w:jc w:val="left"/>
        <w:textAlignment w:val="auto"/>
        <w:rPr>
          <w:rFonts w:hint="eastAsia" w:ascii="仿宋_GB2312" w:hAnsi="仿宋" w:eastAsia="仿宋_GB2312" w:cs="仿宋"/>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sz w:val="28"/>
          <w:szCs w:val="28"/>
        </w:rPr>
        <w:t>十七、网  址</w:t>
      </w:r>
      <w:r>
        <w:rPr>
          <w:rFonts w:hint="eastAsia" w:ascii="仿宋_GB2312" w:hAnsi="仿宋_GB2312" w:eastAsia="仿宋_GB2312" w:cs="仿宋_GB2312"/>
          <w:sz w:val="28"/>
          <w:szCs w:val="28"/>
        </w:rPr>
        <w:t>：</w:t>
      </w:r>
      <w:r>
        <w:rPr>
          <w:rFonts w:hint="eastAsia" w:ascii="仿宋_GB2312" w:hAnsi="仿宋" w:eastAsia="仿宋_GB2312" w:cs="仿宋"/>
          <w:sz w:val="28"/>
          <w:szCs w:val="28"/>
        </w:rPr>
        <w:t xml:space="preserve">ggzyjy.nanyang.gov.cn  </w:t>
      </w:r>
      <w:r>
        <w:rPr>
          <w:rFonts w:hint="eastAsia" w:ascii="仿宋_GB2312" w:hAnsi="仿宋" w:eastAsia="仿宋_GB2312" w:cs="仿宋"/>
          <w:b/>
          <w:bCs/>
          <w:sz w:val="28"/>
          <w:szCs w:val="28"/>
        </w:rPr>
        <w:t>E-mail:</w:t>
      </w:r>
      <w:r>
        <w:rPr>
          <w:rFonts w:hint="eastAsia" w:ascii="仿宋_GB2312" w:hAnsi="仿宋" w:eastAsia="仿宋_GB2312" w:cs="仿宋"/>
          <w:sz w:val="28"/>
          <w:szCs w:val="28"/>
        </w:rPr>
        <w:t xml:space="preserve">nyszfcgzx @126.com </w:t>
      </w:r>
    </w:p>
    <w:bookmarkEnd w:id="0"/>
    <w:bookmarkEnd w:id="1"/>
    <w:bookmarkEnd w:id="2"/>
    <w:p>
      <w:pPr>
        <w:keepNext w:val="0"/>
        <w:keepLines w:val="0"/>
        <w:pageBreakBefore w:val="0"/>
        <w:kinsoku/>
        <w:wordWrap/>
        <w:overflowPunct/>
        <w:topLinePunct w:val="0"/>
        <w:bidi w:val="0"/>
        <w:snapToGrid/>
        <w:spacing w:line="360" w:lineRule="auto"/>
        <w:ind w:left="0" w:lef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十八、本公告期限自</w:t>
      </w:r>
      <w:r>
        <w:rPr>
          <w:rFonts w:hint="eastAsia" w:ascii="仿宋_GB2312" w:hAnsi="仿宋_GB2312" w:eastAsia="仿宋_GB2312" w:cs="仿宋_GB2312"/>
          <w:bCs/>
          <w:color w:val="auto"/>
          <w:sz w:val="28"/>
          <w:szCs w:val="28"/>
        </w:rPr>
        <w:t>202</w:t>
      </w:r>
      <w:r>
        <w:rPr>
          <w:rFonts w:hint="eastAsia" w:ascii="仿宋_GB2312" w:hAnsi="仿宋_GB2312" w:eastAsia="仿宋_GB2312" w:cs="仿宋_GB2312"/>
          <w:bCs/>
          <w:color w:val="auto"/>
          <w:sz w:val="28"/>
          <w:szCs w:val="28"/>
          <w:lang w:val="en-US" w:eastAsia="zh-CN"/>
        </w:rPr>
        <w:t>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 - 202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止。</w:t>
      </w:r>
    </w:p>
    <w:p>
      <w:pPr>
        <w:spacing w:line="360" w:lineRule="auto"/>
        <w:ind w:left="483" w:leftChars="23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360" w:lineRule="auto"/>
        <w:ind w:left="483" w:leftChars="23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南阳市政府采购中心</w:t>
      </w:r>
    </w:p>
    <w:p>
      <w:pPr>
        <w:adjustRightInd w:val="0"/>
        <w:snapToGrid w:val="0"/>
        <w:spacing w:line="360" w:lineRule="auto"/>
        <w:jc w:val="cente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w:t>
      </w:r>
    </w:p>
    <w:p>
      <w:pPr>
        <w:adjustRightInd w:val="0"/>
        <w:snapToGrid w:val="0"/>
        <w:spacing w:line="360" w:lineRule="auto"/>
        <w:jc w:val="center"/>
        <w:rPr>
          <w:rFonts w:hint="eastAsia" w:ascii="仿宋_GB2312" w:hAnsi="宋体" w:eastAsia="仿宋_GB2312"/>
          <w:color w:val="auto"/>
          <w:sz w:val="24"/>
          <w:szCs w:val="28"/>
        </w:rPr>
      </w:pPr>
    </w:p>
    <w:p>
      <w:pPr>
        <w:pageBreakBefore/>
        <w:adjustRightInd w:val="0"/>
        <w:snapToGrid w:val="0"/>
        <w:spacing w:line="360" w:lineRule="auto"/>
        <w:jc w:val="center"/>
        <w:rPr>
          <w:rFonts w:hint="eastAsia"/>
          <w:b/>
          <w:bCs/>
          <w:color w:val="000000"/>
          <w:spacing w:val="20"/>
          <w:sz w:val="36"/>
          <w:szCs w:val="36"/>
        </w:rPr>
      </w:pPr>
      <w:r>
        <w:rPr>
          <w:rFonts w:hint="eastAsia"/>
          <w:b/>
          <w:bCs/>
          <w:color w:val="000000"/>
          <w:spacing w:val="4"/>
          <w:sz w:val="36"/>
          <w:szCs w:val="36"/>
        </w:rPr>
        <w:t xml:space="preserve">第二部分   </w:t>
      </w:r>
      <w:r>
        <w:rPr>
          <w:rFonts w:hint="eastAsia"/>
          <w:b/>
          <w:bCs/>
          <w:color w:val="000000"/>
          <w:spacing w:val="20"/>
          <w:sz w:val="36"/>
          <w:szCs w:val="36"/>
        </w:rPr>
        <w:t>项目内容及要求</w:t>
      </w:r>
    </w:p>
    <w:p>
      <w:pPr>
        <w:spacing w:line="360" w:lineRule="auto"/>
        <w:rPr>
          <w:rFonts w:hint="eastAsia" w:ascii="宋体" w:hAnsi="宋体"/>
          <w:b/>
          <w:color w:val="000000"/>
          <w:sz w:val="28"/>
          <w:szCs w:val="28"/>
        </w:rPr>
      </w:pP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一、采购内容</w:t>
      </w:r>
      <w:r>
        <w:rPr>
          <w:rFonts w:hint="eastAsia" w:ascii="仿宋_GB2312" w:hAnsi="仿宋_GB2312" w:eastAsia="仿宋_GB2312" w:cs="仿宋_GB2312"/>
          <w:b/>
          <w:color w:val="000000"/>
          <w:sz w:val="28"/>
          <w:szCs w:val="28"/>
          <w:lang w:val="en-US" w:eastAsia="zh-CN"/>
        </w:rPr>
        <w:t>及</w:t>
      </w:r>
      <w:r>
        <w:rPr>
          <w:rFonts w:hint="eastAsia" w:ascii="仿宋_GB2312" w:hAnsi="仿宋_GB2312" w:eastAsia="仿宋_GB2312" w:cs="仿宋_GB2312"/>
          <w:b/>
          <w:color w:val="000000"/>
          <w:sz w:val="28"/>
          <w:szCs w:val="28"/>
        </w:rPr>
        <w:t>要求</w:t>
      </w:r>
    </w:p>
    <w:tbl>
      <w:tblPr>
        <w:tblStyle w:val="11"/>
        <w:tblW w:w="9049"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1275"/>
        <w:gridCol w:w="5616"/>
        <w:gridCol w:w="693"/>
        <w:gridCol w:w="6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773"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5616"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参数</w:t>
            </w:r>
          </w:p>
        </w:tc>
        <w:tc>
          <w:tcPr>
            <w:tcW w:w="693"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单位</w:t>
            </w:r>
          </w:p>
        </w:tc>
        <w:tc>
          <w:tcPr>
            <w:tcW w:w="692"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1</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台式计算机</w:t>
            </w:r>
          </w:p>
        </w:tc>
        <w:tc>
          <w:tcPr>
            <w:tcW w:w="5616" w:type="dxa"/>
            <w:noWrap w:val="0"/>
            <w:vAlign w:val="top"/>
          </w:tcPr>
          <w:p>
            <w:pPr>
              <w:tabs>
                <w:tab w:val="left" w:pos="0"/>
              </w:tabs>
              <w:rPr>
                <w:rFonts w:hint="eastAsia" w:ascii="宋体" w:hAnsi="宋体" w:eastAsia="宋体" w:cs="宋体"/>
                <w:sz w:val="21"/>
                <w:szCs w:val="21"/>
                <w:highlight w:val="yellow"/>
              </w:rPr>
            </w:pPr>
            <w:r>
              <w:rPr>
                <w:rFonts w:hint="eastAsia" w:ascii="宋体" w:hAnsi="宋体" w:eastAsia="宋体" w:cs="宋体"/>
                <w:sz w:val="21"/>
                <w:szCs w:val="21"/>
              </w:rPr>
              <w:t>1、CPU:采用</w:t>
            </w:r>
            <w:r>
              <w:rPr>
                <w:rFonts w:hint="eastAsia" w:ascii="宋体" w:hAnsi="宋体" w:eastAsia="宋体" w:cs="宋体"/>
                <w:color w:val="000000"/>
                <w:sz w:val="21"/>
                <w:szCs w:val="21"/>
              </w:rPr>
              <w:t>主频≥2.1GHz 、≥12核处理器20线程，三级缓存≥25MB的CPU。</w:t>
            </w:r>
          </w:p>
          <w:p>
            <w:pPr>
              <w:tabs>
                <w:tab w:val="left" w:pos="0"/>
              </w:tabs>
              <w:rPr>
                <w:rFonts w:hint="eastAsia" w:ascii="宋体" w:hAnsi="宋体" w:eastAsia="宋体" w:cs="宋体"/>
                <w:sz w:val="21"/>
                <w:szCs w:val="21"/>
              </w:rPr>
            </w:pPr>
            <w:r>
              <w:rPr>
                <w:rFonts w:hint="eastAsia" w:ascii="宋体" w:hAnsi="宋体" w:eastAsia="宋体" w:cs="宋体"/>
                <w:sz w:val="21"/>
                <w:szCs w:val="21"/>
              </w:rPr>
              <w:t>2、内存</w:t>
            </w:r>
            <w:r>
              <w:rPr>
                <w:rFonts w:hint="eastAsia" w:ascii="宋体" w:hAnsi="宋体" w:eastAsia="宋体" w:cs="宋体"/>
                <w:color w:val="000000"/>
                <w:sz w:val="21"/>
                <w:szCs w:val="21"/>
              </w:rPr>
              <w:t>≥</w:t>
            </w:r>
            <w:r>
              <w:rPr>
                <w:rFonts w:hint="eastAsia" w:ascii="宋体" w:hAnsi="宋体" w:eastAsia="宋体" w:cs="宋体"/>
                <w:sz w:val="21"/>
                <w:szCs w:val="21"/>
              </w:rPr>
              <w:t xml:space="preserve">16G </w:t>
            </w:r>
            <w:r>
              <w:rPr>
                <w:rFonts w:hint="eastAsia" w:ascii="宋体" w:hAnsi="宋体" w:eastAsia="宋体" w:cs="宋体"/>
                <w:sz w:val="21"/>
                <w:szCs w:val="21"/>
                <w:lang w:eastAsia="zh-CN"/>
              </w:rPr>
              <w:t>内存频率</w:t>
            </w:r>
            <w:r>
              <w:rPr>
                <w:rFonts w:hint="eastAsia" w:ascii="宋体" w:hAnsi="宋体" w:eastAsia="宋体" w:cs="宋体"/>
                <w:color w:val="000000"/>
                <w:sz w:val="21"/>
                <w:szCs w:val="21"/>
              </w:rPr>
              <w:t>≥</w:t>
            </w:r>
            <w:r>
              <w:rPr>
                <w:rFonts w:hint="eastAsia" w:ascii="宋体" w:hAnsi="宋体" w:eastAsia="宋体" w:cs="宋体"/>
                <w:sz w:val="21"/>
                <w:szCs w:val="21"/>
              </w:rPr>
              <w:t xml:space="preserve"> 3200MT/s。</w:t>
            </w:r>
          </w:p>
          <w:p>
            <w:pPr>
              <w:tabs>
                <w:tab w:val="left" w:pos="0"/>
              </w:tabs>
              <w:rPr>
                <w:rFonts w:hint="eastAsia" w:ascii="宋体" w:hAnsi="宋体" w:eastAsia="宋体" w:cs="宋体"/>
                <w:sz w:val="21"/>
                <w:szCs w:val="21"/>
              </w:rPr>
            </w:pPr>
            <w:r>
              <w:rPr>
                <w:rFonts w:hint="eastAsia" w:ascii="宋体" w:hAnsi="宋体" w:eastAsia="宋体" w:cs="宋体"/>
                <w:sz w:val="21"/>
                <w:szCs w:val="21"/>
              </w:rPr>
              <w:t>3、主板芯片组: 英特尔</w:t>
            </w:r>
            <w:r>
              <w:rPr>
                <w:rFonts w:hint="eastAsia" w:ascii="宋体" w:hAnsi="宋体" w:eastAsia="宋体" w:cs="宋体"/>
                <w:color w:val="000000"/>
                <w:sz w:val="21"/>
                <w:szCs w:val="21"/>
              </w:rPr>
              <w:t>Intel H610 系列芯片。</w:t>
            </w:r>
          </w:p>
          <w:p>
            <w:pPr>
              <w:tabs>
                <w:tab w:val="left" w:pos="0"/>
              </w:tabs>
              <w:rPr>
                <w:rFonts w:hint="eastAsia" w:ascii="宋体" w:hAnsi="宋体" w:eastAsia="宋体" w:cs="宋体"/>
                <w:sz w:val="21"/>
                <w:szCs w:val="21"/>
                <w:highlight w:val="yellow"/>
              </w:rPr>
            </w:pPr>
            <w:r>
              <w:rPr>
                <w:rFonts w:hint="eastAsia" w:ascii="宋体" w:hAnsi="宋体" w:eastAsia="宋体" w:cs="宋体"/>
                <w:sz w:val="21"/>
                <w:szCs w:val="21"/>
              </w:rPr>
              <w:t>4、硬盘:</w:t>
            </w:r>
            <w:r>
              <w:rPr>
                <w:rFonts w:hint="eastAsia" w:ascii="宋体" w:hAnsi="宋体" w:eastAsia="宋体" w:cs="宋体"/>
                <w:color w:val="000000"/>
                <w:sz w:val="21"/>
                <w:szCs w:val="21"/>
              </w:rPr>
              <w:t>256G M.2SSD硬盘或以上，</w:t>
            </w:r>
            <w:r>
              <w:rPr>
                <w:rFonts w:hint="eastAsia" w:ascii="宋体" w:hAnsi="宋体" w:eastAsia="宋体" w:cs="宋体"/>
                <w:sz w:val="21"/>
                <w:szCs w:val="21"/>
              </w:rPr>
              <w:t>操作系统: Windows系统。</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、独立显卡：英特尔显卡显存容量≥</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GB。</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、★网卡:双独立网卡。网口支持wakeonLAN（提供检测机构出具的证明文件）。</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、接口:不少于10个USB接口，其中前置面板：USB3.0≥6个；TypeC≥1个；麦克风输入≥1个，音频输出≥1个。</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、显示器: ≥23.8英寸。</w:t>
            </w:r>
          </w:p>
          <w:p>
            <w:pPr>
              <w:tabs>
                <w:tab w:val="left" w:pos="0"/>
              </w:tabs>
              <w:rPr>
                <w:rFonts w:hint="eastAsia" w:ascii="宋体" w:hAnsi="宋体" w:eastAsia="宋体" w:cs="宋体"/>
                <w:sz w:val="21"/>
                <w:szCs w:val="21"/>
              </w:rPr>
            </w:pP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、显示屏幕DCI-P3色域覆盖率不低于99%（提供检测机构出具的证明文件）。</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台</w:t>
            </w:r>
          </w:p>
        </w:tc>
        <w:tc>
          <w:tcPr>
            <w:tcW w:w="692" w:type="dxa"/>
            <w:noWrap w:val="0"/>
            <w:vAlign w:val="center"/>
          </w:tcPr>
          <w:p>
            <w:pPr>
              <w:tabs>
                <w:tab w:val="left" w:pos="0"/>
              </w:tabs>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2</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服务器</w:t>
            </w:r>
          </w:p>
        </w:tc>
        <w:tc>
          <w:tcPr>
            <w:tcW w:w="5616" w:type="dxa"/>
            <w:noWrap w:val="0"/>
            <w:vAlign w:val="top"/>
          </w:tcPr>
          <w:p>
            <w:pPr>
              <w:tabs>
                <w:tab w:val="left" w:pos="0"/>
              </w:tabs>
              <w:rPr>
                <w:rFonts w:hint="eastAsia" w:ascii="宋体" w:hAnsi="宋体" w:eastAsia="宋体" w:cs="宋体"/>
                <w:sz w:val="21"/>
                <w:szCs w:val="21"/>
              </w:rPr>
            </w:pPr>
            <w:r>
              <w:rPr>
                <w:rFonts w:hint="eastAsia" w:ascii="宋体" w:hAnsi="宋体" w:eastAsia="宋体" w:cs="宋体"/>
                <w:sz w:val="21"/>
                <w:szCs w:val="21"/>
              </w:rPr>
              <w:t>1、外形高度:2U机架式服务器</w:t>
            </w:r>
          </w:p>
          <w:p>
            <w:pPr>
              <w:tabs>
                <w:tab w:val="left" w:pos="0"/>
              </w:tabs>
              <w:rPr>
                <w:rFonts w:hint="eastAsia" w:ascii="宋体" w:hAnsi="宋体" w:eastAsia="宋体" w:cs="宋体"/>
                <w:sz w:val="21"/>
                <w:szCs w:val="21"/>
              </w:rPr>
            </w:pPr>
            <w:r>
              <w:rPr>
                <w:rFonts w:hint="eastAsia" w:ascii="宋体" w:hAnsi="宋体" w:eastAsia="宋体" w:cs="宋体"/>
                <w:sz w:val="21"/>
                <w:szCs w:val="21"/>
              </w:rPr>
              <w:t>2、处理器:2个以上英特尔@至强@处理器，2*Xeon-Gold 6226R 16核/32线程。</w:t>
            </w:r>
          </w:p>
          <w:p>
            <w:pPr>
              <w:tabs>
                <w:tab w:val="left" w:pos="0"/>
              </w:tabs>
              <w:rPr>
                <w:rFonts w:hint="eastAsia" w:ascii="宋体" w:hAnsi="宋体" w:eastAsia="宋体" w:cs="宋体"/>
                <w:color w:val="000000"/>
                <w:sz w:val="21"/>
                <w:szCs w:val="21"/>
              </w:rPr>
            </w:pPr>
            <w:r>
              <w:rPr>
                <w:rFonts w:hint="eastAsia" w:ascii="宋体" w:hAnsi="宋体" w:eastAsia="宋体" w:cs="宋体"/>
                <w:sz w:val="21"/>
                <w:szCs w:val="21"/>
              </w:rPr>
              <w:t>3、内存:最多支持24个内存插槽，容量最大支持3TB，</w:t>
            </w:r>
            <w:r>
              <w:rPr>
                <w:rFonts w:hint="eastAsia" w:ascii="宋体" w:hAnsi="宋体" w:eastAsia="宋体" w:cs="宋体"/>
                <w:color w:val="000000"/>
                <w:sz w:val="21"/>
                <w:szCs w:val="21"/>
              </w:rPr>
              <w:t>支持2666MHz/2933MHz， 2*32GB。</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4、扩展插槽:PCle插槽，最多10个可选的PCle3.0插槽，包含1个适用于RAID的适配器专用插槽。</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5、驱动器托架:支持热插拔硬盘2*480GB SSD硬盘+3*4TB 10K SAS硬盘，硬盘托架具备Raid重建时不可拔出硬盘提示指示灯。</w:t>
            </w:r>
          </w:p>
          <w:p>
            <w:pPr>
              <w:tabs>
                <w:tab w:val="left" w:pos="0"/>
              </w:tabs>
              <w:rPr>
                <w:rFonts w:hint="eastAsia" w:ascii="宋体" w:hAnsi="宋体" w:eastAsia="宋体" w:cs="宋体"/>
                <w:sz w:val="21"/>
                <w:szCs w:val="21"/>
              </w:rPr>
            </w:pPr>
            <w:r>
              <w:rPr>
                <w:rFonts w:hint="eastAsia" w:ascii="宋体" w:hAnsi="宋体" w:eastAsia="宋体" w:cs="宋体"/>
                <w:sz w:val="21"/>
                <w:szCs w:val="21"/>
              </w:rPr>
              <w:t>6、HBA/RAID支持:硬件RAID(&gt;24个端口)，集成IntelSATA板载RAID，支持RAID.1.5，可选独立阵列卡，可选1G.2G.4G等缓存。</w:t>
            </w:r>
          </w:p>
          <w:p>
            <w:pPr>
              <w:tabs>
                <w:tab w:val="left" w:pos="0"/>
              </w:tabs>
              <w:rPr>
                <w:rFonts w:hint="eastAsia" w:ascii="宋体" w:hAnsi="宋体" w:eastAsia="宋体" w:cs="宋体"/>
                <w:sz w:val="21"/>
                <w:szCs w:val="21"/>
              </w:rPr>
            </w:pPr>
            <w:r>
              <w:rPr>
                <w:rFonts w:hint="eastAsia" w:ascii="宋体" w:hAnsi="宋体" w:eastAsia="宋体" w:cs="宋体"/>
                <w:sz w:val="21"/>
                <w:szCs w:val="21"/>
              </w:rPr>
              <w:t>7、网络接口:标配4个千兆，万兆多网口扩展台电源,2个热插拔/冗余:2*800W白金电源。</w:t>
            </w:r>
          </w:p>
          <w:p>
            <w:pPr>
              <w:tabs>
                <w:tab w:val="left" w:pos="0"/>
              </w:tabs>
              <w:rPr>
                <w:rFonts w:hint="eastAsia" w:ascii="宋体" w:hAnsi="宋体" w:eastAsia="宋体" w:cs="宋体"/>
                <w:sz w:val="21"/>
                <w:szCs w:val="21"/>
              </w:rPr>
            </w:pPr>
            <w:r>
              <w:rPr>
                <w:rFonts w:hint="eastAsia" w:ascii="宋体" w:hAnsi="宋体" w:eastAsia="宋体" w:cs="宋体"/>
                <w:sz w:val="21"/>
                <w:szCs w:val="21"/>
              </w:rPr>
              <w:t>8、支持的操作系统:Microsoft、RedHat.SUSE、VMware</w:t>
            </w:r>
          </w:p>
          <w:p>
            <w:pPr>
              <w:tabs>
                <w:tab w:val="left" w:pos="0"/>
              </w:tabs>
              <w:rPr>
                <w:rFonts w:hint="eastAsia" w:ascii="宋体" w:hAnsi="宋体" w:eastAsia="宋体" w:cs="宋体"/>
                <w:sz w:val="21"/>
                <w:szCs w:val="21"/>
              </w:rPr>
            </w:pPr>
            <w:r>
              <w:rPr>
                <w:rFonts w:hint="eastAsia" w:ascii="宋体" w:hAnsi="宋体" w:eastAsia="宋体" w:cs="宋体"/>
                <w:sz w:val="21"/>
                <w:szCs w:val="21"/>
              </w:rPr>
              <w:t>9.可管理性:配置虚拟KVM功能，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台</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3</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交换机</w:t>
            </w:r>
          </w:p>
        </w:tc>
        <w:tc>
          <w:tcPr>
            <w:tcW w:w="5616" w:type="dxa"/>
            <w:noWrap w:val="0"/>
            <w:vAlign w:val="top"/>
          </w:tcPr>
          <w:p>
            <w:pPr>
              <w:tabs>
                <w:tab w:val="left" w:pos="0"/>
              </w:tabs>
              <w:rPr>
                <w:rFonts w:hint="eastAsia" w:ascii="宋体" w:hAnsi="宋体" w:eastAsia="宋体" w:cs="宋体"/>
                <w:sz w:val="21"/>
                <w:szCs w:val="21"/>
              </w:rPr>
            </w:pPr>
            <w:r>
              <w:rPr>
                <w:rFonts w:hint="eastAsia" w:ascii="宋体" w:hAnsi="宋体" w:eastAsia="宋体" w:cs="宋体"/>
                <w:sz w:val="21"/>
                <w:szCs w:val="21"/>
              </w:rPr>
              <w:t>1、散热方式:风扇散热</w:t>
            </w:r>
          </w:p>
          <w:p>
            <w:pPr>
              <w:tabs>
                <w:tab w:val="left" w:pos="0"/>
              </w:tabs>
              <w:rPr>
                <w:rFonts w:hint="eastAsia" w:ascii="宋体" w:hAnsi="宋体" w:eastAsia="宋体" w:cs="宋体"/>
                <w:sz w:val="21"/>
                <w:szCs w:val="21"/>
              </w:rPr>
            </w:pPr>
            <w:r>
              <w:rPr>
                <w:rFonts w:hint="eastAsia" w:ascii="宋体" w:hAnsi="宋体" w:eastAsia="宋体" w:cs="宋体"/>
                <w:sz w:val="21"/>
                <w:szCs w:val="21"/>
              </w:rPr>
              <w:t>2、上行端口速率:千兆以上</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、规格:19英寸(标准机架)</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、端口数量:不少于48口</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、下行接口类型: 以太网交换机</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、下行端口速率: 千兆以上</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台</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4</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机柜</w:t>
            </w:r>
          </w:p>
        </w:tc>
        <w:tc>
          <w:tcPr>
            <w:tcW w:w="5616" w:type="dxa"/>
            <w:noWrap w:val="0"/>
            <w:vAlign w:val="top"/>
          </w:tcPr>
          <w:p>
            <w:pPr>
              <w:tabs>
                <w:tab w:val="left" w:pos="0"/>
              </w:tabs>
              <w:rPr>
                <w:rFonts w:hint="eastAsia" w:ascii="宋体" w:hAnsi="宋体" w:eastAsia="宋体" w:cs="宋体"/>
                <w:sz w:val="21"/>
                <w:szCs w:val="21"/>
              </w:rPr>
            </w:pPr>
            <w:r>
              <w:rPr>
                <w:rFonts w:hint="eastAsia" w:ascii="宋体" w:hAnsi="宋体" w:eastAsia="宋体" w:cs="宋体"/>
                <w:sz w:val="21"/>
                <w:szCs w:val="21"/>
              </w:rPr>
              <w:t>1.42U标准服务器机柜(深1000mm):</w:t>
            </w:r>
          </w:p>
          <w:p>
            <w:pPr>
              <w:tabs>
                <w:tab w:val="left" w:pos="0"/>
              </w:tabs>
              <w:rPr>
                <w:rFonts w:hint="eastAsia" w:ascii="宋体" w:hAnsi="宋体" w:eastAsia="宋体" w:cs="宋体"/>
                <w:sz w:val="21"/>
                <w:szCs w:val="21"/>
              </w:rPr>
            </w:pPr>
            <w:r>
              <w:rPr>
                <w:rFonts w:hint="eastAsia" w:ascii="宋体" w:hAnsi="宋体" w:eastAsia="宋体" w:cs="宋体"/>
                <w:sz w:val="21"/>
                <w:szCs w:val="21"/>
              </w:rPr>
              <w:t>2.符合ANSI/EIARS-310-D、IEC297-2、DIN41491;PART1台机柜DIN41494;PART7、GB/T3047.2-92标准;兼容ETSI标准:</w:t>
            </w:r>
          </w:p>
          <w:p>
            <w:pPr>
              <w:tabs>
                <w:tab w:val="left" w:pos="0"/>
              </w:tabs>
              <w:rPr>
                <w:rFonts w:hint="eastAsia" w:ascii="宋体" w:hAnsi="宋体" w:eastAsia="宋体" w:cs="宋体"/>
                <w:sz w:val="21"/>
                <w:szCs w:val="21"/>
                <w:lang w:eastAsia="zh-CN"/>
              </w:rPr>
            </w:pPr>
            <w:r>
              <w:rPr>
                <w:rFonts w:hint="eastAsia" w:ascii="宋体" w:hAnsi="宋体" w:eastAsia="宋体" w:cs="宋体"/>
                <w:sz w:val="21"/>
                <w:szCs w:val="21"/>
              </w:rPr>
              <w:t>3.型材焊接框架结构,框架强度高</w:t>
            </w:r>
            <w:r>
              <w:rPr>
                <w:rFonts w:hint="eastAsia" w:ascii="宋体" w:hAnsi="宋体" w:eastAsia="宋体" w:cs="宋体"/>
                <w:sz w:val="21"/>
                <w:szCs w:val="21"/>
                <w:lang w:eastAsia="zh-CN"/>
              </w:rPr>
              <w:t>。</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台</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5</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机房管理软件</w:t>
            </w:r>
          </w:p>
        </w:tc>
        <w:tc>
          <w:tcPr>
            <w:tcW w:w="5616" w:type="dxa"/>
            <w:noWrap w:val="0"/>
            <w:vAlign w:val="top"/>
          </w:tcPr>
          <w:p>
            <w:pPr>
              <w:tabs>
                <w:tab w:val="left" w:pos="0"/>
              </w:tabs>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、支持对终端电脑和云终端操作系</w:t>
            </w:r>
            <w:r>
              <w:rPr>
                <w:rFonts w:hint="eastAsia" w:ascii="宋体" w:hAnsi="宋体" w:eastAsia="宋体" w:cs="宋体"/>
                <w:sz w:val="21"/>
                <w:szCs w:val="21"/>
                <w:lang w:val="en-US" w:eastAsia="zh-CN"/>
              </w:rPr>
              <w:t>统</w:t>
            </w:r>
            <w:r>
              <w:rPr>
                <w:rFonts w:hint="eastAsia" w:ascii="宋体" w:hAnsi="宋体" w:eastAsia="宋体" w:cs="宋体"/>
                <w:sz w:val="21"/>
                <w:szCs w:val="21"/>
              </w:rPr>
              <w:t>（xp\win7\win8\win10\linux）的立即还原</w:t>
            </w:r>
            <w:r>
              <w:rPr>
                <w:rFonts w:hint="eastAsia" w:ascii="宋体" w:hAnsi="宋体" w:eastAsia="宋体" w:cs="宋体"/>
                <w:sz w:val="21"/>
                <w:szCs w:val="21"/>
                <w:lang w:eastAsia="zh-CN"/>
              </w:rPr>
              <w:t>。</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、支持服务器操作系统（windows\2003\2008\2013、redhat、ubuntu、CentOS、Fedara）的立即还原和快照瞬间（3秒内）创建和恢复</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、支持多块硬盘的保护和数据同传，并且兼容固态硬盘结合机械硬盘的混合模式(提供功能证明文件)。</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、★可对600台电脑同时进行数据差异拷贝，只传送差异数据，无增量拷贝增量基准点限制。(提供支持600台功能的证明文件)</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、支持多系统引导，并可授权不同的管理员管理不同的操作系统。(提供功能证明文件)</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、支持学期课表的编辑，可设置学期开始和结束时间，按学期课表时间自动启动相应的操作系统，支持操作系统拖拽式导入学期课表(提供功能证明文件)</w:t>
            </w:r>
          </w:p>
          <w:p>
            <w:pPr>
              <w:tabs>
                <w:tab w:val="left" w:pos="0"/>
              </w:tabs>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、支持全局唯一标识磁盘分区表和可扩展固件接口，可支持100个以上分区，每个分区最大支持256T容量</w:t>
            </w:r>
            <w:r>
              <w:rPr>
                <w:rFonts w:hint="eastAsia" w:ascii="宋体" w:hAnsi="宋体" w:eastAsia="宋体" w:cs="宋体"/>
                <w:sz w:val="21"/>
                <w:szCs w:val="21"/>
                <w:lang w:eastAsia="zh-CN"/>
              </w:rPr>
              <w:t>。</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、可根据不同的教学要求，创建多套教学场景，教师可一键式切换场景,也可以学生本地自主选择，教学场景无需重新分区和重复安装操作系统。</w:t>
            </w:r>
          </w:p>
          <w:p>
            <w:pPr>
              <w:tabs>
                <w:tab w:val="left" w:pos="0"/>
              </w:tabs>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、可保留现有操作系统的情况下，对本地终端硬盘在windows界面进行重新规划和调整，可增加系统分区，也可以合并分区。</w:t>
            </w:r>
          </w:p>
          <w:p>
            <w:pPr>
              <w:tabs>
                <w:tab w:val="left" w:pos="0"/>
              </w:tabs>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、管理机可自动对实验机房进行资产监控，内置动态数据库,可生成变更记录，资产报表。当资产发生人为的变更时,会进行报警处理，可自定义报警策略（自定义报警类型、报警资产白名单、人性化语音报警）。</w:t>
            </w:r>
          </w:p>
          <w:p>
            <w:pPr>
              <w:tabs>
                <w:tab w:val="left" w:pos="0"/>
              </w:tabs>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、支持对3DMAX、CAD等图形设计、工程设计类软件的统一注册，无需手动逐台激活。</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套</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6</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电脑工作台</w:t>
            </w:r>
          </w:p>
        </w:tc>
        <w:tc>
          <w:tcPr>
            <w:tcW w:w="5616" w:type="dxa"/>
            <w:noWrap w:val="0"/>
            <w:vAlign w:val="top"/>
          </w:tcPr>
          <w:p>
            <w:pPr>
              <w:tabs>
                <w:tab w:val="left" w:pos="0"/>
              </w:tabs>
              <w:rPr>
                <w:rFonts w:hint="eastAsia" w:ascii="宋体" w:hAnsi="宋体" w:eastAsia="宋体" w:cs="宋体"/>
                <w:sz w:val="21"/>
                <w:szCs w:val="21"/>
              </w:rPr>
            </w:pPr>
            <w:r>
              <w:rPr>
                <w:rFonts w:hint="eastAsia" w:ascii="宋体" w:hAnsi="宋体" w:eastAsia="宋体" w:cs="宋体"/>
                <w:sz w:val="21"/>
                <w:szCs w:val="21"/>
              </w:rPr>
              <w:t>1.尺寸:</w:t>
            </w:r>
            <w:r>
              <w:rPr>
                <w:rFonts w:hint="eastAsia" w:ascii="宋体" w:hAnsi="宋体" w:eastAsia="宋体" w:cs="宋体"/>
                <w:color w:val="000000"/>
                <w:sz w:val="21"/>
                <w:szCs w:val="21"/>
              </w:rPr>
              <w:t>长≥160cm,宽≥60cm,高≥75cm。</w:t>
            </w:r>
          </w:p>
          <w:p>
            <w:pPr>
              <w:tabs>
                <w:tab w:val="left" w:pos="0"/>
              </w:tabs>
              <w:rPr>
                <w:rFonts w:hint="eastAsia" w:ascii="宋体" w:hAnsi="宋体" w:eastAsia="宋体" w:cs="宋体"/>
                <w:sz w:val="21"/>
                <w:szCs w:val="21"/>
              </w:rPr>
            </w:pPr>
            <w:r>
              <w:rPr>
                <w:rFonts w:hint="eastAsia" w:ascii="宋体" w:hAnsi="宋体" w:eastAsia="宋体" w:cs="宋体"/>
                <w:sz w:val="21"/>
                <w:szCs w:val="21"/>
              </w:rPr>
              <w:t>2.最大承重:</w:t>
            </w:r>
            <w:r>
              <w:rPr>
                <w:rFonts w:hint="eastAsia" w:ascii="宋体" w:hAnsi="宋体" w:eastAsia="宋体" w:cs="宋体"/>
                <w:color w:val="000000"/>
                <w:sz w:val="21"/>
                <w:szCs w:val="21"/>
              </w:rPr>
              <w:t>≥</w:t>
            </w:r>
            <w:r>
              <w:rPr>
                <w:rFonts w:hint="eastAsia" w:ascii="宋体" w:hAnsi="宋体" w:eastAsia="宋体" w:cs="宋体"/>
                <w:sz w:val="21"/>
                <w:szCs w:val="21"/>
              </w:rPr>
              <w:t>150kg。</w:t>
            </w:r>
          </w:p>
          <w:p>
            <w:pPr>
              <w:tabs>
                <w:tab w:val="left" w:pos="0"/>
              </w:tabs>
              <w:rPr>
                <w:rFonts w:hint="eastAsia" w:ascii="宋体" w:hAnsi="宋体" w:eastAsia="宋体" w:cs="宋体"/>
                <w:sz w:val="21"/>
                <w:szCs w:val="21"/>
              </w:rPr>
            </w:pPr>
            <w:r>
              <w:rPr>
                <w:rFonts w:hint="eastAsia" w:ascii="宋体" w:hAnsi="宋体" w:eastAsia="宋体" w:cs="宋体"/>
                <w:sz w:val="21"/>
                <w:szCs w:val="21"/>
              </w:rPr>
              <w:t>3.台面:</w:t>
            </w:r>
            <w:r>
              <w:rPr>
                <w:rFonts w:hint="eastAsia" w:ascii="宋体" w:hAnsi="宋体" w:eastAsia="宋体" w:cs="宋体"/>
                <w:color w:val="000000"/>
                <w:sz w:val="21"/>
                <w:szCs w:val="21"/>
              </w:rPr>
              <w:t>≥</w:t>
            </w:r>
            <w:r>
              <w:rPr>
                <w:rFonts w:hint="eastAsia" w:ascii="宋体" w:hAnsi="宋体" w:eastAsia="宋体" w:cs="宋体"/>
                <w:sz w:val="21"/>
                <w:szCs w:val="21"/>
              </w:rPr>
              <w:t>25m厚环保优质中纤板，经模具热压成型电脑工作台并面贴防火板精制而成。台面四周采用注塑封边，倒鸭嘴边设计，台面四周光滑无棱角。</w:t>
            </w:r>
          </w:p>
          <w:p>
            <w:pPr>
              <w:tabs>
                <w:tab w:val="left" w:pos="0"/>
              </w:tabs>
              <w:rPr>
                <w:rFonts w:hint="eastAsia" w:ascii="宋体" w:hAnsi="宋体" w:eastAsia="宋体" w:cs="宋体"/>
                <w:sz w:val="21"/>
                <w:szCs w:val="21"/>
              </w:rPr>
            </w:pPr>
            <w:r>
              <w:rPr>
                <w:rFonts w:hint="eastAsia" w:ascii="宋体" w:hAnsi="宋体" w:eastAsia="宋体" w:cs="宋体"/>
                <w:sz w:val="21"/>
                <w:szCs w:val="21"/>
              </w:rPr>
              <w:t>4.台脚:台脚底部配有塑胶防滑脚垫,预防滑动、保护地面减少划痕和减少噪音产生。</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套</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color w:val="000000"/>
                <w:sz w:val="21"/>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7</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智能讲台</w:t>
            </w:r>
          </w:p>
        </w:tc>
        <w:tc>
          <w:tcPr>
            <w:tcW w:w="5616" w:type="dxa"/>
            <w:noWrap w:val="0"/>
            <w:vAlign w:val="top"/>
          </w:tcPr>
          <w:p>
            <w:pPr>
              <w:tabs>
                <w:tab w:val="left" w:pos="0"/>
              </w:tabs>
              <w:rPr>
                <w:rFonts w:hint="eastAsia" w:ascii="宋体" w:hAnsi="宋体" w:eastAsia="宋体" w:cs="宋体"/>
                <w:sz w:val="21"/>
                <w:szCs w:val="21"/>
              </w:rPr>
            </w:pPr>
            <w:r>
              <w:rPr>
                <w:rFonts w:hint="eastAsia" w:ascii="宋体" w:hAnsi="宋体" w:eastAsia="宋体" w:cs="宋体"/>
                <w:sz w:val="21"/>
                <w:szCs w:val="21"/>
              </w:rPr>
              <w:t>1.规格:长1100mm;宽550mm;高900mm (允许正负5mm偏离)。</w:t>
            </w:r>
          </w:p>
          <w:p>
            <w:pPr>
              <w:tabs>
                <w:tab w:val="left" w:pos="0"/>
              </w:tabs>
              <w:rPr>
                <w:rFonts w:hint="eastAsia" w:ascii="宋体" w:hAnsi="宋体" w:eastAsia="宋体" w:cs="宋体"/>
                <w:sz w:val="21"/>
                <w:szCs w:val="21"/>
              </w:rPr>
            </w:pPr>
            <w:r>
              <w:rPr>
                <w:rFonts w:hint="eastAsia" w:ascii="宋体" w:hAnsi="宋体" w:eastAsia="宋体" w:cs="宋体"/>
                <w:sz w:val="21"/>
                <w:szCs w:val="21"/>
              </w:rPr>
              <w:t>2.材料:木结构部分均采用E0级木质板材结构，甲醛释放量≤0.05mg/m³，桌面防静电。</w:t>
            </w:r>
          </w:p>
          <w:p>
            <w:pPr>
              <w:tabs>
                <w:tab w:val="left" w:pos="0"/>
              </w:tabs>
              <w:rPr>
                <w:rFonts w:hint="eastAsia" w:ascii="宋体" w:hAnsi="宋体" w:eastAsia="宋体" w:cs="宋体"/>
                <w:color w:val="FF0000"/>
                <w:sz w:val="21"/>
                <w:szCs w:val="21"/>
              </w:rPr>
            </w:pPr>
            <w:r>
              <w:rPr>
                <w:rFonts w:hint="eastAsia" w:ascii="宋体" w:hAnsi="宋体" w:eastAsia="宋体" w:cs="宋体"/>
                <w:sz w:val="21"/>
                <w:szCs w:val="21"/>
              </w:rPr>
              <w:t>3.智能讲台包含至少21.5英寸电容触摸屏幕，支持10点以上同时触摸。（提供国家认可的三方检测机构所出具的</w:t>
            </w:r>
            <w:r>
              <w:rPr>
                <w:rFonts w:hint="eastAsia" w:ascii="宋体" w:hAnsi="宋体" w:eastAsia="宋体" w:cs="宋体"/>
                <w:color w:val="000000"/>
                <w:sz w:val="21"/>
                <w:szCs w:val="21"/>
              </w:rPr>
              <w:t>证明文件</w:t>
            </w:r>
            <w:r>
              <w:rPr>
                <w:rFonts w:hint="eastAsia" w:ascii="宋体" w:hAnsi="宋体" w:eastAsia="宋体" w:cs="宋体"/>
                <w:sz w:val="21"/>
                <w:szCs w:val="21"/>
              </w:rPr>
              <w:t>）</w:t>
            </w:r>
          </w:p>
          <w:p>
            <w:pPr>
              <w:tabs>
                <w:tab w:val="left" w:pos="0"/>
              </w:tabs>
              <w:rPr>
                <w:rFonts w:hint="eastAsia" w:ascii="宋体" w:hAnsi="宋体" w:eastAsia="宋体" w:cs="宋体"/>
                <w:sz w:val="21"/>
                <w:szCs w:val="21"/>
              </w:rPr>
            </w:pPr>
            <w:r>
              <w:rPr>
                <w:rFonts w:hint="eastAsia" w:ascii="宋体" w:hAnsi="宋体" w:eastAsia="宋体" w:cs="宋体"/>
                <w:sz w:val="21"/>
                <w:szCs w:val="21"/>
              </w:rPr>
              <w:t>4.智能讲台屏幕采用防眩光全钢化防爆玻璃面板，厚度≥3mm。（提供国家认可的三方检测机构所出具的</w:t>
            </w:r>
            <w:r>
              <w:rPr>
                <w:rFonts w:hint="eastAsia" w:ascii="宋体" w:hAnsi="宋体" w:eastAsia="宋体" w:cs="宋体"/>
                <w:color w:val="000000"/>
                <w:sz w:val="21"/>
                <w:szCs w:val="21"/>
              </w:rPr>
              <w:t>证明文件</w:t>
            </w:r>
            <w:r>
              <w:rPr>
                <w:rFonts w:hint="eastAsia" w:ascii="宋体" w:hAnsi="宋体" w:eastAsia="宋体" w:cs="宋体"/>
                <w:sz w:val="21"/>
                <w:szCs w:val="21"/>
              </w:rPr>
              <w:t>）</w:t>
            </w:r>
          </w:p>
          <w:p>
            <w:pPr>
              <w:tabs>
                <w:tab w:val="left" w:pos="0"/>
              </w:tabs>
              <w:rPr>
                <w:rFonts w:hint="eastAsia" w:ascii="宋体" w:hAnsi="宋体" w:eastAsia="宋体" w:cs="宋体"/>
                <w:sz w:val="21"/>
                <w:szCs w:val="21"/>
              </w:rPr>
            </w:pPr>
            <w:r>
              <w:rPr>
                <w:rFonts w:hint="eastAsia" w:ascii="宋体" w:hAnsi="宋体" w:eastAsia="宋体" w:cs="宋体"/>
                <w:sz w:val="21"/>
                <w:szCs w:val="21"/>
              </w:rPr>
              <w:t>5.智能讲台支持对自身智能讲台触控屏幕的一键息屏、一键开/关机的快捷控制。</w:t>
            </w:r>
          </w:p>
          <w:p>
            <w:pPr>
              <w:tabs>
                <w:tab w:val="left" w:pos="0"/>
              </w:tabs>
              <w:rPr>
                <w:rFonts w:hint="eastAsia" w:ascii="宋体" w:hAnsi="宋体" w:eastAsia="宋体" w:cs="宋体"/>
                <w:sz w:val="21"/>
                <w:szCs w:val="21"/>
              </w:rPr>
            </w:pPr>
            <w:r>
              <w:rPr>
                <w:rFonts w:hint="eastAsia" w:ascii="宋体" w:hAnsi="宋体" w:eastAsia="宋体" w:cs="宋体"/>
                <w:sz w:val="21"/>
                <w:szCs w:val="21"/>
              </w:rPr>
              <w:t>6.智能讲台设置支持四个以上USB充电口，对接入设备进行充电，方便学校对教学用品的管理及维护。</w:t>
            </w:r>
          </w:p>
          <w:p>
            <w:pPr>
              <w:tabs>
                <w:tab w:val="left" w:pos="0"/>
              </w:tabs>
              <w:rPr>
                <w:rFonts w:hint="eastAsia" w:ascii="宋体" w:hAnsi="宋体" w:eastAsia="宋体" w:cs="宋体"/>
                <w:sz w:val="21"/>
                <w:szCs w:val="21"/>
              </w:rPr>
            </w:pPr>
            <w:r>
              <w:rPr>
                <w:rFonts w:hint="eastAsia" w:ascii="宋体" w:hAnsi="宋体" w:eastAsia="宋体" w:cs="宋体"/>
                <w:sz w:val="21"/>
                <w:szCs w:val="21"/>
              </w:rPr>
              <w:t>7.智能讲台支持蓝牙BLE功能，可以无线控制支持蓝牙功能的一体机产品开机，减少额外连线或二次装修部署。</w:t>
            </w:r>
          </w:p>
          <w:p>
            <w:pPr>
              <w:tabs>
                <w:tab w:val="left" w:pos="0"/>
              </w:tabs>
              <w:rPr>
                <w:rFonts w:hint="eastAsia" w:ascii="宋体" w:hAnsi="宋体" w:eastAsia="宋体" w:cs="宋体"/>
                <w:color w:val="FF0000"/>
                <w:sz w:val="21"/>
                <w:szCs w:val="21"/>
              </w:rPr>
            </w:pPr>
            <w:r>
              <w:rPr>
                <w:rFonts w:hint="eastAsia" w:ascii="宋体" w:hAnsi="宋体" w:eastAsia="宋体" w:cs="宋体"/>
                <w:sz w:val="21"/>
                <w:szCs w:val="21"/>
              </w:rPr>
              <w:t>★8.智能讲台至少具备1个可自定义功能按键，可通过软件设置选择按键功能。</w:t>
            </w:r>
          </w:p>
          <w:p>
            <w:pPr>
              <w:tabs>
                <w:tab w:val="left" w:pos="0"/>
              </w:tabs>
              <w:rPr>
                <w:rFonts w:hint="eastAsia" w:ascii="宋体" w:hAnsi="宋体" w:eastAsia="宋体" w:cs="宋体"/>
                <w:sz w:val="21"/>
                <w:szCs w:val="21"/>
              </w:rPr>
            </w:pPr>
            <w:r>
              <w:rPr>
                <w:rFonts w:hint="eastAsia" w:ascii="宋体" w:hAnsi="宋体" w:eastAsia="宋体" w:cs="宋体"/>
                <w:sz w:val="21"/>
                <w:szCs w:val="21"/>
              </w:rPr>
              <w:t>9.智能讲台设置的USB口，可供老师接入键盘、鼠标、U盘等设备，可被一体机识别通讯。</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套</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8</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空调</w:t>
            </w:r>
          </w:p>
        </w:tc>
        <w:tc>
          <w:tcPr>
            <w:tcW w:w="5616" w:type="dxa"/>
            <w:noWrap w:val="0"/>
            <w:vAlign w:val="top"/>
          </w:tcPr>
          <w:p>
            <w:pPr>
              <w:tabs>
                <w:tab w:val="left" w:pos="0"/>
              </w:tabs>
              <w:rPr>
                <w:rFonts w:hint="eastAsia" w:ascii="宋体" w:hAnsi="宋体" w:eastAsia="宋体" w:cs="宋体"/>
                <w:sz w:val="21"/>
                <w:szCs w:val="21"/>
              </w:rPr>
            </w:pPr>
            <w:r>
              <w:rPr>
                <w:rFonts w:hint="eastAsia" w:ascii="宋体" w:hAnsi="宋体" w:eastAsia="宋体" w:cs="宋体"/>
                <w:sz w:val="21"/>
                <w:szCs w:val="21"/>
              </w:rPr>
              <w:t>类型：柜式空调</w:t>
            </w:r>
          </w:p>
          <w:p>
            <w:pPr>
              <w:tabs>
                <w:tab w:val="left" w:pos="0"/>
              </w:tabs>
              <w:rPr>
                <w:rFonts w:hint="eastAsia" w:ascii="宋体" w:hAnsi="宋体" w:eastAsia="宋体" w:cs="宋体"/>
                <w:sz w:val="21"/>
                <w:szCs w:val="21"/>
              </w:rPr>
            </w:pPr>
            <w:r>
              <w:rPr>
                <w:rFonts w:hint="eastAsia" w:ascii="宋体" w:hAnsi="宋体" w:eastAsia="宋体" w:cs="宋体"/>
                <w:sz w:val="21"/>
                <w:szCs w:val="21"/>
              </w:rPr>
              <w:t>冷暖类型:冷暖风</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能效等级:三级能效以上</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制冷剂:R32</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外机最大噪音:≤66dB(A)</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扫风方式:上下/左右扫风</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空调内机最大噪音:≤50dB(A)</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循环风量:≥2050m3/h</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制冷量:≥12010W</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电辅加热制热量:≥12800W</w:t>
            </w:r>
          </w:p>
          <w:p>
            <w:pPr>
              <w:tabs>
                <w:tab w:val="left" w:pos="0"/>
              </w:tabs>
              <w:rPr>
                <w:rFonts w:hint="eastAsia" w:ascii="宋体" w:hAnsi="宋体" w:eastAsia="宋体" w:cs="宋体"/>
                <w:color w:val="000000"/>
                <w:sz w:val="21"/>
                <w:szCs w:val="21"/>
              </w:rPr>
            </w:pPr>
            <w:r>
              <w:rPr>
                <w:rFonts w:hint="eastAsia" w:ascii="宋体" w:hAnsi="宋体" w:eastAsia="宋体" w:cs="宋体"/>
                <w:color w:val="000000"/>
                <w:sz w:val="21"/>
                <w:szCs w:val="21"/>
              </w:rPr>
              <w:t>制冷功率:≥3800W</w:t>
            </w:r>
          </w:p>
          <w:p>
            <w:pPr>
              <w:tabs>
                <w:tab w:val="left" w:pos="0"/>
              </w:tabs>
              <w:rPr>
                <w:rFonts w:hint="eastAsia" w:ascii="宋体" w:hAnsi="宋体" w:eastAsia="宋体" w:cs="宋体"/>
                <w:sz w:val="21"/>
                <w:szCs w:val="21"/>
              </w:rPr>
            </w:pPr>
            <w:r>
              <w:rPr>
                <w:rFonts w:hint="eastAsia" w:ascii="宋体" w:hAnsi="宋体" w:eastAsia="宋体" w:cs="宋体"/>
                <w:color w:val="000000"/>
                <w:sz w:val="21"/>
                <w:szCs w:val="21"/>
              </w:rPr>
              <w:t>电源电压:≥220V</w:t>
            </w:r>
          </w:p>
        </w:tc>
        <w:tc>
          <w:tcPr>
            <w:tcW w:w="69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台</w:t>
            </w:r>
          </w:p>
        </w:tc>
        <w:tc>
          <w:tcPr>
            <w:tcW w:w="692"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73"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9</w:t>
            </w:r>
          </w:p>
        </w:tc>
        <w:tc>
          <w:tcPr>
            <w:tcW w:w="1275" w:type="dxa"/>
            <w:noWrap w:val="0"/>
            <w:vAlign w:val="center"/>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辅材</w:t>
            </w:r>
          </w:p>
        </w:tc>
        <w:tc>
          <w:tcPr>
            <w:tcW w:w="5616" w:type="dxa"/>
            <w:noWrap w:val="0"/>
            <w:vAlign w:val="center"/>
          </w:tcPr>
          <w:p>
            <w:pPr>
              <w:tabs>
                <w:tab w:val="left" w:pos="0"/>
              </w:tabs>
              <w:rPr>
                <w:rFonts w:hint="eastAsia" w:ascii="宋体" w:hAnsi="宋体" w:eastAsia="宋体" w:cs="宋体"/>
                <w:sz w:val="21"/>
                <w:szCs w:val="21"/>
              </w:rPr>
            </w:pPr>
            <w:r>
              <w:rPr>
                <w:rFonts w:hint="eastAsia" w:ascii="宋体" w:hAnsi="宋体" w:eastAsia="宋体" w:cs="宋体"/>
                <w:sz w:val="21"/>
                <w:szCs w:val="21"/>
              </w:rPr>
              <w:t>包含网线、电线、插排、线槽等综合施工组网布线等</w:t>
            </w:r>
          </w:p>
        </w:tc>
        <w:tc>
          <w:tcPr>
            <w:tcW w:w="693"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项</w:t>
            </w:r>
          </w:p>
        </w:tc>
        <w:tc>
          <w:tcPr>
            <w:tcW w:w="692" w:type="dxa"/>
            <w:noWrap w:val="0"/>
            <w:vAlign w:val="top"/>
          </w:tcPr>
          <w:p>
            <w:pPr>
              <w:tabs>
                <w:tab w:val="left" w:pos="0"/>
              </w:tabs>
              <w:jc w:val="center"/>
              <w:rPr>
                <w:rFonts w:hint="eastAsia" w:ascii="宋体" w:hAnsi="宋体" w:eastAsia="宋体" w:cs="宋体"/>
                <w:sz w:val="21"/>
                <w:szCs w:val="21"/>
              </w:rPr>
            </w:pPr>
            <w:r>
              <w:rPr>
                <w:rFonts w:hint="eastAsia" w:ascii="宋体" w:hAnsi="宋体" w:eastAsia="宋体" w:cs="宋体"/>
                <w:sz w:val="21"/>
                <w:szCs w:val="21"/>
              </w:rPr>
              <w:t>1</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ascii="仿宋_GB2312" w:hAnsi="仿宋_GB2312" w:eastAsia="宋体" w:cs="仿宋_GB2312"/>
          <w:b/>
          <w:sz w:val="28"/>
          <w:szCs w:val="28"/>
          <w:lang w:val="en-US" w:eastAsia="zh-CN"/>
        </w:rPr>
      </w:pPr>
      <w:r>
        <w:rPr>
          <w:rFonts w:hint="eastAsia" w:ascii="仿宋_GB2312" w:hAnsi="仿宋_GB2312" w:eastAsia="仿宋_GB2312" w:cs="仿宋_GB2312"/>
          <w:b/>
          <w:sz w:val="28"/>
          <w:szCs w:val="28"/>
          <w:lang w:val="en-US" w:eastAsia="zh-CN"/>
        </w:rPr>
        <w:t>备注：</w:t>
      </w:r>
      <w:r>
        <w:rPr>
          <w:rFonts w:hint="eastAsia" w:ascii="仿宋_GB2312" w:hAnsi="仿宋_GB2312" w:eastAsia="仿宋_GB2312" w:cs="仿宋_GB2312"/>
          <w:b/>
          <w:color w:val="000000"/>
          <w:sz w:val="28"/>
          <w:szCs w:val="28"/>
          <w:lang w:val="en-US" w:eastAsia="zh-CN"/>
        </w:rPr>
        <w:t>采购内容及要求中加★项为不可偏离参数，供应商须完全满足或高于此参数。</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二、项目要求</w:t>
      </w:r>
    </w:p>
    <w:p>
      <w:pPr>
        <w:keepNext w:val="0"/>
        <w:keepLines w:val="0"/>
        <w:pageBreakBefore w:val="0"/>
        <w:widowControl w:val="0"/>
        <w:tabs>
          <w:tab w:val="left" w:pos="6120"/>
        </w:tabs>
        <w:kinsoku/>
        <w:wordWrap/>
        <w:overflowPunct/>
        <w:topLinePunct w:val="0"/>
        <w:bidi w:val="0"/>
        <w:snapToGrid w:val="0"/>
        <w:spacing w:line="360" w:lineRule="auto"/>
        <w:ind w:firstLine="560" w:firstLineChars="20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1、报价产品必须是原厂、全新、正品，应符合中华人民共和国国家质量及国家安全环保标准，</w:t>
      </w:r>
      <w:r>
        <w:rPr>
          <w:rFonts w:hint="eastAsia" w:ascii="仿宋_GB2312" w:hAnsi="仿宋_GB2312" w:eastAsia="仿宋_GB2312" w:cs="仿宋_GB2312"/>
          <w:b/>
          <w:bCs/>
          <w:color w:val="000000"/>
          <w:sz w:val="28"/>
          <w:szCs w:val="28"/>
        </w:rPr>
        <w:t>采购内容属于政府强制采购品目清单的，供应商选报的产品应具有节能产品认证证书，供应商应在响应文件中提交证明文件。</w:t>
      </w:r>
    </w:p>
    <w:p>
      <w:pPr>
        <w:keepNext w:val="0"/>
        <w:keepLines w:val="0"/>
        <w:pageBreakBefore w:val="0"/>
        <w:widowControl w:val="0"/>
        <w:kinsoku/>
        <w:wordWrap/>
        <w:overflowPunct/>
        <w:topLinePunct w:val="0"/>
        <w:bidi w:val="0"/>
        <w:spacing w:line="360" w:lineRule="auto"/>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2、本项目预算：</w:t>
      </w:r>
      <w:r>
        <w:rPr>
          <w:rFonts w:hint="eastAsia" w:ascii="仿宋_GB2312" w:hAnsi="仿宋_GB2312" w:eastAsia="仿宋_GB2312" w:cs="仿宋_GB2312"/>
          <w:b/>
          <w:sz w:val="28"/>
          <w:szCs w:val="28"/>
          <w:lang w:val="en-US" w:eastAsia="zh-CN"/>
        </w:rPr>
        <w:t>83</w:t>
      </w:r>
      <w:r>
        <w:rPr>
          <w:rFonts w:hint="eastAsia" w:ascii="仿宋_GB2312" w:hAnsi="仿宋_GB2312" w:eastAsia="仿宋_GB2312" w:cs="仿宋_GB2312"/>
          <w:b/>
          <w:sz w:val="28"/>
          <w:szCs w:val="28"/>
        </w:rPr>
        <w:t>万元，</w:t>
      </w:r>
      <w:r>
        <w:rPr>
          <w:rFonts w:hint="eastAsia" w:ascii="仿宋_GB2312" w:hAnsi="仿宋_GB2312" w:eastAsia="仿宋_GB2312" w:cs="仿宋_GB2312"/>
          <w:sz w:val="28"/>
          <w:szCs w:val="28"/>
        </w:rPr>
        <w:t>供应商须在预算控制范围内提供最优产品及服务</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报价均以人民币报价，为最终交货</w:t>
      </w:r>
      <w:r>
        <w:rPr>
          <w:rFonts w:hint="eastAsia" w:ascii="仿宋_GB2312" w:hAnsi="仿宋_GB2312" w:eastAsia="仿宋_GB2312" w:cs="仿宋_GB2312"/>
          <w:sz w:val="28"/>
          <w:szCs w:val="28"/>
          <w:lang w:val="en-US" w:eastAsia="zh-CN"/>
        </w:rPr>
        <w:t>安装</w:t>
      </w:r>
      <w:r>
        <w:rPr>
          <w:rFonts w:hint="eastAsia" w:ascii="仿宋_GB2312" w:hAnsi="仿宋_GB2312" w:eastAsia="仿宋_GB2312" w:cs="仿宋_GB2312"/>
          <w:sz w:val="28"/>
          <w:szCs w:val="28"/>
        </w:rPr>
        <w:t>价，含设备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运输、</w:t>
      </w:r>
      <w:r>
        <w:rPr>
          <w:rFonts w:hint="eastAsia" w:ascii="仿宋_GB2312" w:hAnsi="仿宋_GB2312" w:eastAsia="仿宋_GB2312" w:cs="仿宋_GB2312"/>
          <w:sz w:val="28"/>
          <w:szCs w:val="28"/>
        </w:rPr>
        <w:t>安装、检测、验收、保险、税金等全部费用。采购人不再支付报价以外的任何费用。</w:t>
      </w:r>
    </w:p>
    <w:p>
      <w:pPr>
        <w:keepNext w:val="0"/>
        <w:keepLines w:val="0"/>
        <w:pageBreakBefore w:val="0"/>
        <w:widowControl w:val="0"/>
        <w:kinsoku/>
        <w:wordWrap/>
        <w:overflowPunct/>
        <w:topLinePunct w:val="0"/>
        <w:bidi w:val="0"/>
        <w:spacing w:line="36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b/>
          <w:bCs/>
          <w:sz w:val="28"/>
          <w:szCs w:val="28"/>
        </w:rPr>
        <w:t>按照《政府采购促进中小企业发展管理办法》（财库〔2020〕46号）、《财政部、司法部关于政府采购支持监狱企业发展有关问题的通知》、《关于促进残疾人就业政府采购政策的通知》要求，本项目对小（微）型企业、监狱企业、残疾人福利性单位的报价给予</w:t>
      </w:r>
      <w:r>
        <w:rPr>
          <w:rFonts w:hint="eastAsia" w:ascii="仿宋_GB2312" w:hAnsi="仿宋_GB2312" w:eastAsia="仿宋_GB2312" w:cs="仿宋_GB2312"/>
          <w:b/>
          <w:bCs/>
          <w:sz w:val="28"/>
          <w:szCs w:val="28"/>
          <w:u w:val="single"/>
        </w:rPr>
        <w:t>12</w:t>
      </w:r>
      <w:r>
        <w:rPr>
          <w:rFonts w:hint="eastAsia" w:ascii="仿宋_GB2312" w:hAnsi="仿宋_GB2312" w:eastAsia="仿宋_GB2312" w:cs="仿宋_GB2312"/>
          <w:b/>
          <w:bCs/>
          <w:sz w:val="28"/>
          <w:szCs w:val="28"/>
        </w:rPr>
        <w:t>%的扣除，用扣除后的价格参与评审；成交价和签订合同价仍以供应商原报价为准。</w:t>
      </w:r>
    </w:p>
    <w:p>
      <w:pPr>
        <w:keepNext w:val="0"/>
        <w:keepLines w:val="0"/>
        <w:pageBreakBefore w:val="0"/>
        <w:widowControl w:val="0"/>
        <w:kinsoku/>
        <w:wordWrap/>
        <w:overflowPunct/>
        <w:topLinePunct w:val="0"/>
        <w:bidi w:val="0"/>
        <w:spacing w:line="360" w:lineRule="auto"/>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本项目采购标的对应的中小企业划分标准所属行业为：</w:t>
      </w:r>
      <w:r>
        <w:rPr>
          <w:rFonts w:hint="eastAsia" w:ascii="仿宋_GB2312" w:hAnsi="仿宋_GB2312" w:eastAsia="仿宋_GB2312" w:cs="仿宋_GB2312"/>
          <w:b/>
          <w:sz w:val="28"/>
          <w:szCs w:val="28"/>
          <w:lang w:eastAsia="zh-CN"/>
        </w:rPr>
        <w:t>软件和信息技术服务业；</w:t>
      </w:r>
      <w:r>
        <w:rPr>
          <w:rFonts w:hint="eastAsia" w:ascii="仿宋_GB2312" w:hAnsi="仿宋_GB2312" w:eastAsia="仿宋_GB2312" w:cs="仿宋_GB2312"/>
          <w:b/>
          <w:bCs/>
          <w:sz w:val="28"/>
          <w:szCs w:val="28"/>
        </w:rPr>
        <w:t>供应商</w:t>
      </w:r>
      <w:r>
        <w:rPr>
          <w:rFonts w:hint="eastAsia" w:ascii="仿宋_GB2312" w:hAnsi="仿宋_GB2312" w:eastAsia="仿宋_GB2312" w:cs="仿宋_GB2312"/>
          <w:b/>
          <w:bCs/>
          <w:sz w:val="28"/>
          <w:szCs w:val="28"/>
          <w:lang w:val="en-US" w:eastAsia="zh-CN"/>
        </w:rPr>
        <w:t>如是中小企业的，</w:t>
      </w:r>
      <w:r>
        <w:rPr>
          <w:rFonts w:hint="eastAsia" w:ascii="仿宋_GB2312" w:hAnsi="仿宋_GB2312" w:eastAsia="仿宋_GB2312" w:cs="仿宋_GB2312"/>
          <w:b/>
          <w:bCs/>
          <w:sz w:val="28"/>
          <w:szCs w:val="28"/>
        </w:rPr>
        <w:t>应对照《中小企业划分标准》，在响应文件中提交企业（单位）类型声明函（格式见第五部分），并对其真实性负责，一旦成交，《企业（单位）类型声明函》将随成交结果公开。</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4、供应商应注明报价产品生产商、品牌、产地和交</w:t>
      </w:r>
      <w:r>
        <w:rPr>
          <w:rFonts w:hint="eastAsia" w:ascii="仿宋_GB2312" w:hAnsi="仿宋_GB2312" w:eastAsia="仿宋_GB2312" w:cs="仿宋_GB2312"/>
          <w:sz w:val="28"/>
          <w:szCs w:val="28"/>
          <w:lang w:val="en-US" w:eastAsia="zh-CN"/>
        </w:rPr>
        <w:t>货</w:t>
      </w:r>
      <w:r>
        <w:rPr>
          <w:rFonts w:hint="eastAsia" w:ascii="仿宋_GB2312" w:hAnsi="仿宋_GB2312" w:eastAsia="仿宋_GB2312" w:cs="仿宋_GB2312"/>
          <w:sz w:val="28"/>
          <w:szCs w:val="28"/>
        </w:rPr>
        <w:t>时间。</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5、供应商应提交报价产品的技术</w:t>
      </w:r>
      <w:r>
        <w:rPr>
          <w:rFonts w:hint="eastAsia" w:ascii="仿宋_GB2312" w:hAnsi="仿宋_GB2312" w:eastAsia="仿宋_GB2312" w:cs="仿宋_GB2312"/>
          <w:sz w:val="28"/>
          <w:szCs w:val="28"/>
          <w:lang w:val="en-US" w:eastAsia="zh-CN"/>
        </w:rPr>
        <w:t>偏差</w:t>
      </w:r>
      <w:r>
        <w:rPr>
          <w:rFonts w:hint="eastAsia" w:ascii="仿宋_GB2312" w:hAnsi="仿宋_GB2312" w:eastAsia="仿宋_GB2312" w:cs="仿宋_GB2312"/>
          <w:sz w:val="28"/>
          <w:szCs w:val="28"/>
        </w:rPr>
        <w:t>说明。</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color w:val="000000"/>
          <w:sz w:val="28"/>
          <w:szCs w:val="28"/>
        </w:rPr>
        <w:t>供应商应提交采购</w:t>
      </w:r>
      <w:r>
        <w:rPr>
          <w:rFonts w:hint="eastAsia" w:ascii="仿宋_GB2312" w:hAnsi="仿宋_GB2312" w:eastAsia="仿宋_GB2312" w:cs="仿宋_GB2312"/>
          <w:color w:val="000000"/>
          <w:sz w:val="28"/>
          <w:szCs w:val="28"/>
          <w:lang w:val="en-US" w:eastAsia="zh-CN"/>
        </w:rPr>
        <w:t>内容及</w:t>
      </w:r>
      <w:r>
        <w:rPr>
          <w:rFonts w:hint="eastAsia" w:ascii="仿宋_GB2312" w:hAnsi="仿宋_GB2312" w:eastAsia="仿宋_GB2312" w:cs="仿宋_GB2312"/>
          <w:color w:val="000000"/>
          <w:sz w:val="28"/>
          <w:szCs w:val="28"/>
        </w:rPr>
        <w:t>要求</w:t>
      </w:r>
      <w:r>
        <w:rPr>
          <w:rFonts w:hint="eastAsia" w:ascii="仿宋_GB2312" w:hAnsi="仿宋_GB2312" w:eastAsia="仿宋_GB2312" w:cs="仿宋_GB2312"/>
          <w:color w:val="000000"/>
          <w:sz w:val="28"/>
          <w:szCs w:val="28"/>
          <w:lang w:val="en-US" w:eastAsia="zh-CN"/>
        </w:rPr>
        <w:t>中</w:t>
      </w:r>
      <w:r>
        <w:rPr>
          <w:rFonts w:hint="eastAsia" w:ascii="仿宋_GB2312" w:hAnsi="仿宋_GB2312" w:eastAsia="仿宋_GB2312" w:cs="仿宋_GB2312"/>
          <w:color w:val="000000"/>
          <w:sz w:val="28"/>
          <w:szCs w:val="28"/>
        </w:rPr>
        <w:t>的产品</w:t>
      </w:r>
      <w:r>
        <w:rPr>
          <w:rFonts w:hint="eastAsia" w:ascii="仿宋_GB2312" w:hAnsi="仿宋_GB2312" w:eastAsia="仿宋_GB2312" w:cs="仿宋_GB2312"/>
          <w:color w:val="000000"/>
          <w:sz w:val="28"/>
          <w:szCs w:val="28"/>
          <w:lang w:val="en-US" w:eastAsia="zh-CN"/>
        </w:rPr>
        <w:t>功能证明文件</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7、供应商应在响应文件中提交以下资料：</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（1）要求提供的相关</w:t>
      </w:r>
      <w:r>
        <w:rPr>
          <w:rFonts w:hint="eastAsia" w:ascii="仿宋_GB2312" w:hAnsi="仿宋_GB2312" w:eastAsia="仿宋_GB2312" w:cs="仿宋_GB2312"/>
          <w:sz w:val="28"/>
          <w:szCs w:val="28"/>
          <w:lang w:val="en-US" w:eastAsia="zh-CN"/>
        </w:rPr>
        <w:t>证明、</w:t>
      </w:r>
      <w:r>
        <w:rPr>
          <w:rFonts w:hint="eastAsia" w:ascii="仿宋_GB2312" w:hAnsi="仿宋_GB2312" w:eastAsia="仿宋_GB2312" w:cs="仿宋_GB2312"/>
          <w:sz w:val="28"/>
          <w:szCs w:val="28"/>
        </w:rPr>
        <w:t>证书等（加盖公章）；</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（2）营业执照副本原件扫描件（加盖公章）；</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Times New Roman" w:eastAsia="仿宋_GB2312" w:cs="Times New Roman"/>
          <w:color w:val="000000"/>
          <w:sz w:val="28"/>
          <w:szCs w:val="28"/>
          <w:lang w:eastAsia="zh-CN"/>
        </w:rPr>
        <w:t>供应商近半年内任意三个月依法缴纳税收和社保资金的证明</w:t>
      </w:r>
      <w:r>
        <w:rPr>
          <w:rFonts w:hint="eastAsia" w:ascii="仿宋_GB2312" w:hAnsi="Times New Roman" w:eastAsia="仿宋_GB2312" w:cs="Times New Roman"/>
          <w:color w:val="000000"/>
          <w:sz w:val="28"/>
          <w:szCs w:val="28"/>
        </w:rPr>
        <w:t>（原件扫描件）；</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Times New Roman" w:eastAsia="仿宋_GB2312" w:cs="Times New Roman"/>
          <w:color w:val="000000"/>
          <w:sz w:val="28"/>
          <w:szCs w:val="28"/>
        </w:rPr>
        <w:t>供应商上一年度财务审计报告或财务报表原件扫描件；</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000000"/>
          <w:sz w:val="28"/>
          <w:szCs w:val="28"/>
        </w:rPr>
        <w:t>供应商应提交近三年内</w:t>
      </w:r>
      <w:r>
        <w:rPr>
          <w:rFonts w:hint="eastAsia" w:ascii="仿宋_GB2312" w:hAnsi="仿宋_GB2312" w:eastAsia="仿宋_GB2312" w:cs="仿宋_GB2312"/>
          <w:sz w:val="28"/>
          <w:szCs w:val="28"/>
        </w:rPr>
        <w:t>在经营活动中没有重大违法记录的书面声明</w:t>
      </w:r>
      <w:r>
        <w:rPr>
          <w:rFonts w:hint="eastAsia" w:ascii="仿宋_GB2312" w:eastAsia="仿宋_GB2312"/>
          <w:color w:val="000000"/>
          <w:sz w:val="28"/>
          <w:szCs w:val="28"/>
        </w:rPr>
        <w:t>和供应商诚信承诺书</w:t>
      </w:r>
      <w:r>
        <w:rPr>
          <w:rFonts w:hint="eastAsia" w:ascii="仿宋_GB2312" w:hAnsi="仿宋_GB2312" w:eastAsia="仿宋_GB2312" w:cs="仿宋_GB2312"/>
          <w:sz w:val="28"/>
          <w:szCs w:val="28"/>
        </w:rPr>
        <w:t>（加盖单位公章）</w:t>
      </w:r>
      <w:r>
        <w:rPr>
          <w:rFonts w:hint="eastAsia" w:ascii="仿宋_GB2312" w:eastAsia="仿宋_GB2312"/>
          <w:color w:val="000000"/>
          <w:sz w:val="28"/>
          <w:szCs w:val="28"/>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（6）供应商在“信用中国”网站（www.creditchina.gov.cn ）、中国政府采购网（www.ccgp.gov.cn ）的查询结果截图加盖公章</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ind w:firstLine="562"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按照南阳市财政局《关于在政府采购活动中试行供应商资格信用承诺制的通知》宛财购[2021]12号的要求，供应商在制作、递交响应文件时，按照规定提供“南阳市政府采购供应商信用承诺函”（详见附件）的，无需再提交上述第2-</w:t>
      </w: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项证明材料”。供应商在成交后，应将上述由信用承诺书替代的证明材料提交政府采购中心，证明材料将随公告一并公示。</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8、合同的签订：成交供应商收到市政府采购中心签发的《成交通知书》后，及时与采购人签订供货合同。成交供应商不允许分包、转包，必须具备独立完成本项目的能力。</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9、供货时间:合同签订后30日内供货安装完毕。</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 xml:space="preserve">10、交货地点: 南阳市北京大道南端南阳技师学院南校区。  </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11、安装调试及验收方式：成交供应商送货上门进行免费安装调试，由采购人负责组织检查验收，验收合格后，出具验收报告，该验收报告为支付货款的重要依据。</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12、付款方式 ：</w:t>
      </w:r>
      <w:r>
        <w:rPr>
          <w:rFonts w:hint="eastAsia" w:ascii="仿宋_GB2312" w:hAnsi="仿宋_GB2312" w:eastAsia="仿宋_GB2312" w:cs="仿宋_GB2312"/>
          <w:color w:val="000000"/>
          <w:sz w:val="28"/>
          <w:szCs w:val="28"/>
          <w:lang w:val="en-US" w:eastAsia="zh-CN"/>
        </w:rPr>
        <w:t>成交人</w:t>
      </w:r>
      <w:r>
        <w:rPr>
          <w:rFonts w:hint="eastAsia" w:ascii="仿宋_GB2312" w:hAnsi="仿宋_GB2312" w:eastAsia="仿宋_GB2312" w:cs="仿宋_GB2312"/>
          <w:color w:val="000000"/>
          <w:sz w:val="28"/>
          <w:szCs w:val="28"/>
          <w:lang w:eastAsia="zh-CN"/>
        </w:rPr>
        <w:t>供货安装调试完成，验收合格后5个工作日支付合同金额的100%。</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13、售后服务及其他要求</w:t>
      </w:r>
    </w:p>
    <w:p>
      <w:pPr>
        <w:keepNext w:val="0"/>
        <w:keepLines w:val="0"/>
        <w:pageBreakBefore w:val="0"/>
        <w:widowControl w:val="0"/>
        <w:kinsoku/>
        <w:wordWrap/>
        <w:overflowPunct/>
        <w:topLinePunct w:val="0"/>
        <w:bidi w:val="0"/>
        <w:spacing w:line="360" w:lineRule="auto"/>
        <w:ind w:firstLine="560" w:firstLineChars="200"/>
        <w:jc w:val="left"/>
        <w:textAlignment w:val="auto"/>
        <w:rPr>
          <w:rFonts w:hint="eastAsia" w:ascii="仿宋_GB2312" w:hAnsi="仿宋_GB2312" w:eastAsia="仿宋_GB2312" w:cs="仿宋_GB2312"/>
          <w:color w:val="000000"/>
          <w:sz w:val="28"/>
          <w:szCs w:val="28"/>
          <w:lang w:eastAsia="zh-CN"/>
        </w:rPr>
      </w:pPr>
      <w:r>
        <w:rPr>
          <w:rFonts w:hint="eastAsia" w:ascii="仿宋" w:hAnsi="仿宋" w:eastAsia="仿宋" w:cs="仿宋"/>
          <w:sz w:val="28"/>
          <w:szCs w:val="28"/>
          <w:lang w:val="en-US" w:eastAsia="zh-CN"/>
        </w:rPr>
        <w:t>所有</w:t>
      </w:r>
      <w:r>
        <w:rPr>
          <w:rFonts w:hint="eastAsia" w:ascii="仿宋" w:hAnsi="仿宋" w:eastAsia="仿宋" w:cs="仿宋"/>
          <w:sz w:val="28"/>
          <w:szCs w:val="28"/>
          <w:lang w:eastAsia="zh-CN"/>
        </w:rPr>
        <w:t>设备须提供最低3年免费质保，自项目最终验收合格之日起开始计算免费质保期。服务期间，提供7*24小时服务响应热线电话，提供4小时故障响应，24小时解决故障服务；针对特殊故障在24小时内解决不了的，提供备用设备。</w:t>
      </w:r>
    </w:p>
    <w:p>
      <w:pPr>
        <w:spacing w:line="360" w:lineRule="auto"/>
        <w:ind w:firstLine="560" w:firstLineChars="200"/>
        <w:rPr>
          <w:rFonts w:hint="eastAsia" w:ascii="仿宋_GB2312" w:hAnsi="仿宋_GB2312" w:eastAsia="仿宋_GB2312" w:cs="仿宋_GB2312"/>
          <w:sz w:val="28"/>
          <w:szCs w:val="28"/>
        </w:rPr>
      </w:pPr>
    </w:p>
    <w:p>
      <w:pPr>
        <w:pageBreakBefore/>
        <w:tabs>
          <w:tab w:val="left" w:pos="6120"/>
        </w:tabs>
        <w:spacing w:line="360" w:lineRule="auto"/>
        <w:jc w:val="center"/>
        <w:rPr>
          <w:rFonts w:hint="eastAsia" w:ascii="宋体" w:hAnsi="宋体" w:eastAsia="宋体" w:cs="宋体"/>
          <w:b/>
          <w:bCs/>
          <w:color w:val="000000"/>
          <w:spacing w:val="4"/>
          <w:sz w:val="36"/>
          <w:szCs w:val="36"/>
        </w:rPr>
      </w:pPr>
      <w:r>
        <w:rPr>
          <w:rFonts w:hint="eastAsia" w:ascii="宋体" w:hAnsi="宋体" w:eastAsia="宋体" w:cs="宋体"/>
          <w:b/>
          <w:bCs/>
          <w:color w:val="000000"/>
          <w:spacing w:val="4"/>
          <w:sz w:val="36"/>
          <w:szCs w:val="36"/>
        </w:rPr>
        <w:t>第三部分 谈判须知</w:t>
      </w:r>
    </w:p>
    <w:p>
      <w:pPr>
        <w:spacing w:line="360" w:lineRule="auto"/>
        <w:ind w:firstLine="562" w:firstLineChars="200"/>
        <w:jc w:val="center"/>
        <w:rPr>
          <w:rFonts w:hint="eastAsia" w:ascii="仿宋_GB2312" w:hAnsi="仿宋_GB2312" w:eastAsia="仿宋_GB2312" w:cs="仿宋_GB2312"/>
          <w:b/>
          <w:color w:val="000000"/>
          <w:sz w:val="28"/>
          <w:szCs w:val="28"/>
        </w:rPr>
      </w:pPr>
    </w:p>
    <w:p>
      <w:pPr>
        <w:spacing w:line="36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color w:val="000000"/>
          <w:sz w:val="28"/>
          <w:szCs w:val="28"/>
        </w:rPr>
        <w:t xml:space="preserve">A   </w:t>
      </w:r>
      <w:r>
        <w:rPr>
          <w:rFonts w:hint="eastAsia" w:ascii="仿宋_GB2312" w:hAnsi="仿宋_GB2312" w:eastAsia="仿宋_GB2312" w:cs="仿宋_GB2312"/>
          <w:b/>
          <w:sz w:val="28"/>
          <w:szCs w:val="28"/>
        </w:rPr>
        <w:t xml:space="preserve">  竞争性谈判文件</w:t>
      </w:r>
    </w:p>
    <w:p>
      <w:pPr>
        <w:pStyle w:val="2"/>
        <w:rPr>
          <w:rFonts w:hint="eastAsia"/>
        </w:rPr>
      </w:pP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竞争性谈判文件是采购人和政府采购中心用以阐明采购的货物、服务的内容与要求，与评审、谈判、确定成交供应商相关的程序和办法以及响应文件格式的文件。</w:t>
      </w:r>
    </w:p>
    <w:p>
      <w:pPr>
        <w:spacing w:line="360" w:lineRule="auto"/>
        <w:ind w:firstLine="5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二、竞争性谈判文件由下述部分组成：</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第一部分：竞争性谈判公告</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第二部分：采购内容及要求</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第三部分：谈判须知</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第四部分：合同草案</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第五部分：附件——响应文件格式</w:t>
      </w:r>
    </w:p>
    <w:p>
      <w:pPr>
        <w:spacing w:line="360" w:lineRule="auto"/>
        <w:ind w:firstLine="5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三、竞争性谈判文件的澄清和修改</w:t>
      </w:r>
    </w:p>
    <w:p>
      <w:pPr>
        <w:spacing w:line="360" w:lineRule="auto"/>
        <w:ind w:firstLine="5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1、政府采购中心可用澄清和修改的方式修正竞争性谈判文件，澄清和修改的内容以公告的形式告知所有竞争性谈判文件收受人，该澄清和修改的内容将成为竞争性谈判文件的组成部分，并替代所修正的部分。</w:t>
      </w:r>
    </w:p>
    <w:p>
      <w:pPr>
        <w:spacing w:line="360" w:lineRule="auto"/>
        <w:ind w:firstLine="6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2、政府采购中心可以酌情延长投标截止时间，并将此变更通知所有竞争性谈判文件收受人。</w:t>
      </w:r>
    </w:p>
    <w:p>
      <w:pPr>
        <w:spacing w:line="360" w:lineRule="auto"/>
        <w:ind w:firstLine="628"/>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3、政府采购项目实行网上受理，开标前所有信息保密。因此，市政府采购中心发布的一切公告信息（包括采购公告、变更公告、澄清公告等）均在“河南省政府采购网”、“南阳市公共资源交易中心网”等媒体发布，请潜在投标供应商随时查询有关公告信息。若因潜在投标供应商没有及时查看到公告信息而造成的投标失误，责任自负。</w:t>
      </w:r>
    </w:p>
    <w:p>
      <w:pPr>
        <w:spacing w:line="360" w:lineRule="auto"/>
        <w:ind w:firstLine="567"/>
        <w:jc w:val="center"/>
        <w:rPr>
          <w:rFonts w:hint="eastAsia" w:ascii="仿宋_GB2312" w:hAnsi="仿宋_GB2312" w:eastAsia="仿宋_GB2312" w:cs="仿宋_GB2312"/>
          <w:b/>
          <w:sz w:val="28"/>
          <w:szCs w:val="28"/>
        </w:rPr>
      </w:pPr>
    </w:p>
    <w:p>
      <w:pPr>
        <w:pStyle w:val="2"/>
        <w:rPr>
          <w:rFonts w:hint="eastAsia"/>
        </w:rPr>
      </w:pPr>
    </w:p>
    <w:p>
      <w:pPr>
        <w:spacing w:line="360" w:lineRule="auto"/>
        <w:ind w:firstLine="567"/>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B  响应文件</w:t>
      </w:r>
    </w:p>
    <w:p>
      <w:pPr>
        <w:spacing w:line="360" w:lineRule="auto"/>
        <w:ind w:firstLine="567"/>
        <w:rPr>
          <w:rFonts w:hint="eastAsia" w:ascii="仿宋_GB2312" w:hAnsi="仿宋_GB2312" w:eastAsia="仿宋_GB2312" w:cs="仿宋_GB2312"/>
          <w:sz w:val="28"/>
          <w:szCs w:val="28"/>
        </w:rPr>
      </w:pP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sz w:val="28"/>
          <w:szCs w:val="28"/>
        </w:rPr>
        <w:t>供应商应认真仔细阅读谈判文件的所有内容，按谈判文件的要求编制响应文件，并保证所提供的所有资料的真实性、准确性，使其响应文件对谈判文件做出实质性响应。</w:t>
      </w:r>
    </w:p>
    <w:p>
      <w:pPr>
        <w:spacing w:line="360" w:lineRule="auto"/>
        <w:ind w:firstLine="5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二、响应文件的组成</w:t>
      </w:r>
    </w:p>
    <w:p>
      <w:pPr>
        <w:spacing w:line="360" w:lineRule="auto"/>
        <w:ind w:firstLine="576" w:firstLineChars="200"/>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1、响应函（格式见附件）；</w:t>
      </w:r>
    </w:p>
    <w:p>
      <w:pPr>
        <w:spacing w:line="360" w:lineRule="auto"/>
        <w:ind w:firstLine="576" w:firstLineChars="200"/>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2、</w:t>
      </w:r>
      <w:r>
        <w:rPr>
          <w:rFonts w:hint="eastAsia" w:ascii="仿宋_GB2312" w:hAnsi="仿宋" w:eastAsia="仿宋_GB2312" w:cs="仿宋"/>
          <w:bCs/>
          <w:spacing w:val="4"/>
          <w:sz w:val="28"/>
          <w:szCs w:val="28"/>
        </w:rPr>
        <w:t>法定代表人或负责人授权委托书(格式见附件)；</w:t>
      </w:r>
    </w:p>
    <w:p>
      <w:pPr>
        <w:spacing w:line="360" w:lineRule="auto"/>
        <w:ind w:firstLine="576" w:firstLineChars="200"/>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3、</w:t>
      </w:r>
      <w:r>
        <w:rPr>
          <w:rFonts w:hint="eastAsia" w:ascii="仿宋_GB2312" w:hAnsi="仿宋" w:eastAsia="仿宋_GB2312" w:cs="仿宋"/>
          <w:spacing w:val="4"/>
          <w:sz w:val="28"/>
          <w:szCs w:val="28"/>
        </w:rPr>
        <w:t>报价一览表（格式见附件）；</w:t>
      </w:r>
    </w:p>
    <w:p>
      <w:pPr>
        <w:spacing w:line="360" w:lineRule="auto"/>
        <w:ind w:firstLine="576" w:firstLineChars="200"/>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rPr>
        <w:t>4、</w:t>
      </w:r>
      <w:r>
        <w:rPr>
          <w:rFonts w:hint="eastAsia" w:ascii="仿宋_GB2312" w:hAnsi="仿宋_GB2312" w:eastAsia="仿宋_GB2312" w:cs="仿宋_GB2312"/>
          <w:color w:val="000000"/>
          <w:spacing w:val="4"/>
          <w:sz w:val="28"/>
          <w:szCs w:val="28"/>
          <w:lang w:val="en-US" w:eastAsia="zh-CN"/>
        </w:rPr>
        <w:t>供应商</w:t>
      </w:r>
      <w:r>
        <w:rPr>
          <w:rFonts w:hint="eastAsia" w:ascii="仿宋_GB2312" w:hAnsi="仿宋" w:eastAsia="仿宋_GB2312" w:cs="仿宋"/>
          <w:spacing w:val="4"/>
          <w:sz w:val="28"/>
          <w:szCs w:val="28"/>
        </w:rPr>
        <w:t>营业执照副本、</w:t>
      </w:r>
      <w:r>
        <w:rPr>
          <w:rFonts w:hint="eastAsia" w:ascii="仿宋_GB2312" w:hAnsi="Times New Roman" w:eastAsia="仿宋_GB2312" w:cs="Times New Roman"/>
          <w:color w:val="000000"/>
          <w:sz w:val="28"/>
          <w:szCs w:val="28"/>
          <w:lang w:eastAsia="zh-CN"/>
        </w:rPr>
        <w:t>近半年内任意三个月依法缴纳税收和社保资金的证明</w:t>
      </w:r>
      <w:r>
        <w:rPr>
          <w:rFonts w:hint="eastAsia" w:ascii="仿宋_GB2312" w:hAnsi="仿宋" w:eastAsia="仿宋_GB2312" w:cs="仿宋"/>
          <w:spacing w:val="4"/>
          <w:sz w:val="28"/>
          <w:szCs w:val="28"/>
        </w:rPr>
        <w:t>、近三年内在经营活动中没有重大违法记录的声明</w:t>
      </w:r>
      <w:r>
        <w:rPr>
          <w:rFonts w:hint="eastAsia" w:ascii="仿宋_GB2312" w:eastAsia="仿宋_GB2312"/>
          <w:color w:val="000000"/>
          <w:sz w:val="28"/>
          <w:szCs w:val="28"/>
        </w:rPr>
        <w:t>和供应商诚信承诺书</w:t>
      </w:r>
      <w:r>
        <w:rPr>
          <w:rFonts w:hint="eastAsia" w:ascii="仿宋_GB2312" w:hAnsi="仿宋" w:eastAsia="仿宋_GB2312" w:cs="仿宋"/>
          <w:spacing w:val="4"/>
          <w:sz w:val="28"/>
          <w:szCs w:val="28"/>
        </w:rPr>
        <w:t>等；</w:t>
      </w:r>
    </w:p>
    <w:p>
      <w:pPr>
        <w:keepNext w:val="0"/>
        <w:keepLines w:val="0"/>
        <w:pageBreakBefore w:val="0"/>
        <w:widowControl w:val="0"/>
        <w:kinsoku/>
        <w:wordWrap/>
        <w:overflowPunct/>
        <w:topLinePunct w:val="0"/>
        <w:bidi w:val="0"/>
        <w:spacing w:line="360" w:lineRule="auto"/>
        <w:ind w:firstLine="576" w:firstLineChars="200"/>
        <w:jc w:val="left"/>
        <w:textAlignment w:val="auto"/>
        <w:rPr>
          <w:rFonts w:hint="eastAsia" w:ascii="仿宋_GB2312" w:hAnsi="Times New Roman" w:eastAsia="仿宋_GB2312" w:cs="Times New Roman"/>
          <w:color w:val="000000"/>
          <w:sz w:val="28"/>
          <w:szCs w:val="28"/>
          <w:lang w:eastAsia="zh-CN"/>
        </w:rPr>
      </w:pPr>
      <w:r>
        <w:rPr>
          <w:rFonts w:hint="eastAsia" w:ascii="仿宋_GB2312" w:hAnsi="仿宋_GB2312" w:eastAsia="仿宋_GB2312" w:cs="仿宋_GB2312"/>
          <w:color w:val="000000"/>
          <w:spacing w:val="4"/>
          <w:sz w:val="28"/>
          <w:szCs w:val="28"/>
        </w:rPr>
        <w:t>5、</w:t>
      </w:r>
      <w:r>
        <w:rPr>
          <w:rFonts w:hint="eastAsia" w:ascii="仿宋_GB2312" w:hAnsi="Times New Roman" w:eastAsia="仿宋_GB2312" w:cs="Times New Roman"/>
          <w:color w:val="000000"/>
          <w:sz w:val="28"/>
          <w:szCs w:val="28"/>
          <w:lang w:eastAsia="zh-CN"/>
        </w:rPr>
        <w:t>供应商上一年度财务审计报告或财务报表原件扫描件</w:t>
      </w:r>
      <w:r>
        <w:rPr>
          <w:rFonts w:hint="eastAsia" w:ascii="仿宋_GB2312" w:hAnsi="Times New Roman" w:eastAsia="仿宋_GB2312" w:cs="Times New Roman"/>
          <w:color w:val="000000"/>
          <w:sz w:val="28"/>
          <w:szCs w:val="28"/>
          <w:lang w:val="en-US" w:eastAsia="zh-CN"/>
        </w:rPr>
        <w:t>和</w:t>
      </w:r>
      <w:r>
        <w:rPr>
          <w:rFonts w:hint="eastAsia" w:ascii="仿宋_GB2312" w:hAnsi="Times New Roman" w:eastAsia="仿宋_GB2312" w:cs="Times New Roman"/>
          <w:color w:val="000000"/>
          <w:sz w:val="28"/>
          <w:szCs w:val="28"/>
          <w:lang w:eastAsia="zh-CN"/>
        </w:rPr>
        <w:t>信用记录查询结果网页截图；</w:t>
      </w:r>
    </w:p>
    <w:p>
      <w:pPr>
        <w:spacing w:line="360" w:lineRule="auto"/>
        <w:ind w:firstLine="560" w:firstLineChars="200"/>
        <w:rPr>
          <w:rFonts w:hint="eastAsia" w:ascii="仿宋_GB2312" w:hAnsi="Times New Roman" w:eastAsia="仿宋_GB2312" w:cs="Times New Roman"/>
          <w:color w:val="000000"/>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Times New Roman" w:eastAsia="仿宋_GB2312" w:cs="Times New Roman"/>
          <w:color w:val="000000"/>
          <w:sz w:val="28"/>
          <w:szCs w:val="28"/>
          <w:lang w:eastAsia="zh-CN"/>
        </w:rPr>
        <w:t>分项报价一览表、</w:t>
      </w:r>
      <w:r>
        <w:rPr>
          <w:rFonts w:hint="eastAsia" w:ascii="仿宋_GB2312" w:hAnsi="Times New Roman" w:eastAsia="仿宋_GB2312" w:cs="Times New Roman"/>
          <w:color w:val="000000"/>
          <w:sz w:val="28"/>
          <w:szCs w:val="28"/>
          <w:lang w:val="en-US" w:eastAsia="zh-CN"/>
        </w:rPr>
        <w:t>技术偏差表、商务偏差表、售后服务计划等</w:t>
      </w:r>
    </w:p>
    <w:p>
      <w:pPr>
        <w:spacing w:line="360" w:lineRule="auto"/>
        <w:ind w:firstLine="576" w:firstLineChars="200"/>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7</w:t>
      </w:r>
      <w:r>
        <w:rPr>
          <w:rFonts w:hint="eastAsia" w:ascii="仿宋_GB2312" w:hAnsi="仿宋_GB2312" w:eastAsia="仿宋_GB2312" w:cs="仿宋_GB2312"/>
          <w:color w:val="000000"/>
          <w:spacing w:val="4"/>
          <w:sz w:val="28"/>
          <w:szCs w:val="28"/>
        </w:rPr>
        <w:t>、供应商认为与本项目有关的其他资料。</w:t>
      </w:r>
    </w:p>
    <w:p>
      <w:pPr>
        <w:spacing w:line="360" w:lineRule="auto"/>
        <w:ind w:firstLine="5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三、响应文件的制作</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1、供应商应按竞争性谈判文件中提供的格式制作响应文件（格式见本文件第四部分）。</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2、响应文件的制作和提交的有关资料应为中文版本，保证清晰可辨。</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3、电子响应文件一份。</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4、电子响应文件应使用企业电子营业执照生成并在截止时间前上传其加密版本，具体详见《电子营业执照应用平台系统操作手册-投标单位》。否则，被视为无效响应文件，将被电子营业执照应用平台系统拒绝。</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5、电子响应文件需使用“电子营业执照应用平台投标文件制作工具（南阳版）”生成。电子响应文件中的图片应清晰可辩，否则所导致的一切后果由供应商自行承担。</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6、电子响应文件正文要编写目录、页码，条理清晰。由于电子响应文件编制问题所导致的一切后果由供应商自行承担。</w:t>
      </w:r>
    </w:p>
    <w:p>
      <w:pPr>
        <w:spacing w:line="360" w:lineRule="auto"/>
        <w:ind w:firstLine="56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7、供应商编制响应文件时，涉及资格证明文件的，可按照规定提供“南阳市政府采购供应商信用承诺函”（详见响应文件格式）</w:t>
      </w:r>
      <w:r>
        <w:rPr>
          <w:rFonts w:hint="eastAsia" w:ascii="仿宋_GB2312" w:hAnsi="仿宋_GB2312" w:eastAsia="仿宋_GB2312" w:cs="仿宋_GB2312"/>
          <w:b/>
          <w:bCs/>
          <w:sz w:val="28"/>
          <w:szCs w:val="28"/>
          <w:lang w:val="en-US" w:eastAsia="zh-CN"/>
        </w:rPr>
        <w:t>替代</w:t>
      </w:r>
      <w:r>
        <w:rPr>
          <w:rFonts w:hint="eastAsia" w:ascii="仿宋_GB2312" w:hAnsi="仿宋_GB2312" w:eastAsia="仿宋_GB2312" w:cs="仿宋_GB2312"/>
          <w:b/>
          <w:bCs/>
          <w:sz w:val="28"/>
          <w:szCs w:val="28"/>
        </w:rPr>
        <w:t>。供应商在成交后，应将上述由信用承诺书替代的证明材料提交政府采购中心，证明材料将随公告一并公示。</w:t>
      </w:r>
    </w:p>
    <w:p>
      <w:pPr>
        <w:spacing w:line="360" w:lineRule="auto"/>
        <w:ind w:firstLine="56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涉及营业执照、资质、业绩、人员、财务、社保、纳税、各类证书等内容，必须是原件的扫描件。未提供原件扫描件，不作为评审依据。</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8、未按上述要求制作响应文件和报价的供应商，造成的后果由其自行承担。</w:t>
      </w:r>
    </w:p>
    <w:p>
      <w:pPr>
        <w:spacing w:line="360" w:lineRule="auto"/>
        <w:ind w:firstLine="567"/>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b/>
          <w:sz w:val="28"/>
          <w:szCs w:val="28"/>
        </w:rPr>
        <w:t>四、报价</w:t>
      </w:r>
    </w:p>
    <w:p>
      <w:pPr>
        <w:spacing w:line="360" w:lineRule="auto"/>
        <w:ind w:firstLine="523" w:firstLineChars="18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1、报价均以人民币报价，</w:t>
      </w:r>
      <w:r>
        <w:rPr>
          <w:rFonts w:hint="eastAsia" w:ascii="仿宋_GB2312" w:hAnsi="仿宋_GB2312" w:eastAsia="仿宋_GB2312" w:cs="仿宋_GB2312"/>
          <w:sz w:val="28"/>
          <w:szCs w:val="28"/>
          <w:highlight w:val="none"/>
        </w:rPr>
        <w:t>为最终交货价，</w:t>
      </w:r>
      <w:r>
        <w:rPr>
          <w:rFonts w:hint="eastAsia" w:ascii="仿宋_GB2312" w:hAnsi="宋体" w:eastAsia="仿宋_GB2312"/>
          <w:sz w:val="28"/>
          <w:szCs w:val="28"/>
          <w:lang w:eastAsia="zh-CN"/>
        </w:rPr>
        <w:t>本项目交货安装地点在</w:t>
      </w:r>
      <w:r>
        <w:rPr>
          <w:rFonts w:hint="eastAsia" w:ascii="仿宋_GB2312" w:hAnsi="仿宋_GB2312" w:eastAsia="仿宋_GB2312" w:cs="仿宋_GB2312"/>
          <w:color w:val="000000"/>
          <w:sz w:val="28"/>
          <w:szCs w:val="28"/>
          <w:lang w:eastAsia="zh-CN"/>
        </w:rPr>
        <w:t>南阳市北京大道南端南阳技师学院南校区</w:t>
      </w:r>
      <w:r>
        <w:rPr>
          <w:rFonts w:hint="eastAsia" w:ascii="仿宋_GB2312" w:hAnsi="宋体" w:eastAsia="仿宋_GB2312"/>
          <w:sz w:val="28"/>
          <w:szCs w:val="28"/>
          <w:lang w:eastAsia="zh-CN"/>
        </w:rPr>
        <w:t>，报价中含税费、设备运输、安装、服务、调试、检测、验收、售后服务等全部费用。</w:t>
      </w:r>
    </w:p>
    <w:p>
      <w:pPr>
        <w:keepNext w:val="0"/>
        <w:keepLines w:val="0"/>
        <w:pageBreakBefore w:val="0"/>
        <w:widowControl/>
        <w:kinsoku/>
        <w:wordWrap/>
        <w:overflowPunct/>
        <w:topLinePunct w:val="0"/>
        <w:autoSpaceDE/>
        <w:autoSpaceDN/>
        <w:bidi w:val="0"/>
        <w:adjustRightInd/>
        <w:snapToGrid/>
        <w:spacing w:after="0" w:line="360" w:lineRule="auto"/>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报价时应详细列出所投产品的生产厂商、品牌、型号、单价、数量、总价等。</w:t>
      </w:r>
    </w:p>
    <w:p>
      <w:pPr>
        <w:spacing w:line="360" w:lineRule="auto"/>
        <w:ind w:firstLine="576" w:firstLineChars="200"/>
        <w:jc w:val="left"/>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3、本项目将按供应商所提交的单价和总价来支付本项目所需的费用。对供应商没有填写单价和总价的内容,将被认为这些项目费用已包括在报价中。</w:t>
      </w:r>
    </w:p>
    <w:p>
      <w:pPr>
        <w:spacing w:line="360" w:lineRule="auto"/>
        <w:ind w:firstLine="576"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4"/>
          <w:sz w:val="28"/>
          <w:szCs w:val="28"/>
        </w:rPr>
        <w:t>4、</w:t>
      </w:r>
      <w:r>
        <w:rPr>
          <w:rFonts w:hint="eastAsia" w:ascii="仿宋_GB2312" w:hAnsi="仿宋_GB2312" w:eastAsia="仿宋_GB2312" w:cs="仿宋_GB2312"/>
          <w:sz w:val="28"/>
          <w:szCs w:val="28"/>
        </w:rPr>
        <w:t>谈判结束，供应商进行最后报价。</w:t>
      </w:r>
      <w:r>
        <w:rPr>
          <w:rFonts w:hint="eastAsia" w:ascii="仿宋_GB2312" w:hAnsi="仿宋_GB2312" w:eastAsia="仿宋_GB2312" w:cs="仿宋_GB2312"/>
          <w:b/>
          <w:bCs/>
          <w:sz w:val="28"/>
          <w:szCs w:val="28"/>
        </w:rPr>
        <w:t>根据《南阳市政府采购信用评价实施办法》，供应商登录“南阳市政府采购信用管理系统”打印并提交《南阳市政府采购供应商信用记录表》（扫描件），诚信评价为三星级的给予报价1%的价格扣除，诚信评价为四星级的给予报价2%的价格扣除。评审以扣除后的价格为依据，成交价以供应商原报价为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5、供应商的所有报价不得低于成本恶意竞争。</w:t>
      </w:r>
    </w:p>
    <w:p>
      <w:pPr>
        <w:spacing w:line="360" w:lineRule="auto"/>
        <w:ind w:firstLine="5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五、响应文件的签署及修改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1、电子响应文件必须在规定签章处进行签字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盖章或电子签章。</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在采购文件规定的电子响应文件上传截止时间前，供应商可以修改或撤回已上传的电子响应文件，最终电子响应文件以上传截止时间前完成上传至南阳市公共资源交易电子营业执照应用平台系统最后一份加密电子响应文件为准。</w:t>
      </w:r>
    </w:p>
    <w:p>
      <w:pPr>
        <w:pStyle w:val="5"/>
        <w:spacing w:line="360" w:lineRule="auto"/>
        <w:ind w:firstLine="1120" w:firstLineChars="400"/>
        <w:jc w:val="left"/>
        <w:rPr>
          <w:rFonts w:hint="eastAsia" w:ascii="仿宋_GB2312" w:hAnsi="仿宋_GB2312" w:eastAsia="仿宋_GB2312" w:cs="仿宋_GB2312"/>
          <w:color w:val="000000"/>
          <w:sz w:val="28"/>
          <w:szCs w:val="28"/>
        </w:rPr>
      </w:pPr>
    </w:p>
    <w:p>
      <w:pPr>
        <w:spacing w:line="360" w:lineRule="auto"/>
        <w:ind w:firstLine="567"/>
        <w:jc w:val="center"/>
        <w:rPr>
          <w:rFonts w:hint="eastAsia" w:ascii="仿宋_GB2312" w:hAnsi="仿宋_GB2312" w:eastAsia="仿宋_GB2312" w:cs="仿宋_GB2312"/>
          <w:b/>
          <w:sz w:val="28"/>
          <w:szCs w:val="28"/>
        </w:rPr>
      </w:pPr>
    </w:p>
    <w:p>
      <w:pPr>
        <w:spacing w:line="360" w:lineRule="auto"/>
        <w:ind w:firstLine="567"/>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C    响应文件的递交</w:t>
      </w:r>
    </w:p>
    <w:p>
      <w:pPr>
        <w:spacing w:line="360" w:lineRule="auto"/>
        <w:ind w:firstLine="567"/>
        <w:rPr>
          <w:rFonts w:hint="eastAsia" w:ascii="仿宋_GB2312" w:hAnsi="仿宋_GB2312" w:eastAsia="仿宋_GB2312" w:cs="仿宋_GB2312"/>
          <w:sz w:val="28"/>
          <w:szCs w:val="28"/>
        </w:rPr>
      </w:pP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一、电子响应文件的递交</w:t>
      </w:r>
    </w:p>
    <w:p>
      <w:pPr>
        <w:spacing w:line="360" w:lineRule="auto"/>
        <w:ind w:firstLine="567"/>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电子响应文件的递交是指使用南阳市公共资源电子营业执照应用平台系统在上传截止时间前完成响应文件制作软件生成的加密电子响应文件（格式后缀为:.file）的上传。</w:t>
      </w:r>
    </w:p>
    <w:p>
      <w:pPr>
        <w:spacing w:line="360" w:lineRule="auto"/>
        <w:ind w:firstLine="567"/>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二、电子响应文件的数量、上传时间、加密情况不符合要求的，政府采购中心将拒绝接收。</w:t>
      </w:r>
    </w:p>
    <w:p>
      <w:pPr>
        <w:spacing w:line="360" w:lineRule="auto"/>
        <w:jc w:val="center"/>
        <w:rPr>
          <w:rFonts w:hint="eastAsia" w:ascii="仿宋_GB2312" w:hAnsi="仿宋_GB2312" w:eastAsia="仿宋_GB2312" w:cs="仿宋_GB2312"/>
          <w:b/>
          <w:sz w:val="28"/>
          <w:szCs w:val="28"/>
        </w:rPr>
      </w:pPr>
      <w:bookmarkStart w:id="4" w:name="_Hlt92680746"/>
      <w:bookmarkEnd w:id="4"/>
      <w:bookmarkStart w:id="5" w:name="_Hlt92081722"/>
      <w:bookmarkEnd w:id="5"/>
      <w:bookmarkStart w:id="6" w:name="_Hlt92680735"/>
      <w:bookmarkEnd w:id="6"/>
    </w:p>
    <w:p>
      <w:pPr>
        <w:pStyle w:val="2"/>
        <w:rPr>
          <w:rFonts w:hint="eastAsia"/>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D   竞争性谈判采购程序</w:t>
      </w:r>
    </w:p>
    <w:p>
      <w:pPr>
        <w:spacing w:line="360" w:lineRule="auto"/>
        <w:jc w:val="center"/>
        <w:rPr>
          <w:rFonts w:hint="eastAsia" w:ascii="仿宋_GB2312" w:hAnsi="仿宋_GB2312" w:eastAsia="仿宋_GB2312" w:cs="仿宋_GB2312"/>
          <w:sz w:val="28"/>
          <w:szCs w:val="28"/>
        </w:rPr>
      </w:pPr>
    </w:p>
    <w:p>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、发布竞争性谈判公告，邀请供应商参加谈判</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谈判文件经采购人书面确认后，将在指定媒体和南阳市公共资源交易中心网发布竞争性谈判公告。供应商按照公告和谈判文件要求制作并递交响应文件。</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、组建谈判小组，确认谈判文件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南阳市政府采购中心根据采购项目特点和采购实际需求编制竞争性谈判文件。通过随机方式抽取专家，组成谈判小组，对谈判文件进行审核并确认。</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小组负责对响应文件进行评审、质疑、评估、比较、评分，组织</w:t>
      </w:r>
      <w:r>
        <w:rPr>
          <w:rFonts w:hint="eastAsia" w:ascii="仿宋_GB2312" w:hAnsi="仿宋_GB2312" w:eastAsia="仿宋_GB2312" w:cs="仿宋_GB2312"/>
          <w:sz w:val="28"/>
          <w:szCs w:val="28"/>
          <w:lang w:val="en-US" w:eastAsia="zh-CN"/>
        </w:rPr>
        <w:t>谈判</w:t>
      </w:r>
      <w:r>
        <w:rPr>
          <w:rFonts w:hint="eastAsia" w:ascii="仿宋_GB2312" w:hAnsi="仿宋_GB2312" w:eastAsia="仿宋_GB2312" w:cs="仿宋_GB2312"/>
          <w:sz w:val="28"/>
          <w:szCs w:val="28"/>
        </w:rPr>
        <w:t>和最后报价。</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评审专家应当严格遵守评审工作纪律，按照客观、公正、审慎的原则，根据采购文件规定的评审程序、评审方法和评审标准进行独立评审。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评审专家未完成评审工作擅自离开评审现场，或者在评审活动中有违法违规行为的，不得获取劳务报酬和报销异地评审差旅费。评审专家以外的其他人员不得获取评审劳务报酬。</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三、解密电子响应文件</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解密：供应商制作电子响应文件时，必须使用本单位的企业电子营业执照进行加密，供应商在解密前须自行检查电子营业执照的有效性。解密时未在规定时间30分钟内进行解密成功的视为撤销其响应文件（因电子开标系统原因除外）。</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四、评审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谈判小组对供应商提交的响应文件进行评审。主要对响应文件的有效性、完整性和响应程度进行审查，具体包括：</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1、资格性审查。谈判小组依据法律法规和谈判文件的规定，对响应文件中的营业执照、资格证明等等进行审查，以确定供应商是否具备资格。</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2、符合性审查。谈判小组依据谈判文件的规定检查供应商</w:t>
      </w:r>
      <w:r>
        <w:rPr>
          <w:rFonts w:hint="eastAsia" w:ascii="仿宋_GB2312" w:hAnsi="仿宋_GB2312" w:eastAsia="仿宋_GB2312" w:cs="仿宋_GB2312"/>
          <w:sz w:val="28"/>
          <w:szCs w:val="28"/>
          <w:lang w:val="en-US" w:eastAsia="zh-CN"/>
        </w:rPr>
        <w:t>响应文件</w:t>
      </w:r>
      <w:r>
        <w:rPr>
          <w:rFonts w:hint="eastAsia" w:ascii="仿宋_GB2312" w:hAnsi="仿宋_GB2312" w:eastAsia="仿宋_GB2312" w:cs="仿宋_GB2312"/>
          <w:sz w:val="28"/>
          <w:szCs w:val="28"/>
        </w:rPr>
        <w:t>的制作内容是否符合谈判文件的各项要求。</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只有通过前两项审查的供应商的响应文件，方可进入商务和技术评估，综合比较与评价。</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3、综合比较与评价。对各供应商所投产品的质量、供货时间、售后服务、报价进行综合评比。</w:t>
      </w:r>
    </w:p>
    <w:p>
      <w:pPr>
        <w:spacing w:after="0"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响应文件无效的情形：</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1.在资格性和符合性审查时，如发现下列情形之一的，响应文件将被视为无效：</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（1）资格证明文件不全的，或者不符合竞争性</w:t>
      </w:r>
      <w:r>
        <w:rPr>
          <w:rFonts w:hint="eastAsia" w:ascii="仿宋_GB2312" w:hAnsi="仿宋_GB2312" w:eastAsia="仿宋_GB2312" w:cs="仿宋_GB2312"/>
          <w:bCs/>
          <w:sz w:val="28"/>
          <w:szCs w:val="28"/>
          <w:lang w:val="en-US" w:eastAsia="zh-CN"/>
        </w:rPr>
        <w:t>谈判</w:t>
      </w:r>
      <w:r>
        <w:rPr>
          <w:rFonts w:hint="eastAsia" w:ascii="仿宋_GB2312" w:hAnsi="仿宋_GB2312" w:eastAsia="仿宋_GB2312" w:cs="仿宋_GB2312"/>
          <w:bCs/>
          <w:sz w:val="28"/>
          <w:szCs w:val="28"/>
        </w:rPr>
        <w:t>文件标明的资格要求的；</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（2）响应文件无法定代表人或负责人签字,或未提供法定代表人或负责人授权委托书或者填写项目不齐全的；</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（3）授权代表人未能出具身份证明或与法定代表人或负责人授权委托人身份不符的；</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sz w:val="28"/>
          <w:szCs w:val="28"/>
        </w:rPr>
        <w:t>电子响应文件未使用</w:t>
      </w:r>
      <w:r>
        <w:rPr>
          <w:rFonts w:hint="eastAsia" w:ascii="仿宋_GB2312" w:hAnsi="仿宋_GB2312" w:eastAsia="仿宋_GB2312" w:cs="仿宋_GB2312"/>
          <w:sz w:val="28"/>
          <w:szCs w:val="28"/>
          <w:lang w:val="en-US" w:eastAsia="zh-CN"/>
        </w:rPr>
        <w:t>电子营业执照</w:t>
      </w:r>
      <w:r>
        <w:rPr>
          <w:rFonts w:hint="eastAsia" w:ascii="仿宋_GB2312" w:hAnsi="仿宋_GB2312" w:eastAsia="仿宋_GB2312" w:cs="仿宋_GB2312"/>
          <w:sz w:val="28"/>
          <w:szCs w:val="28"/>
        </w:rPr>
        <w:t>认证并加密的；</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2.在报价评审时，如发现下列情形之一的，响应文件将被视为无效：</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（1）未采用人民币报价的；</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（2）报价具有选择性； </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（3）未进行最后报价或最后报价高于采购人预算的</w:t>
      </w:r>
      <w:r>
        <w:rPr>
          <w:rFonts w:hint="eastAsia" w:ascii="仿宋_GB2312" w:hAnsi="仿宋_GB2312" w:eastAsia="仿宋_GB2312" w:cs="仿宋_GB2312"/>
          <w:sz w:val="28"/>
          <w:szCs w:val="28"/>
          <w:lang w:eastAsia="zh-CN"/>
        </w:rPr>
        <w:t>。</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五、谈判</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谈判小组所有成员集中与通过审查的每一供应商分别进行谈判，并给予所有参加谈判的供应商平等的谈判机会。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谈判过程中，谈判小组可以根据谈判文件和谈判情况实质性变动采购需求中的技术、服务要求以及合同草案条款，对谈判文件作出的实质性变动是谈判文件的有效组成部分，谈判小组应当及时通过评标系统通知所有参加谈判的供应商。具体谈判内容由谈判小组根据谈判实际情况确定。  　　　</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pacing w:val="0"/>
          <w:sz w:val="28"/>
          <w:szCs w:val="28"/>
          <w:highlight w:val="none"/>
        </w:rPr>
      </w:pPr>
      <w:r>
        <w:rPr>
          <w:rFonts w:hint="eastAsia" w:ascii="仿宋_GB2312" w:hAnsi="仿宋_GB2312" w:eastAsia="仿宋_GB2312" w:cs="仿宋_GB2312"/>
          <w:spacing w:val="0"/>
          <w:sz w:val="28"/>
          <w:szCs w:val="28"/>
          <w:highlight w:val="none"/>
        </w:rPr>
        <w:t>供应商应当按照竞争性谈判文件的变动情况和谈判小组的要求，通过电子营业执照应用平台系统谈判大厅以在线形式提交承诺，并用电子营业执照签章。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谈判小组根据评审与谈判情况，评判供应商是否实质性响应谈判文件，未实质性响应谈判文件的响应文件按无效处理，谈判小组应当告知有关供应商。</w:t>
      </w:r>
    </w:p>
    <w:p>
      <w:pPr>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sz w:val="28"/>
          <w:szCs w:val="28"/>
        </w:rPr>
        <w:t>六、最后报价</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谈判结束后，谈判小组通过评标系统向所有实质性响应的供应商发出要求最后报价要求，各供应商在谈判大厅中收到有关信息后，必须在规定时间内给出答复，</w:t>
      </w:r>
      <w:r>
        <w:rPr>
          <w:rFonts w:hint="eastAsia" w:ascii="仿宋_GB2312" w:hAnsi="仿宋_GB2312" w:eastAsia="仿宋_GB2312" w:cs="仿宋_GB2312"/>
          <w:sz w:val="28"/>
          <w:szCs w:val="28"/>
        </w:rPr>
        <w:t>并在签章后提交</w:t>
      </w:r>
      <w:r>
        <w:rPr>
          <w:rFonts w:hint="eastAsia" w:ascii="仿宋_GB2312" w:hAnsi="仿宋_GB2312" w:eastAsia="仿宋_GB2312" w:cs="仿宋_GB2312"/>
          <w:sz w:val="28"/>
          <w:szCs w:val="28"/>
          <w:highlight w:val="none"/>
        </w:rPr>
        <w:t>。提交最后报价的供应商不少于三家。最后报价是响应文件的有效组成部分。</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七、确定成交供应商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谈判小组应当从质量和服务均能满足采购文件实质性响应要求的供应商中，按照报价由低到高的顺序提出3名以上成交候选人，并编写评审报告。</w:t>
      </w:r>
    </w:p>
    <w:p>
      <w:pPr>
        <w:spacing w:line="360" w:lineRule="auto"/>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采购人书面授权谈判小组直接确定成交供应商。</w:t>
      </w:r>
    </w:p>
    <w:p>
      <w:pPr>
        <w:spacing w:line="360" w:lineRule="auto"/>
        <w:ind w:firstLine="567"/>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有下列情况之一的，政府采购中心将中止项目：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（一）因情况变化，不再符合规定的竞争性谈判采购方式适用情形的；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（二）出现影响采购公正的违法、违规行为的；</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（三）在采购过程中符合竞争要求的供应商或者最后报价未超过采购预算的供应商不足3家的。</w:t>
      </w:r>
    </w:p>
    <w:p>
      <w:pPr>
        <w:spacing w:line="360" w:lineRule="auto"/>
        <w:ind w:firstLine="560" w:firstLineChars="200"/>
        <w:rPr>
          <w:rFonts w:hint="eastAsia" w:ascii="仿宋_GB2312" w:hAnsi="仿宋_GB2312" w:eastAsia="仿宋_GB2312" w:cs="仿宋_GB2312"/>
          <w:sz w:val="28"/>
          <w:szCs w:val="28"/>
        </w:rPr>
      </w:pPr>
    </w:p>
    <w:p>
      <w:pPr>
        <w:pStyle w:val="2"/>
        <w:rPr>
          <w:rFonts w:hint="eastAsia"/>
        </w:rPr>
      </w:pPr>
    </w:p>
    <w:p>
      <w:pPr>
        <w:spacing w:line="360" w:lineRule="auto"/>
        <w:ind w:firstLine="567"/>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E  公告成交结果 签订合同</w:t>
      </w:r>
    </w:p>
    <w:p>
      <w:pPr>
        <w:spacing w:line="360" w:lineRule="auto"/>
        <w:ind w:firstLine="567"/>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一、成交结果公布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成交供应商确定后，政府采购中心将在“河南省政府采购网”和“南阳市公共资源交易中心网”上发布成交公告。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如项目终止，成交结果公告以“河南省政府采购网”发布的为准。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二、发出成交通知书</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1、政府采购中心根据成交结果，通过“</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111.6.77.187:8081/ggzy/authentication/base/agent/iframe/bridge/eyJ0MDIiOiIxIiwiY2RtYyI6IumhueebruWQkeWvvCIsImNkZHoiOiJlcHMvcHVibGljL3htL3htZ256eS9YbWduVHJlZS5odG1sP3htaWQ9MmI3YTkzNmJjYTM1NDk4NzlmNzkzN2YwYTZmMjk0ZDImZnVybD1odHRwOi8vMTExLjYuNzcuMTg3OjgwODEveG0veG0veG1sYi9menIiLCJ6eHRpZCI6Inl3cHQtb2xkIn0?serializeQuery=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&amp;url=/xm/xm/xmlb/fzr?trt=eyJzZWxlY3RlZExlZnRNZW51SWQiOiJiNDNlMDI5ODE1MWU0OGJlOWNmNjdlOTkzODg5MmIxNyJ9QEBAYzMxYmMyNTg1MGI4NDgyZWIzZTAxODMzODQ0YjQ0OTQ:1668845778115:9a5fb42525b7ec6450475f8667b94124&amp;selectedLeftMenuId=b43e0298151e48be9cf67e9938892b17&amp;from=http://111.6.77.187:8081/xm" \l "###"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电子营业执照应用平台</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”向成交供应商发出电子成交通知书，成交供应商可登录</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111.6.77.187:8081/ggzy/authentication/base/agent/iframe/bridge/eyJ0MDIiOiIxIiwiY2RtYyI6IumhueebruWQkeWvvCIsImNkZHoiOiJlcHMvcHVibGljL3htL3htZ256eS9YbWduVHJlZS5odG1sP3htaWQ9MmI3YTkzNmJjYTM1NDk4NzlmNzkzN2YwYTZmMjk0ZDImZnVybD1odHRwOi8vMTExLjYuNzcuMTg3OjgwODEveG0veG0veG1sYi9menIiLCJ6eHRpZCI6Inl3cHQtb2xkIn0?serializeQuery=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&amp;url=/xm/xm/xmlb/fzr?trt=eyJzZWxlY3RlZExlZnRNZW51SWQiOiJiNDNlMDI5ODE1MWU0OGJlOWNmNjdlOTkzODg5MmIxNyJ9QEBAYzMxYmMyNTg1MGI4NDgyZWIzZTAxODMzODQ0YjQ0OTQ:1668845778115:9a5fb42525b7ec6450475f8667b94124&amp;selectedLeftMenuId=b43e0298151e48be9cf67e9938892b17&amp;from=http://111.6.77.187:8081/xm" \l "###"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电子营业执照应用平台</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”，自行打印加盖南阳市政府采购中心签章的成交通知书。</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2、《成交通知书》是签订政府采购合同的重要依据，对采购人与成交供应商具有法律效力。</w:t>
      </w:r>
    </w:p>
    <w:p>
      <w:pPr>
        <w:spacing w:line="360" w:lineRule="auto"/>
        <w:ind w:firstLine="567"/>
        <w:rPr>
          <w:rFonts w:hint="eastAsia" w:ascii="仿宋_GB2312" w:hAnsi="仿宋_GB2312" w:eastAsia="仿宋_GB2312" w:cs="仿宋_GB2312"/>
          <w:b/>
          <w:i/>
          <w:sz w:val="28"/>
          <w:szCs w:val="28"/>
        </w:rPr>
      </w:pPr>
      <w:r>
        <w:rPr>
          <w:rFonts w:hint="eastAsia" w:ascii="仿宋_GB2312" w:hAnsi="仿宋_GB2312" w:eastAsia="仿宋_GB2312" w:cs="仿宋_GB2312"/>
          <w:b/>
          <w:sz w:val="28"/>
          <w:szCs w:val="28"/>
        </w:rPr>
        <w:t>三、签订政府采购合同</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1、成交供应商和采购人应在《成交通知书》发出</w:t>
      </w:r>
      <w:r>
        <w:rPr>
          <w:rFonts w:hint="eastAsia" w:ascii="仿宋_GB2312" w:hAnsi="仿宋_GB2312" w:eastAsia="仿宋_GB2312" w:cs="仿宋_GB2312"/>
          <w:sz w:val="28"/>
          <w:szCs w:val="28"/>
          <w:lang w:val="en-US" w:eastAsia="zh-CN"/>
        </w:rPr>
        <w:t>后及时</w:t>
      </w:r>
      <w:r>
        <w:rPr>
          <w:rFonts w:hint="eastAsia" w:ascii="仿宋_GB2312" w:hAnsi="仿宋_GB2312" w:eastAsia="仿宋_GB2312" w:cs="仿宋_GB2312"/>
          <w:sz w:val="28"/>
          <w:szCs w:val="28"/>
        </w:rPr>
        <w:t>签订政府采购合同，逾期无故不签订的，按《政府采购非招标采购方式管理办法》及有关规定处理。</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2、谈判文件、响应文件、供应商在谈判过程中的承诺以及确认材料，均为合同的有效组成部分。</w:t>
      </w:r>
    </w:p>
    <w:p>
      <w:pPr>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3、如果成交供应商不按其响应文件承诺和竞争性谈判文件要求签订政府采购合同，招标人将取消其成交资格。</w:t>
      </w:r>
    </w:p>
    <w:p>
      <w:pPr>
        <w:spacing w:line="360" w:lineRule="auto"/>
        <w:jc w:val="center"/>
        <w:rPr>
          <w:rFonts w:hint="eastAsia" w:ascii="仿宋_GB2312" w:hAnsi="仿宋_GB2312" w:eastAsia="仿宋_GB2312" w:cs="仿宋_GB2312"/>
          <w:b/>
          <w:sz w:val="28"/>
          <w:szCs w:val="28"/>
        </w:rPr>
      </w:pPr>
    </w:p>
    <w:p>
      <w:pPr>
        <w:pStyle w:val="2"/>
        <w:rPr>
          <w:rFonts w:hint="eastAsia"/>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F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质疑与答复</w:t>
      </w:r>
    </w:p>
    <w:p>
      <w:pPr>
        <w:spacing w:line="360" w:lineRule="auto"/>
        <w:jc w:val="center"/>
        <w:rPr>
          <w:rFonts w:hint="eastAsia" w:ascii="仿宋_GB2312" w:hAnsi="仿宋_GB2312" w:eastAsia="仿宋_GB2312" w:cs="仿宋_GB2312"/>
          <w:b/>
          <w:sz w:val="28"/>
          <w:szCs w:val="28"/>
        </w:rPr>
      </w:pP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不符合格式要求的将被拒绝接收。</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（二）质疑函须按照财政部发布的质疑函范本格式编制，质疑事项应具体、明确，并有必要的事实依据和法律依据。</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（三）接收质疑的方式：</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1、在线接收，请质疑人上传质疑函原件扫描件到</w:t>
      </w:r>
      <w:r>
        <w:rPr>
          <w:rFonts w:hint="eastAsia" w:ascii="仿宋_GB2312" w:hAnsi="仿宋_GB2312" w:eastAsia="仿宋_GB2312" w:cs="仿宋_GB2312"/>
          <w:sz w:val="28"/>
          <w:szCs w:val="28"/>
          <w:lang w:val="en-US" w:eastAsia="zh-CN"/>
        </w:rPr>
        <w:t>南阳市公共资源交易电子营业执照系统并电话通知到项目负责人。</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2、书面提交，请质疑人将质疑函原件送达或邮寄至采购单位联系人和采购中心项目负责人，联系方式及地址详见采购公告。</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（四）超出法定质疑期的、重复提出的、分次提出的或内容、形式不符合《政府采购质疑和投诉办法》的，采购人和采购代理机构可以拒收，质疑供应商将依法承担不利后果。</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（五）采购人和政府采购中心在收到质疑函后7个工作日内作出答复，并以书面形式通知质疑供应商和其他有关供应商。</w:t>
      </w:r>
    </w:p>
    <w:p>
      <w:pPr>
        <w:spacing w:line="360" w:lineRule="auto"/>
        <w:rPr>
          <w:rFonts w:hint="eastAsia" w:ascii="仿宋_GB2312" w:hAnsi="仿宋_GB2312" w:eastAsia="仿宋_GB2312" w:cs="仿宋_GB2312"/>
          <w:sz w:val="28"/>
          <w:szCs w:val="28"/>
        </w:rPr>
      </w:pPr>
    </w:p>
    <w:p>
      <w:pPr>
        <w:pStyle w:val="2"/>
        <w:rPr>
          <w:rFonts w:hint="eastAsia"/>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G</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注意事项</w:t>
      </w:r>
    </w:p>
    <w:p>
      <w:pPr>
        <w:spacing w:line="360" w:lineRule="auto"/>
        <w:jc w:val="center"/>
        <w:rPr>
          <w:rFonts w:hint="eastAsia" w:ascii="仿宋_GB2312" w:hAnsi="仿宋_GB2312" w:eastAsia="仿宋_GB2312" w:cs="仿宋_GB2312"/>
          <w:b/>
          <w:sz w:val="28"/>
          <w:szCs w:val="28"/>
        </w:rPr>
      </w:pP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一、如对竞争性谈判文件有疑问，应于响应文件递交截止时间前1工作日向南阳市政府采购中心提出。</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二、供应商必须由法定代表人或授权代表参加参加谈判，随时接受谈判小组的询问、质疑，并按照谈判小组的要求书面答复。</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三、谈判小组成员及有关的工作人员不向未成交方解释原因，不退还响应文件。</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四、供应商自行承担参加竞争性谈判的全部费用。</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五、本竞争性谈判文件最终解释权归南阳市政府采购中心。</w:t>
      </w:r>
    </w:p>
    <w:p>
      <w:pPr>
        <w:pStyle w:val="9"/>
        <w:ind w:firstLine="544"/>
        <w:rPr>
          <w:rFonts w:hint="eastAsia" w:ascii="仿宋_GB2312" w:hAnsi="仿宋_GB2312" w:eastAsia="仿宋_GB2312" w:cs="仿宋_GB2312"/>
          <w:sz w:val="28"/>
          <w:szCs w:val="28"/>
        </w:rPr>
      </w:pPr>
    </w:p>
    <w:p>
      <w:pPr>
        <w:jc w:val="center"/>
        <w:rPr>
          <w:rFonts w:hint="eastAsia" w:ascii="仿宋_GB2312" w:hAnsi="仿宋_GB2312" w:eastAsia="仿宋_GB2312" w:cs="仿宋_GB2312"/>
          <w:b/>
          <w:bCs/>
          <w:sz w:val="28"/>
          <w:szCs w:val="28"/>
        </w:rPr>
      </w:pP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河南省政府采购合同融资政策告知函</w:t>
      </w:r>
    </w:p>
    <w:p>
      <w:pP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各供应商：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合同融资是河南省财政厅支持中小微企业发展，针对参与政府采购活动的供应商融资难、融资贵问题推出的一项融资政策。贵公司若成为本次政府采购项目的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贷款渠道和提供贷款的金融机构，可在河南省政府采购网“河南省政府采购合同融资平台”查询联系。</w:t>
      </w:r>
    </w:p>
    <w:p>
      <w:pPr>
        <w:pStyle w:val="4"/>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4"/>
        <w:jc w:val="both"/>
        <w:rPr>
          <w:rFonts w:hint="eastAsia" w:ascii="仿宋_GB2312" w:hAnsi="仿宋_GB2312" w:eastAsia="仿宋_GB2312" w:cs="仿宋_GB2312"/>
          <w:sz w:val="28"/>
          <w:szCs w:val="28"/>
        </w:rPr>
      </w:pPr>
    </w:p>
    <w:p>
      <w:pPr>
        <w:autoSpaceDE w:val="0"/>
        <w:autoSpaceDN w:val="0"/>
        <w:adjustRightInd w:val="0"/>
        <w:spacing w:line="360" w:lineRule="auto"/>
        <w:rPr>
          <w:rFonts w:hint="eastAsia" w:ascii="仿宋_GB2312" w:hAnsi="仿宋_GB2312" w:eastAsia="仿宋_GB2312" w:cs="仿宋_GB2312"/>
          <w:b/>
          <w:bCs/>
          <w:sz w:val="28"/>
          <w:szCs w:val="28"/>
        </w:rPr>
      </w:pPr>
    </w:p>
    <w:p>
      <w:pPr>
        <w:pageBreakBefore/>
        <w:spacing w:line="480" w:lineRule="auto"/>
        <w:jc w:val="center"/>
        <w:rPr>
          <w:rFonts w:ascii="楷体" w:hAnsi="楷体" w:eastAsia="楷体"/>
          <w:b/>
          <w:lang w:eastAsia="zh-CN"/>
        </w:rPr>
      </w:pPr>
      <w:r>
        <w:rPr>
          <w:rFonts w:hint="eastAsia" w:ascii="宋体" w:hAnsi="宋体" w:eastAsia="宋体" w:cs="宋体"/>
          <w:b/>
          <w:bCs/>
          <w:sz w:val="36"/>
          <w:szCs w:val="36"/>
        </w:rPr>
        <w:t>第四部分 政府采购合同</w:t>
      </w:r>
      <w:r>
        <w:rPr>
          <w:rFonts w:hint="eastAsia" w:ascii="宋体" w:hAnsi="宋体" w:eastAsia="宋体" w:cs="宋体"/>
          <w:b/>
          <w:bCs/>
          <w:sz w:val="36"/>
          <w:szCs w:val="36"/>
          <w:lang w:eastAsia="zh-CN"/>
        </w:rPr>
        <w:t>（货物类模板）</w:t>
      </w:r>
    </w:p>
    <w:p>
      <w:pPr>
        <w:autoSpaceDE w:val="0"/>
        <w:autoSpaceDN w:val="0"/>
        <w:adjustRightInd w:val="0"/>
        <w:rPr>
          <w:rFonts w:hint="eastAsia" w:ascii="楷体" w:hAnsi="楷体" w:eastAsia="楷体"/>
          <w:lang w:eastAsia="zh-CN"/>
        </w:rPr>
      </w:pPr>
    </w:p>
    <w:p>
      <w:pPr>
        <w:autoSpaceDE w:val="0"/>
        <w:autoSpaceDN w:val="0"/>
        <w:adjustRightInd w:val="0"/>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第一部分 合同书</w:t>
      </w:r>
    </w:p>
    <w:p>
      <w:pPr>
        <w:autoSpaceDE w:val="0"/>
        <w:autoSpaceDN w:val="0"/>
        <w:adjustRightInd w:val="0"/>
        <w:rPr>
          <w:rFonts w:hint="eastAsia" w:ascii="仿宋_GB2312" w:hAnsi="仿宋_GB2312" w:eastAsia="仿宋_GB2312" w:cs="仿宋_GB2312"/>
          <w:sz w:val="28"/>
          <w:szCs w:val="28"/>
          <w:lang w:eastAsia="zh-CN"/>
        </w:rPr>
      </w:pPr>
    </w:p>
    <w:p>
      <w:pPr>
        <w:autoSpaceDE w:val="0"/>
        <w:autoSpaceDN w:val="0"/>
        <w:adjustRightInd w:val="0"/>
        <w:rPr>
          <w:rFonts w:hint="eastAsia" w:ascii="仿宋_GB2312" w:hAnsi="仿宋_GB2312" w:eastAsia="仿宋_GB2312" w:cs="仿宋_GB2312"/>
          <w:sz w:val="28"/>
          <w:szCs w:val="28"/>
          <w:lang w:eastAsia="zh-CN"/>
        </w:rPr>
      </w:pPr>
    </w:p>
    <w:p>
      <w:pPr>
        <w:spacing w:before="120" w:line="22" w:lineRule="atLeast"/>
        <w:rPr>
          <w:rFonts w:hint="eastAsia" w:ascii="仿宋_GB2312" w:hAnsi="仿宋_GB2312" w:eastAsia="仿宋_GB2312" w:cs="仿宋_GB2312"/>
          <w:sz w:val="28"/>
          <w:szCs w:val="28"/>
          <w:lang w:eastAsia="zh-CN"/>
        </w:rPr>
      </w:pPr>
    </w:p>
    <w:p>
      <w:pPr>
        <w:spacing w:before="120" w:line="22" w:lineRule="atLeast"/>
        <w:ind w:left="9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项目名称：</w:t>
      </w:r>
      <w:r>
        <w:rPr>
          <w:rFonts w:hint="eastAsia" w:ascii="仿宋_GB2312" w:hAnsi="仿宋_GB2312" w:eastAsia="仿宋_GB2312" w:cs="仿宋_GB2312"/>
          <w:sz w:val="28"/>
          <w:szCs w:val="28"/>
          <w:u w:val="single"/>
          <w:lang w:eastAsia="zh-CN"/>
        </w:rPr>
        <w:t xml:space="preserve">                                   </w:t>
      </w:r>
    </w:p>
    <w:p>
      <w:pPr>
        <w:spacing w:before="120" w:line="22" w:lineRule="atLeas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pPr>
        <w:spacing w:before="120" w:line="22" w:lineRule="atLeast"/>
        <w:ind w:firstLine="980" w:firstLineChars="3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项目编号：</w:t>
      </w:r>
    </w:p>
    <w:p>
      <w:pPr>
        <w:spacing w:before="120" w:line="22" w:lineRule="atLeast"/>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lang w:eastAsia="zh-CN"/>
        </w:rPr>
      </w:pPr>
    </w:p>
    <w:p>
      <w:pPr>
        <w:spacing w:before="120" w:line="22" w:lineRule="atLeast"/>
        <w:ind w:left="96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u w:val="single"/>
          <w:lang w:eastAsia="zh-CN"/>
        </w:rPr>
        <w:t xml:space="preserve">                                       </w:t>
      </w:r>
    </w:p>
    <w:p>
      <w:pPr>
        <w:spacing w:before="120" w:line="22" w:lineRule="atLeast"/>
        <w:rPr>
          <w:rFonts w:hint="eastAsia" w:ascii="仿宋_GB2312" w:hAnsi="仿宋_GB2312" w:eastAsia="仿宋_GB2312" w:cs="仿宋_GB2312"/>
          <w:sz w:val="28"/>
          <w:szCs w:val="28"/>
          <w:lang w:eastAsia="zh-CN"/>
        </w:rPr>
      </w:pPr>
    </w:p>
    <w:p>
      <w:pPr>
        <w:spacing w:before="120" w:line="22" w:lineRule="atLeast"/>
        <w:ind w:left="96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u w:val="single"/>
          <w:lang w:eastAsia="zh-CN"/>
        </w:rPr>
        <w:t xml:space="preserve">                                       </w:t>
      </w:r>
    </w:p>
    <w:p>
      <w:pPr>
        <w:spacing w:before="120" w:line="22" w:lineRule="atLeast"/>
        <w:rPr>
          <w:rFonts w:hint="eastAsia" w:ascii="仿宋_GB2312" w:hAnsi="仿宋_GB2312" w:eastAsia="仿宋_GB2312" w:cs="仿宋_GB2312"/>
          <w:sz w:val="28"/>
          <w:szCs w:val="28"/>
          <w:lang w:eastAsia="zh-CN"/>
        </w:rPr>
      </w:pPr>
    </w:p>
    <w:p>
      <w:pPr>
        <w:spacing w:before="120" w:line="22" w:lineRule="atLeast"/>
        <w:ind w:firstLine="840" w:firstLineChars="3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签订地：</w:t>
      </w:r>
      <w:r>
        <w:rPr>
          <w:rFonts w:hint="eastAsia" w:ascii="仿宋_GB2312" w:hAnsi="仿宋_GB2312" w:eastAsia="仿宋_GB2312" w:cs="仿宋_GB2312"/>
          <w:sz w:val="28"/>
          <w:szCs w:val="28"/>
          <w:u w:val="single"/>
          <w:lang w:eastAsia="zh-CN"/>
        </w:rPr>
        <w:t xml:space="preserve">                                     </w:t>
      </w:r>
    </w:p>
    <w:p>
      <w:pPr>
        <w:spacing w:before="120" w:line="22" w:lineRule="atLeast"/>
        <w:rPr>
          <w:rFonts w:hint="eastAsia" w:ascii="仿宋_GB2312" w:hAnsi="仿宋_GB2312" w:eastAsia="仿宋_GB2312" w:cs="仿宋_GB2312"/>
          <w:sz w:val="28"/>
          <w:szCs w:val="28"/>
          <w:lang w:eastAsia="zh-CN"/>
        </w:rPr>
      </w:pPr>
    </w:p>
    <w:p>
      <w:pPr>
        <w:spacing w:before="120" w:line="22" w:lineRule="atLeast"/>
        <w:ind w:firstLine="840" w:firstLineChars="3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签订日期：</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日</w:t>
      </w:r>
    </w:p>
    <w:p>
      <w:pPr>
        <w:rPr>
          <w:rFonts w:ascii="仿宋_GB2312" w:hAnsi="仿宋_GB2312" w:eastAsia="仿宋_GB2312" w:cs="仿宋_GB2312"/>
          <w:sz w:val="28"/>
          <w:szCs w:val="28"/>
          <w:lang w:eastAsia="zh-CN"/>
        </w:rPr>
        <w:sectPr>
          <w:footerReference r:id="rId3" w:type="default"/>
          <w:pgSz w:w="11907" w:h="16840"/>
          <w:pgMar w:top="1474" w:right="1814" w:bottom="1474" w:left="1814" w:header="851" w:footer="851" w:gutter="0"/>
          <w:cols w:space="720" w:num="1"/>
          <w:docGrid w:linePitch="326" w:charSpace="0"/>
        </w:sectPr>
      </w:pP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lang w:val="zh-CN" w:eastAsia="zh-CN"/>
        </w:rPr>
        <w:t>年</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lang w:val="zh-CN" w:eastAsia="zh-CN"/>
        </w:rPr>
        <w:t>月</w:t>
      </w:r>
      <w:r>
        <w:rPr>
          <w:rFonts w:hint="eastAsia" w:ascii="仿宋_GB2312" w:hAnsi="仿宋_GB2312" w:eastAsia="仿宋_GB2312" w:cs="仿宋_GB2312"/>
          <w:sz w:val="28"/>
          <w:szCs w:val="28"/>
          <w:u w:val="single"/>
          <w:lang w:val="zh-CN" w:eastAsia="zh-CN"/>
        </w:rPr>
        <w:t xml:space="preserve">    </w:t>
      </w:r>
      <w:r>
        <w:rPr>
          <w:rFonts w:hint="eastAsia" w:ascii="仿宋_GB2312" w:hAnsi="仿宋_GB2312" w:eastAsia="仿宋_GB2312" w:cs="仿宋_GB2312"/>
          <w:sz w:val="28"/>
          <w:szCs w:val="28"/>
          <w:lang w:val="zh-CN" w:eastAsia="zh-CN"/>
        </w:rPr>
        <w:t>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eastAsia="zh-CN"/>
        </w:rPr>
        <w:t xml:space="preserve">   （采购人名称）   </w:t>
      </w: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u w:val="single"/>
          <w:lang w:eastAsia="zh-CN"/>
        </w:rPr>
        <w:t xml:space="preserve">   （政府采购方式）  </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u w:val="single"/>
          <w:lang w:eastAsia="zh-CN"/>
        </w:rPr>
        <w:t xml:space="preserve">   （同前页项目名称）   </w:t>
      </w:r>
      <w:r>
        <w:rPr>
          <w:rFonts w:hint="eastAsia" w:ascii="仿宋_GB2312" w:hAnsi="仿宋_GB2312" w:eastAsia="仿宋_GB2312" w:cs="仿宋_GB2312"/>
          <w:sz w:val="28"/>
          <w:szCs w:val="28"/>
          <w:lang w:eastAsia="zh-CN"/>
        </w:rPr>
        <w:t>项目进行了采购。经</w:t>
      </w:r>
      <w:r>
        <w:rPr>
          <w:rFonts w:hint="eastAsia" w:ascii="仿宋_GB2312" w:hAnsi="仿宋_GB2312" w:eastAsia="仿宋_GB2312" w:cs="仿宋_GB2312"/>
          <w:sz w:val="28"/>
          <w:szCs w:val="28"/>
          <w:u w:val="single"/>
          <w:lang w:eastAsia="zh-CN"/>
        </w:rPr>
        <w:t xml:space="preserve">   （相关评定主体名称）   </w:t>
      </w:r>
      <w:r>
        <w:rPr>
          <w:rFonts w:hint="eastAsia" w:ascii="仿宋_GB2312" w:hAnsi="仿宋_GB2312" w:eastAsia="仿宋_GB2312" w:cs="仿宋_GB2312"/>
          <w:sz w:val="28"/>
          <w:szCs w:val="28"/>
          <w:lang w:eastAsia="zh-CN"/>
        </w:rPr>
        <w:t>评定，</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u w:val="single"/>
          <w:lang w:val="en-US" w:eastAsia="zh-CN"/>
        </w:rPr>
        <w:t>成交</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lang w:eastAsia="zh-CN"/>
        </w:rPr>
        <w:t>为该项目</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lang w:eastAsia="zh-CN"/>
        </w:rPr>
        <w:t>供应商。现于</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lang w:eastAsia="zh-CN"/>
        </w:rPr>
        <w:t>通知书发出之日起三十日内，按照采购文件确定的事项签订本合同。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zh-CN" w:eastAsia="zh-CN"/>
        </w:rPr>
        <w:t>根据《中华人民共和国民法典》、《中华人民共和国中华人民共和国政府采购法》等相关法律法规之规定，按照平等、自愿、公平和诚实信用的原则，经</w:t>
      </w:r>
      <w:r>
        <w:rPr>
          <w:rFonts w:hint="eastAsia" w:ascii="仿宋_GB2312" w:hAnsi="仿宋_GB2312" w:eastAsia="仿宋_GB2312" w:cs="仿宋_GB2312"/>
          <w:sz w:val="28"/>
          <w:szCs w:val="28"/>
          <w:u w:val="single"/>
          <w:lang w:eastAsia="zh-CN"/>
        </w:rPr>
        <w:t xml:space="preserve">   （采购人名称）   </w:t>
      </w:r>
      <w:r>
        <w:rPr>
          <w:rFonts w:hint="eastAsia" w:ascii="仿宋_GB2312" w:hAnsi="仿宋_GB2312" w:eastAsia="仿宋_GB2312" w:cs="仿宋_GB2312"/>
          <w:sz w:val="28"/>
          <w:szCs w:val="28"/>
          <w:lang w:val="zh-CN" w:eastAsia="zh-CN"/>
        </w:rPr>
        <w:t>(以下简称：甲方)和</w:t>
      </w:r>
      <w:r>
        <w:rPr>
          <w:rFonts w:hint="eastAsia" w:ascii="仿宋_GB2312" w:hAnsi="仿宋_GB2312" w:eastAsia="仿宋_GB2312" w:cs="仿宋_GB2312"/>
          <w:sz w:val="28"/>
          <w:szCs w:val="28"/>
          <w:u w:val="single"/>
          <w:lang w:eastAsia="zh-CN"/>
        </w:rPr>
        <w:t xml:space="preserve">   （成交供应商名称）   </w:t>
      </w:r>
      <w:r>
        <w:rPr>
          <w:rFonts w:hint="eastAsia" w:ascii="仿宋_GB2312" w:hAnsi="仿宋_GB2312" w:eastAsia="仿宋_GB2312" w:cs="仿宋_GB2312"/>
          <w:sz w:val="28"/>
          <w:szCs w:val="28"/>
          <w:lang w:val="zh-CN" w:eastAsia="zh-CN"/>
        </w:rPr>
        <w:t>(以下简称：乙方)协商一致，约定以下合同</w:t>
      </w:r>
      <w:r>
        <w:rPr>
          <w:rFonts w:hint="eastAsia" w:ascii="仿宋_GB2312" w:hAnsi="仿宋_GB2312" w:eastAsia="仿宋_GB2312" w:cs="仿宋_GB2312"/>
          <w:sz w:val="28"/>
          <w:szCs w:val="28"/>
          <w:lang w:eastAsia="zh-CN"/>
        </w:rPr>
        <w:t>条款，以兹共同遵守、全面履行。</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7" w:name="_Toc2232"/>
      <w:bookmarkStart w:id="8" w:name="_Toc24059"/>
      <w:bookmarkStart w:id="9" w:name="_Toc3029"/>
      <w:r>
        <w:rPr>
          <w:rFonts w:hint="eastAsia" w:ascii="仿宋_GB2312" w:hAnsi="仿宋_GB2312" w:eastAsia="仿宋_GB2312" w:cs="仿宋_GB2312"/>
          <w:b/>
          <w:sz w:val="28"/>
          <w:szCs w:val="28"/>
          <w:lang w:eastAsia="zh-CN"/>
        </w:rPr>
        <w:t>1.1 合同组成部分</w:t>
      </w:r>
      <w:bookmarkEnd w:id="7"/>
      <w:bookmarkEnd w:id="8"/>
      <w:bookmarkEnd w:id="9"/>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1.1.1 本合同及其补充合同、变更协议；</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1.1.2 </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lang w:eastAsia="zh-CN"/>
        </w:rPr>
        <w:t>通知书；</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1.1.3 投标文件（含澄清或者说明文件）；</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1.1.4 招标文件（含澄清或者修改文件）；</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1.1.5 其他相关采购文件。</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0" w:name="_Toc21295"/>
      <w:bookmarkStart w:id="11" w:name="_Toc27126"/>
      <w:bookmarkStart w:id="12" w:name="_Toc24300"/>
      <w:r>
        <w:rPr>
          <w:rFonts w:hint="eastAsia" w:ascii="仿宋_GB2312" w:hAnsi="仿宋_GB2312" w:eastAsia="仿宋_GB2312" w:cs="仿宋_GB2312"/>
          <w:b/>
          <w:sz w:val="28"/>
          <w:szCs w:val="28"/>
          <w:lang w:eastAsia="zh-CN"/>
        </w:rPr>
        <w:t>1.2 货物</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1.2.1 货物名称：</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1.2.2 货物数量：</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1.2.3 货物质量：</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0"/>
        <w:rPr>
          <w:rFonts w:hint="eastAsia" w:ascii="仿宋_GB2312" w:hAnsi="仿宋_GB2312" w:eastAsia="仿宋_GB2312" w:cs="仿宋_GB2312"/>
          <w:b/>
          <w:sz w:val="28"/>
          <w:szCs w:val="28"/>
          <w:lang w:eastAsia="zh-CN"/>
        </w:rPr>
      </w:pPr>
      <w:bookmarkStart w:id="13" w:name="_Toc23292"/>
      <w:bookmarkStart w:id="14" w:name="_Toc21631"/>
      <w:bookmarkStart w:id="15" w:name="_Toc21551"/>
      <w:r>
        <w:rPr>
          <w:rFonts w:hint="eastAsia" w:ascii="仿宋_GB2312" w:hAnsi="仿宋_GB2312" w:eastAsia="仿宋_GB2312" w:cs="仿宋_GB2312"/>
          <w:b/>
          <w:sz w:val="28"/>
          <w:szCs w:val="28"/>
          <w:lang w:eastAsia="zh-CN"/>
        </w:rPr>
        <w:t>1.3 价款</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本合同总价为：￥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元（大写：</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元人民币）。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分项价格：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0"/>
        <w:rPr>
          <w:rFonts w:hint="eastAsia" w:ascii="仿宋_GB2312" w:hAnsi="仿宋_GB2312" w:eastAsia="仿宋_GB2312" w:cs="仿宋_GB2312"/>
          <w:b/>
          <w:sz w:val="28"/>
          <w:szCs w:val="28"/>
          <w:lang w:eastAsia="zh-CN"/>
        </w:rPr>
      </w:pPr>
      <w:bookmarkStart w:id="16" w:name="_Toc10340"/>
      <w:bookmarkStart w:id="17" w:name="_Toc22618"/>
      <w:bookmarkStart w:id="18" w:name="_Toc1814"/>
      <w:r>
        <w:rPr>
          <w:rFonts w:hint="eastAsia" w:ascii="仿宋_GB2312" w:hAnsi="仿宋_GB2312" w:eastAsia="仿宋_GB2312" w:cs="仿宋_GB2312"/>
          <w:b/>
          <w:sz w:val="28"/>
          <w:szCs w:val="28"/>
          <w:lang w:eastAsia="zh-CN"/>
        </w:rPr>
        <w:t>1.4 付款方式和发票开具方式</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1.4付款方式：</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1.4.2 发票开具方式：</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0"/>
        <w:rPr>
          <w:rFonts w:hint="eastAsia" w:ascii="仿宋_GB2312" w:hAnsi="仿宋_GB2312" w:eastAsia="仿宋_GB2312" w:cs="仿宋_GB2312"/>
          <w:b/>
          <w:sz w:val="28"/>
          <w:szCs w:val="28"/>
          <w:lang w:eastAsia="zh-CN"/>
        </w:rPr>
      </w:pPr>
      <w:bookmarkStart w:id="19" w:name="_Toc19304"/>
      <w:bookmarkStart w:id="20" w:name="_Toc2846"/>
      <w:bookmarkStart w:id="21" w:name="_Toc32071"/>
      <w:r>
        <w:rPr>
          <w:rFonts w:hint="eastAsia" w:ascii="仿宋_GB2312" w:hAnsi="仿宋_GB2312" w:eastAsia="仿宋_GB2312" w:cs="仿宋_GB2312"/>
          <w:b/>
          <w:sz w:val="28"/>
          <w:szCs w:val="28"/>
          <w:lang w:eastAsia="zh-CN"/>
        </w:rPr>
        <w:t>1.5 货物交付期限、地点和方式</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eastAsia="zh-CN"/>
        </w:rPr>
        <w:t>1.5.1 交付期限：</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1.5.2 交付地点：</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1.5.3 交付方式：</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22" w:name="_Toc21423"/>
      <w:bookmarkStart w:id="23" w:name="_Toc19554"/>
      <w:bookmarkStart w:id="24" w:name="_Toc27250"/>
      <w:r>
        <w:rPr>
          <w:rFonts w:hint="eastAsia" w:ascii="仿宋_GB2312" w:hAnsi="仿宋_GB2312" w:eastAsia="仿宋_GB2312" w:cs="仿宋_GB2312"/>
          <w:b/>
          <w:sz w:val="28"/>
          <w:szCs w:val="28"/>
          <w:lang w:eastAsia="zh-CN"/>
        </w:rPr>
        <w:t>1.6 违约责任</w:t>
      </w:r>
      <w:bookmarkEnd w:id="22"/>
      <w:bookmarkEnd w:id="23"/>
      <w:bookmarkEnd w:id="24"/>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1.6.1 除不可抗力外，如果乙方没有按照本合同约定的期限、地点和方式交付货物，那么甲方可要求乙方支付违约金，违约金按每迟延交付货物一日的应交付而未交付货物价格的</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%计算，最高限额为本合同总价的</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%；迟延交付货物的违约金计算数额达到前述最高限额之日起，甲方有权在要求乙方支付违约金的同时，书面通知乙方解除本合同；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1.6.2 除不可抗力外，如果甲方没有按照本合同约定的付款方式付款，那么乙方可要求甲方支付违约金，违约金按每迟延付款一日的应付而未付款的</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%计算，最高限额为本合同总价的</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%；迟延付款的违约金计算数额达到前述最高限额之日起，乙方有权在要求甲方支付违约金的同时，书面通知甲方解除本合同；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1.6.6 如果出现政府采购监督管理部门在处理投诉事项期间，书面通知甲方暂停采购活动的情形，或者询问或质疑事项可能影响</w:t>
      </w:r>
      <w:r>
        <w:rPr>
          <w:rFonts w:hint="eastAsia" w:ascii="仿宋_GB2312" w:hAnsi="仿宋_GB2312" w:eastAsia="仿宋_GB2312" w:cs="仿宋_GB2312"/>
          <w:sz w:val="28"/>
          <w:szCs w:val="28"/>
          <w:lang w:val="en-US" w:eastAsia="zh-CN"/>
        </w:rPr>
        <w:t>成交</w:t>
      </w:r>
      <w:r>
        <w:rPr>
          <w:rFonts w:hint="eastAsia" w:ascii="仿宋_GB2312" w:hAnsi="仿宋_GB2312" w:eastAsia="仿宋_GB2312" w:cs="仿宋_GB2312"/>
          <w:sz w:val="28"/>
          <w:szCs w:val="28"/>
          <w:lang w:eastAsia="zh-CN"/>
        </w:rPr>
        <w:t>结果的，导致甲方中止履行合同的情形，均不视为甲方违约。</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25" w:name="_Toc28375"/>
      <w:bookmarkStart w:id="26" w:name="_Toc16021"/>
      <w:bookmarkStart w:id="27" w:name="_Toc15583"/>
      <w:r>
        <w:rPr>
          <w:rFonts w:hint="eastAsia" w:ascii="仿宋_GB2312" w:hAnsi="仿宋_GB2312" w:eastAsia="仿宋_GB2312" w:cs="仿宋_GB2312"/>
          <w:b/>
          <w:sz w:val="28"/>
          <w:szCs w:val="28"/>
          <w:lang w:eastAsia="zh-CN"/>
        </w:rPr>
        <w:t>1.7 合同争议的解决</w:t>
      </w:r>
      <w:bookmarkEnd w:id="25"/>
      <w:bookmarkEnd w:id="26"/>
      <w:bookmarkEnd w:id="27"/>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本合同履行过程中发生的任何争议，双方当事人均可通过和解或者调解解决；不愿和解、调解或者和解、调解不成的，可以选择下列第</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种方式解决：</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1.7.1 将争议提交</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仲裁委员会依申请仲裁时其现行有效的仲裁规则裁决；</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1.7.2 向</w:t>
      </w:r>
      <w:r>
        <w:rPr>
          <w:rFonts w:hint="eastAsia" w:ascii="仿宋_GB2312" w:hAnsi="仿宋_GB2312" w:eastAsia="仿宋_GB2312" w:cs="仿宋_GB2312"/>
          <w:sz w:val="28"/>
          <w:szCs w:val="28"/>
          <w:u w:val="single"/>
          <w:lang w:eastAsia="zh-CN"/>
        </w:rPr>
        <w:t xml:space="preserve">   （被告住所地、合同履行地、合同签订地、原告住所地、标的物所在地等与争议有实际联系的地点中选出的人民法院名称）    </w:t>
      </w:r>
      <w:r>
        <w:rPr>
          <w:rFonts w:hint="eastAsia" w:ascii="仿宋_GB2312" w:hAnsi="仿宋_GB2312" w:eastAsia="仿宋_GB2312" w:cs="仿宋_GB2312"/>
          <w:sz w:val="28"/>
          <w:szCs w:val="28"/>
          <w:lang w:eastAsia="zh-CN"/>
        </w:rPr>
        <w:t>人民法院起诉。</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28" w:name="_Toc15322"/>
      <w:bookmarkStart w:id="29" w:name="_Toc7245"/>
      <w:bookmarkStart w:id="30" w:name="_Toc11173"/>
      <w:r>
        <w:rPr>
          <w:rFonts w:hint="eastAsia" w:ascii="仿宋_GB2312" w:hAnsi="仿宋_GB2312" w:eastAsia="仿宋_GB2312" w:cs="仿宋_GB2312"/>
          <w:b/>
          <w:sz w:val="28"/>
          <w:szCs w:val="28"/>
          <w:lang w:eastAsia="zh-CN"/>
        </w:rPr>
        <w:t>1.8 合同生效</w:t>
      </w:r>
      <w:bookmarkEnd w:id="28"/>
      <w:bookmarkEnd w:id="29"/>
      <w:bookmarkEnd w:id="30"/>
    </w:p>
    <w:p>
      <w:pPr>
        <w:spacing w:line="560" w:lineRule="exact"/>
        <w:ind w:firstLine="560"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lang w:eastAsia="zh-CN"/>
        </w:rPr>
        <w:t>本合同自双方当事人盖章或者签字时生效。</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b/>
          <w:sz w:val="28"/>
          <w:szCs w:val="28"/>
          <w:lang w:val="zh-CN" w:eastAsia="zh-CN"/>
        </w:rPr>
        <w:t>甲方</w:t>
      </w:r>
      <w:r>
        <w:rPr>
          <w:rFonts w:hint="eastAsia" w:ascii="仿宋_GB2312" w:hAnsi="仿宋_GB2312" w:eastAsia="仿宋_GB2312" w:cs="仿宋_GB2312"/>
          <w:sz w:val="28"/>
          <w:szCs w:val="28"/>
          <w:lang w:val="zh-CN" w:eastAsia="zh-CN"/>
        </w:rPr>
        <w:t xml:space="preserve">：                             </w:t>
      </w:r>
      <w:r>
        <w:rPr>
          <w:rFonts w:hint="eastAsia" w:ascii="仿宋_GB2312" w:hAnsi="仿宋_GB2312" w:eastAsia="仿宋_GB2312" w:cs="仿宋_GB2312"/>
          <w:b/>
          <w:sz w:val="28"/>
          <w:szCs w:val="28"/>
          <w:lang w:val="zh-CN" w:eastAsia="zh-CN"/>
        </w:rPr>
        <w:t xml:space="preserve">      乙方</w:t>
      </w:r>
      <w:r>
        <w:rPr>
          <w:rFonts w:hint="eastAsia" w:ascii="仿宋_GB2312" w:hAnsi="仿宋_GB2312" w:eastAsia="仿宋_GB2312" w:cs="仿宋_GB2312"/>
          <w:sz w:val="28"/>
          <w:szCs w:val="28"/>
          <w:lang w:val="zh-CN" w:eastAsia="zh-CN"/>
        </w:rPr>
        <w:t>：</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统一社会信用代码：                        统一社会信用代码或身份证号码：</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住所：                                   住所：</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法定代表人（负责人）                             法定代表人（负责人）</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 xml:space="preserve">授权代表（签字）：                        授权代表（签字）: </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联系人：                                 联系人：</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约定送达地址：                           约定送达地址：</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邮政编码：                               邮政编码：</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 xml:space="preserve">电话:                                    电话: </w:t>
      </w:r>
    </w:p>
    <w:p>
      <w:pPr>
        <w:autoSpaceDE w:val="0"/>
        <w:autoSpaceDN w:val="0"/>
        <w:adjustRightInd w:val="0"/>
        <w:spacing w:line="560" w:lineRule="exact"/>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传真:                                    传真:</w:t>
      </w:r>
    </w:p>
    <w:p>
      <w:pPr>
        <w:autoSpaceDE w:val="0"/>
        <w:autoSpaceDN w:val="0"/>
        <w:adjustRightInd w:val="0"/>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zh-CN" w:eastAsia="zh-CN"/>
        </w:rPr>
        <w:t>电子邮箱：                               电子邮箱：</w:t>
      </w:r>
    </w:p>
    <w:p>
      <w:pPr>
        <w:autoSpaceDE w:val="0"/>
        <w:autoSpaceDN w:val="0"/>
        <w:adjustRightInd w:val="0"/>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开户银行：                               开户银行： </w:t>
      </w:r>
    </w:p>
    <w:p>
      <w:pPr>
        <w:autoSpaceDE w:val="0"/>
        <w:autoSpaceDN w:val="0"/>
        <w:adjustRightInd w:val="0"/>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开户名称：                               开户名称： </w:t>
      </w:r>
    </w:p>
    <w:p>
      <w:pPr>
        <w:autoSpaceDE w:val="0"/>
        <w:autoSpaceDN w:val="0"/>
        <w:adjustRightInd w:val="0"/>
        <w:spacing w:line="5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开户账号：</w:t>
      </w:r>
      <w:r>
        <w:rPr>
          <w:rFonts w:hint="eastAsia" w:ascii="仿宋_GB2312" w:hAnsi="仿宋_GB2312" w:eastAsia="仿宋_GB2312" w:cs="仿宋_GB2312"/>
          <w:sz w:val="28"/>
          <w:szCs w:val="28"/>
          <w:lang w:val="zh-CN" w:eastAsia="zh-CN"/>
        </w:rPr>
        <w:t xml:space="preserve">                               </w:t>
      </w:r>
      <w:r>
        <w:rPr>
          <w:rFonts w:hint="eastAsia" w:ascii="仿宋_GB2312" w:hAnsi="仿宋_GB2312" w:eastAsia="仿宋_GB2312" w:cs="仿宋_GB2312"/>
          <w:sz w:val="28"/>
          <w:szCs w:val="28"/>
          <w:lang w:eastAsia="zh-CN"/>
        </w:rPr>
        <w:t>开户账号：</w:t>
      </w:r>
    </w:p>
    <w:p>
      <w:pPr>
        <w:spacing w:line="560" w:lineRule="exact"/>
        <w:rPr>
          <w:rFonts w:hint="eastAsia" w:ascii="仿宋_GB2312" w:hAnsi="仿宋_GB2312" w:eastAsia="仿宋_GB2312" w:cs="仿宋_GB2312"/>
          <w:b/>
          <w:sz w:val="28"/>
          <w:szCs w:val="28"/>
          <w:lang w:eastAsia="zh-CN"/>
        </w:rPr>
      </w:pPr>
      <w:bookmarkStart w:id="31" w:name="_Toc331685783"/>
    </w:p>
    <w:p>
      <w:pPr>
        <w:spacing w:line="560" w:lineRule="exact"/>
        <w:rPr>
          <w:rFonts w:hint="eastAsia" w:ascii="仿宋_GB2312" w:hAnsi="仿宋_GB2312" w:eastAsia="仿宋_GB2312" w:cs="仿宋_GB2312"/>
          <w:b/>
          <w:sz w:val="28"/>
          <w:szCs w:val="28"/>
          <w:lang w:eastAsia="zh-CN"/>
        </w:rPr>
      </w:pPr>
    </w:p>
    <w:p>
      <w:pPr>
        <w:spacing w:line="560" w:lineRule="exact"/>
        <w:rPr>
          <w:rFonts w:hint="eastAsia" w:ascii="仿宋_GB2312" w:hAnsi="仿宋_GB2312" w:eastAsia="仿宋_GB2312" w:cs="仿宋_GB2312"/>
          <w:b/>
          <w:sz w:val="28"/>
          <w:szCs w:val="28"/>
          <w:lang w:eastAsia="zh-CN"/>
        </w:rPr>
      </w:pPr>
    </w:p>
    <w:p>
      <w:pPr>
        <w:spacing w:line="560" w:lineRule="exact"/>
        <w:rPr>
          <w:rFonts w:hint="eastAsia" w:ascii="仿宋_GB2312" w:hAnsi="仿宋_GB2312" w:eastAsia="仿宋_GB2312" w:cs="仿宋_GB2312"/>
          <w:b/>
          <w:sz w:val="28"/>
          <w:szCs w:val="28"/>
          <w:lang w:eastAsia="zh-CN"/>
        </w:rPr>
      </w:pPr>
    </w:p>
    <w:p>
      <w:pPr>
        <w:spacing w:line="560" w:lineRule="exact"/>
        <w:rPr>
          <w:rFonts w:hint="eastAsia" w:ascii="仿宋_GB2312" w:hAnsi="仿宋_GB2312" w:eastAsia="仿宋_GB2312" w:cs="仿宋_GB2312"/>
          <w:b/>
          <w:sz w:val="28"/>
          <w:szCs w:val="28"/>
          <w:lang w:eastAsia="zh-CN"/>
        </w:rPr>
      </w:pPr>
    </w:p>
    <w:p>
      <w:pPr>
        <w:autoSpaceDE w:val="0"/>
        <w:autoSpaceDN w:val="0"/>
        <w:adjustRightInd w:val="0"/>
        <w:spacing w:line="560" w:lineRule="exact"/>
        <w:ind w:firstLine="200"/>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第二部分 合同一般条款</w:t>
      </w:r>
      <w:bookmarkEnd w:id="31"/>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32" w:name="_Ref467378404"/>
      <w:bookmarkStart w:id="33" w:name="_Toc28763"/>
      <w:bookmarkStart w:id="34" w:name="_Ref467379214"/>
      <w:bookmarkStart w:id="35" w:name="_Ref467378499"/>
      <w:bookmarkStart w:id="36" w:name="_Ref467379109"/>
      <w:bookmarkStart w:id="37" w:name="_Ref467379101"/>
      <w:bookmarkStart w:id="38" w:name="_Toc19614"/>
      <w:bookmarkStart w:id="39" w:name="_Ref467379094"/>
      <w:bookmarkStart w:id="40" w:name="_Toc16917"/>
      <w:bookmarkStart w:id="41" w:name="_Toc259093669"/>
      <w:bookmarkStart w:id="42" w:name="_Ref467379195"/>
      <w:bookmarkStart w:id="43" w:name="_Toc279701240"/>
      <w:bookmarkStart w:id="44" w:name="_Toc487900349"/>
      <w:bookmarkStart w:id="45" w:name="_Ref467379205"/>
      <w:bookmarkStart w:id="46" w:name="_Ref467379225"/>
      <w:bookmarkStart w:id="47" w:name="_Ref467378463"/>
      <w:r>
        <w:rPr>
          <w:rFonts w:hint="eastAsia" w:ascii="仿宋_GB2312" w:hAnsi="仿宋_GB2312" w:eastAsia="仿宋_GB2312" w:cs="仿宋_GB2312"/>
          <w:b/>
          <w:sz w:val="28"/>
          <w:szCs w:val="28"/>
          <w:lang w:eastAsia="zh-CN"/>
        </w:rPr>
        <w:t>2.1 定义</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本合同中的下列词语应按以下内容进行解释：</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2.1.1 “合同”系指采购人和成交供应商签订的载明双方当事人所达成的协议，并包括所有的附件、附录和构成合同的其他文件。</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2.1.2 “合同价”系指根据合同约定，成交供应商在完全履行合同义务后，采购人应支付给成交供应商的价格。</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2.1.3 “货物”系指成交供应商根据合同约定应向采购人交付的一切各种形态和种类的物品，包括原材料、燃料、设备、机械、仪表、备件、计算机软件、产品等，并包括工具、手册等其他相关资料。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560" w:firstLineChars="200"/>
        <w:rPr>
          <w:rFonts w:hint="eastAsia" w:ascii="仿宋_GB2312" w:hAnsi="仿宋_GB2312" w:eastAsia="仿宋_GB2312" w:cs="仿宋_GB2312"/>
          <w:sz w:val="28"/>
          <w:szCs w:val="28"/>
          <w:lang w:eastAsia="zh-CN"/>
        </w:rPr>
      </w:pPr>
      <w:bookmarkStart w:id="48" w:name="_Ref467378840"/>
      <w:r>
        <w:rPr>
          <w:rFonts w:hint="eastAsia" w:ascii="仿宋_GB2312" w:hAnsi="仿宋_GB2312" w:eastAsia="仿宋_GB2312" w:cs="仿宋_GB2312"/>
          <w:sz w:val="28"/>
          <w:szCs w:val="28"/>
          <w:lang w:eastAsia="zh-CN"/>
        </w:rPr>
        <w:t>2.1.4 “甲方”系指与成交供应商签署合同的采购人</w:t>
      </w:r>
      <w:bookmarkEnd w:id="48"/>
      <w:r>
        <w:rPr>
          <w:rFonts w:hint="eastAsia" w:ascii="仿宋_GB2312" w:hAnsi="仿宋_GB2312" w:eastAsia="仿宋_GB2312" w:cs="仿宋_GB2312"/>
          <w:sz w:val="28"/>
          <w:szCs w:val="28"/>
          <w:lang w:eastAsia="zh-CN"/>
        </w:rPr>
        <w:t>；采购人委托采购代理机构代表其与乙方签订合同的，采购人的授权委托书作为合同附件。</w:t>
      </w:r>
    </w:p>
    <w:p>
      <w:pPr>
        <w:spacing w:line="560" w:lineRule="exact"/>
        <w:ind w:firstLine="560" w:firstLineChars="200"/>
        <w:rPr>
          <w:rFonts w:hint="eastAsia" w:ascii="仿宋_GB2312" w:hAnsi="仿宋_GB2312" w:eastAsia="仿宋_GB2312" w:cs="仿宋_GB2312"/>
          <w:sz w:val="28"/>
          <w:szCs w:val="28"/>
          <w:lang w:eastAsia="zh-CN"/>
        </w:rPr>
      </w:pPr>
      <w:bookmarkStart w:id="49" w:name="_Ref467379400"/>
      <w:r>
        <w:rPr>
          <w:rFonts w:hint="eastAsia" w:ascii="仿宋_GB2312" w:hAnsi="仿宋_GB2312" w:eastAsia="仿宋_GB2312" w:cs="仿宋_GB2312"/>
          <w:sz w:val="28"/>
          <w:szCs w:val="28"/>
          <w:lang w:eastAsia="zh-CN"/>
        </w:rPr>
        <w:t>2.1.5 “乙方”系指根据合同约定交付货物的</w:t>
      </w:r>
      <w:bookmarkEnd w:id="49"/>
      <w:r>
        <w:rPr>
          <w:rFonts w:hint="eastAsia" w:ascii="仿宋_GB2312" w:hAnsi="仿宋_GB2312" w:eastAsia="仿宋_GB2312" w:cs="仿宋_GB2312"/>
          <w:sz w:val="28"/>
          <w:szCs w:val="28"/>
          <w:lang w:eastAsia="zh-CN"/>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560" w:firstLineChars="200"/>
        <w:rPr>
          <w:rFonts w:hint="eastAsia" w:ascii="仿宋_GB2312" w:hAnsi="仿宋_GB2312" w:eastAsia="仿宋_GB2312" w:cs="仿宋_GB2312"/>
          <w:sz w:val="28"/>
          <w:szCs w:val="28"/>
          <w:lang w:eastAsia="zh-CN"/>
        </w:rPr>
      </w:pPr>
      <w:bookmarkStart w:id="50" w:name="_Ref467379436"/>
      <w:r>
        <w:rPr>
          <w:rFonts w:hint="eastAsia" w:ascii="仿宋_GB2312" w:hAnsi="仿宋_GB2312" w:eastAsia="仿宋_GB2312" w:cs="仿宋_GB2312"/>
          <w:sz w:val="28"/>
          <w:szCs w:val="28"/>
          <w:lang w:eastAsia="zh-CN"/>
        </w:rPr>
        <w:t>2.1.6 “现场”系指合同约定货物将要运至或者安装的地点。</w:t>
      </w:r>
      <w:bookmarkEnd w:id="50"/>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51" w:name="_Toc13336"/>
      <w:bookmarkStart w:id="52" w:name="_Toc487900350"/>
      <w:bookmarkStart w:id="53" w:name="_Toc27635"/>
      <w:bookmarkStart w:id="54" w:name="_Toc32504"/>
      <w:bookmarkStart w:id="55" w:name="_Toc259093670"/>
      <w:bookmarkStart w:id="56" w:name="_Toc279701241"/>
      <w:r>
        <w:rPr>
          <w:rFonts w:hint="eastAsia" w:ascii="仿宋_GB2312" w:hAnsi="仿宋_GB2312" w:eastAsia="仿宋_GB2312" w:cs="仿宋_GB2312"/>
          <w:b/>
          <w:sz w:val="28"/>
          <w:szCs w:val="28"/>
          <w:lang w:eastAsia="zh-CN"/>
        </w:rPr>
        <w:t>2.2 技术规范</w:t>
      </w:r>
      <w:bookmarkEnd w:id="51"/>
      <w:bookmarkEnd w:id="52"/>
      <w:bookmarkEnd w:id="53"/>
      <w:bookmarkEnd w:id="54"/>
      <w:bookmarkEnd w:id="55"/>
      <w:bookmarkEnd w:id="56"/>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57" w:name="_Toc31634"/>
      <w:bookmarkStart w:id="58" w:name="_Toc487900351"/>
      <w:bookmarkStart w:id="59" w:name="_Toc27853"/>
      <w:bookmarkStart w:id="60" w:name="_Toc279701242"/>
      <w:bookmarkStart w:id="61" w:name="_Toc9829"/>
      <w:bookmarkStart w:id="62" w:name="_Toc259093671"/>
      <w:r>
        <w:rPr>
          <w:rFonts w:hint="eastAsia" w:ascii="仿宋_GB2312" w:hAnsi="仿宋_GB2312" w:eastAsia="仿宋_GB2312" w:cs="仿宋_GB2312"/>
          <w:b/>
          <w:sz w:val="28"/>
          <w:szCs w:val="28"/>
          <w:lang w:eastAsia="zh-CN"/>
        </w:rPr>
        <w:t>2.3 知识产权</w:t>
      </w:r>
      <w:bookmarkEnd w:id="57"/>
      <w:bookmarkEnd w:id="58"/>
      <w:bookmarkEnd w:id="59"/>
      <w:bookmarkEnd w:id="60"/>
      <w:bookmarkEnd w:id="61"/>
      <w:bookmarkEnd w:id="62"/>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2.3.2具有知识产权的计算机软件等货物的知识产权归属，详见</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63" w:name="_Toc29149"/>
      <w:bookmarkStart w:id="64" w:name="_Toc11932"/>
      <w:bookmarkStart w:id="65" w:name="_Toc4194"/>
      <w:r>
        <w:rPr>
          <w:rFonts w:hint="eastAsia" w:ascii="仿宋_GB2312" w:hAnsi="仿宋_GB2312" w:eastAsia="仿宋_GB2312" w:cs="仿宋_GB2312"/>
          <w:b/>
          <w:sz w:val="28"/>
          <w:szCs w:val="28"/>
          <w:lang w:eastAsia="zh-CN"/>
        </w:rPr>
        <w:t>2.4 包装和装运</w:t>
      </w:r>
      <w:bookmarkEnd w:id="63"/>
      <w:bookmarkEnd w:id="64"/>
      <w:bookmarkEnd w:id="65"/>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2.4.1除</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2.4.2 装运货物的要求和通知，详见</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66" w:name="_Ref467379527"/>
      <w:bookmarkStart w:id="67" w:name="_Ref467379542"/>
      <w:bookmarkStart w:id="68" w:name="_Ref467379536"/>
      <w:bookmarkStart w:id="69" w:name="_Toc487900354"/>
      <w:bookmarkStart w:id="70" w:name="_Toc259093674"/>
      <w:bookmarkStart w:id="71" w:name="_Ref467378541"/>
      <w:bookmarkStart w:id="72" w:name="_Ref467378591"/>
      <w:bookmarkStart w:id="73" w:name="_Toc279701245"/>
      <w:bookmarkStart w:id="74" w:name="_Toc30272"/>
      <w:bookmarkStart w:id="75" w:name="_Toc19074"/>
      <w:bookmarkStart w:id="76" w:name="_Toc26182"/>
      <w:r>
        <w:rPr>
          <w:rFonts w:hint="eastAsia" w:ascii="仿宋_GB2312" w:hAnsi="仿宋_GB2312" w:eastAsia="仿宋_GB2312" w:cs="仿宋_GB2312"/>
          <w:b/>
          <w:sz w:val="28"/>
          <w:szCs w:val="28"/>
          <w:lang w:eastAsia="zh-CN"/>
        </w:rPr>
        <w:t>2.</w:t>
      </w:r>
      <w:bookmarkEnd w:id="66"/>
      <w:bookmarkEnd w:id="67"/>
      <w:bookmarkEnd w:id="68"/>
      <w:bookmarkEnd w:id="69"/>
      <w:bookmarkEnd w:id="70"/>
      <w:bookmarkEnd w:id="71"/>
      <w:bookmarkEnd w:id="72"/>
      <w:bookmarkEnd w:id="73"/>
      <w:r>
        <w:rPr>
          <w:rFonts w:hint="eastAsia" w:ascii="仿宋_GB2312" w:hAnsi="仿宋_GB2312" w:eastAsia="仿宋_GB2312" w:cs="仿宋_GB2312"/>
          <w:b/>
          <w:sz w:val="28"/>
          <w:szCs w:val="28"/>
          <w:lang w:eastAsia="zh-CN"/>
        </w:rPr>
        <w:t>5 履约检查和问题反馈</w:t>
      </w:r>
      <w:bookmarkEnd w:id="74"/>
      <w:bookmarkEnd w:id="75"/>
      <w:bookmarkEnd w:id="76"/>
    </w:p>
    <w:p>
      <w:pPr>
        <w:spacing w:line="560" w:lineRule="exact"/>
        <w:ind w:firstLine="560" w:firstLineChars="200"/>
        <w:rPr>
          <w:rFonts w:hint="eastAsia" w:ascii="仿宋_GB2312" w:hAnsi="仿宋_GB2312" w:eastAsia="仿宋_GB2312" w:cs="仿宋_GB2312"/>
          <w:sz w:val="28"/>
          <w:szCs w:val="28"/>
          <w:lang w:eastAsia="zh-CN"/>
        </w:rPr>
      </w:pPr>
      <w:bookmarkStart w:id="77" w:name="_Ref467379657"/>
      <w:r>
        <w:rPr>
          <w:rFonts w:hint="eastAsia" w:ascii="仿宋_GB2312" w:hAnsi="仿宋_GB2312" w:eastAsia="仿宋_GB2312" w:cs="仿宋_GB2312"/>
          <w:sz w:val="28"/>
          <w:szCs w:val="28"/>
          <w:lang w:eastAsia="zh-CN"/>
        </w:rPr>
        <w:t>2.5.1</w:t>
      </w:r>
      <w:bookmarkEnd w:id="77"/>
      <w:bookmarkStart w:id="78" w:name="_Toc186431854"/>
      <w:bookmarkStart w:id="79" w:name="_Toc279701247"/>
      <w:bookmarkStart w:id="80" w:name="_Toc259093676"/>
      <w:bookmarkStart w:id="81" w:name="_Toc487900357"/>
      <w:bookmarkStart w:id="82" w:name="_Ref467379793"/>
      <w:bookmarkStart w:id="83" w:name="_Ref467379807"/>
      <w:r>
        <w:rPr>
          <w:rFonts w:hint="eastAsia" w:ascii="仿宋_GB2312" w:hAnsi="仿宋_GB2312" w:eastAsia="仿宋_GB2312" w:cs="仿宋_GB2312"/>
          <w:sz w:val="28"/>
          <w:szCs w:val="28"/>
          <w:lang w:eastAsia="zh-CN"/>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2.5.2 合同履行期间，甲方有权将履行过程中出现的问题反馈给乙方，双方当事人应以书面形式约定需要完善和改进的内容</w:t>
      </w:r>
      <w:bookmarkEnd w:id="78"/>
      <w:bookmarkStart w:id="84" w:name="_Toc186431855"/>
      <w:r>
        <w:rPr>
          <w:rFonts w:hint="eastAsia" w:ascii="仿宋_GB2312" w:hAnsi="仿宋_GB2312" w:eastAsia="仿宋_GB2312" w:cs="仿宋_GB2312"/>
          <w:sz w:val="28"/>
          <w:szCs w:val="28"/>
          <w:lang w:eastAsia="zh-CN"/>
        </w:rPr>
        <w:t>。</w:t>
      </w:r>
    </w:p>
    <w:bookmarkEnd w:id="84"/>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85" w:name="_Toc7836"/>
      <w:bookmarkStart w:id="86" w:name="_Toc19219"/>
      <w:bookmarkStart w:id="87" w:name="_Toc28451"/>
      <w:r>
        <w:rPr>
          <w:rFonts w:hint="eastAsia" w:ascii="仿宋_GB2312" w:hAnsi="仿宋_GB2312" w:eastAsia="仿宋_GB2312" w:cs="仿宋_GB2312"/>
          <w:b/>
          <w:sz w:val="28"/>
          <w:szCs w:val="28"/>
          <w:lang w:eastAsia="zh-CN"/>
        </w:rPr>
        <w:t>2.6 结算方式和付款条件</w:t>
      </w:r>
      <w:bookmarkEnd w:id="79"/>
      <w:bookmarkEnd w:id="80"/>
      <w:bookmarkEnd w:id="81"/>
      <w:bookmarkEnd w:id="82"/>
      <w:bookmarkEnd w:id="83"/>
      <w:bookmarkEnd w:id="85"/>
      <w:bookmarkEnd w:id="86"/>
      <w:bookmarkEnd w:id="87"/>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详见</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88" w:name="_Ref467379852"/>
      <w:bookmarkStart w:id="89" w:name="_Toc259093677"/>
      <w:bookmarkStart w:id="90" w:name="_Ref467379923"/>
      <w:bookmarkStart w:id="91" w:name="_Toc279701248"/>
      <w:bookmarkStart w:id="92" w:name="_Ref467379863"/>
      <w:bookmarkStart w:id="93" w:name="_Toc487900358"/>
      <w:bookmarkStart w:id="94" w:name="_Toc774"/>
      <w:bookmarkStart w:id="95" w:name="_Toc3225"/>
      <w:bookmarkStart w:id="96" w:name="_Toc16110"/>
      <w:r>
        <w:rPr>
          <w:rFonts w:hint="eastAsia" w:ascii="仿宋_GB2312" w:hAnsi="仿宋_GB2312" w:eastAsia="仿宋_GB2312" w:cs="仿宋_GB2312"/>
          <w:b/>
          <w:sz w:val="28"/>
          <w:szCs w:val="28"/>
          <w:lang w:eastAsia="zh-CN"/>
        </w:rPr>
        <w:t>2.7 技术资料</w:t>
      </w:r>
      <w:bookmarkEnd w:id="88"/>
      <w:bookmarkEnd w:id="89"/>
      <w:bookmarkEnd w:id="90"/>
      <w:bookmarkEnd w:id="91"/>
      <w:bookmarkEnd w:id="92"/>
      <w:bookmarkEnd w:id="93"/>
      <w:r>
        <w:rPr>
          <w:rFonts w:hint="eastAsia" w:ascii="仿宋_GB2312" w:hAnsi="仿宋_GB2312" w:eastAsia="仿宋_GB2312" w:cs="仿宋_GB2312"/>
          <w:b/>
          <w:sz w:val="28"/>
          <w:szCs w:val="28"/>
          <w:lang w:eastAsia="zh-CN"/>
        </w:rPr>
        <w:t>和保密义务</w:t>
      </w:r>
      <w:bookmarkEnd w:id="94"/>
      <w:bookmarkEnd w:id="95"/>
      <w:bookmarkEnd w:id="96"/>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2.7.1 乙方有权依据合同约定和项目需要，向甲方了解有关情况，调阅有关资料等，甲方应予积极配合；</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2.7.2 乙方有义务妥善保管和保护由甲方提供的前款信息和资料等；</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97" w:name="_Toc7860"/>
      <w:r>
        <w:rPr>
          <w:rFonts w:hint="eastAsia" w:ascii="仿宋_GB2312" w:hAnsi="仿宋_GB2312" w:eastAsia="仿宋_GB2312" w:cs="仿宋_GB2312"/>
          <w:b/>
          <w:sz w:val="28"/>
          <w:szCs w:val="28"/>
          <w:lang w:eastAsia="zh-CN"/>
        </w:rPr>
        <w:t>2.8 质量保证</w:t>
      </w:r>
      <w:bookmarkEnd w:id="97"/>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2.8.1 乙方应建立和完善履行合同的内部质量保证体系，并提供相关内部规章制度给甲方，以便甲方进行监督检查；</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2.8.2 乙方应保证履行合同的人员数量和素质、软件和硬件设备的配置、场地、环境和设施等满足全面履行合同的要求，并应接受甲方的监督检查。</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98" w:name="_Toc17244"/>
      <w:bookmarkStart w:id="99" w:name="_Toc487900362"/>
      <w:bookmarkStart w:id="100" w:name="_Toc259093681"/>
      <w:bookmarkStart w:id="101" w:name="_Toc279701252"/>
      <w:r>
        <w:rPr>
          <w:rFonts w:hint="eastAsia" w:ascii="仿宋_GB2312" w:hAnsi="仿宋_GB2312" w:eastAsia="仿宋_GB2312" w:cs="仿宋_GB2312"/>
          <w:b/>
          <w:sz w:val="28"/>
          <w:szCs w:val="28"/>
          <w:lang w:eastAsia="zh-CN"/>
        </w:rPr>
        <w:t>2.9 货物的风险负担</w:t>
      </w:r>
      <w:bookmarkEnd w:id="98"/>
    </w:p>
    <w:p>
      <w:pPr>
        <w:spacing w:line="560" w:lineRule="exact"/>
        <w:ind w:firstLine="560"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lang w:eastAsia="zh-CN"/>
        </w:rPr>
        <w:t>货物或者在途货物或者交付给第一承运人后的货物毁损、灭失的风险负担详见</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02" w:name="_Toc14055"/>
      <w:r>
        <w:rPr>
          <w:rFonts w:hint="eastAsia" w:ascii="仿宋_GB2312" w:hAnsi="仿宋_GB2312" w:eastAsia="仿宋_GB2312" w:cs="仿宋_GB2312"/>
          <w:b/>
          <w:sz w:val="28"/>
          <w:szCs w:val="28"/>
          <w:lang w:eastAsia="zh-CN"/>
        </w:rPr>
        <w:t>2.10 延迟交货</w:t>
      </w:r>
      <w:bookmarkEnd w:id="99"/>
      <w:bookmarkEnd w:id="100"/>
      <w:bookmarkEnd w:id="101"/>
      <w:bookmarkEnd w:id="102"/>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03" w:name="_Toc7502"/>
      <w:bookmarkStart w:id="104" w:name="_Ref467378121"/>
      <w:bookmarkStart w:id="105" w:name="_Toc259093683"/>
      <w:bookmarkStart w:id="106" w:name="_Toc279701254"/>
      <w:bookmarkStart w:id="107" w:name="_Toc487900364"/>
      <w:r>
        <w:rPr>
          <w:rFonts w:hint="eastAsia" w:ascii="仿宋_GB2312" w:hAnsi="仿宋_GB2312" w:eastAsia="仿宋_GB2312" w:cs="仿宋_GB2312"/>
          <w:b/>
          <w:sz w:val="28"/>
          <w:szCs w:val="28"/>
          <w:lang w:eastAsia="zh-CN"/>
        </w:rPr>
        <w:t>2.11 合同变更</w:t>
      </w:r>
      <w:bookmarkEnd w:id="103"/>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2.11.2 合同继续履行将损害国家利益和社会公共利益的，双方当事人应当以书面形式变更合同。有过错的一方应当承担赔偿责任，双方当事人都有过错的，各自承担相应的责任。</w:t>
      </w:r>
      <w:bookmarkStart w:id="108" w:name="_Toc487900369"/>
      <w:bookmarkStart w:id="109" w:name="_Toc279701259"/>
      <w:bookmarkStart w:id="110" w:name="_Toc259093688"/>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11" w:name="_Toc15237"/>
      <w:bookmarkStart w:id="112" w:name="_Toc10366"/>
      <w:bookmarkStart w:id="113" w:name="_Toc22955"/>
      <w:r>
        <w:rPr>
          <w:rFonts w:hint="eastAsia" w:ascii="仿宋_GB2312" w:hAnsi="仿宋_GB2312" w:eastAsia="仿宋_GB2312" w:cs="仿宋_GB2312"/>
          <w:b/>
          <w:sz w:val="28"/>
          <w:szCs w:val="28"/>
          <w:lang w:eastAsia="zh-CN"/>
        </w:rPr>
        <w:t>2.12 合同转让</w:t>
      </w:r>
      <w:bookmarkEnd w:id="108"/>
      <w:bookmarkEnd w:id="109"/>
      <w:bookmarkEnd w:id="110"/>
      <w:r>
        <w:rPr>
          <w:rFonts w:hint="eastAsia" w:ascii="仿宋_GB2312" w:hAnsi="仿宋_GB2312" w:eastAsia="仿宋_GB2312" w:cs="仿宋_GB2312"/>
          <w:b/>
          <w:sz w:val="28"/>
          <w:szCs w:val="28"/>
          <w:lang w:eastAsia="zh-CN"/>
        </w:rPr>
        <w:t>和分包</w:t>
      </w:r>
      <w:bookmarkEnd w:id="111"/>
      <w:bookmarkEnd w:id="112"/>
      <w:bookmarkEnd w:id="113"/>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14" w:name="_Toc13566"/>
      <w:bookmarkStart w:id="115" w:name="_Toc14066"/>
      <w:bookmarkStart w:id="116" w:name="_Toc16508"/>
      <w:r>
        <w:rPr>
          <w:rFonts w:hint="eastAsia" w:ascii="仿宋_GB2312" w:hAnsi="仿宋_GB2312" w:eastAsia="仿宋_GB2312" w:cs="仿宋_GB2312"/>
          <w:b/>
          <w:sz w:val="28"/>
          <w:szCs w:val="28"/>
          <w:lang w:eastAsia="zh-CN"/>
        </w:rPr>
        <w:t>2.13 不可抗力</w:t>
      </w:r>
      <w:bookmarkEnd w:id="114"/>
      <w:bookmarkEnd w:id="115"/>
      <w:bookmarkEnd w:id="116"/>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2.13.1如果任何一方遭遇法律规定的不可抗力，致使合同履行受阻时，履行合同的期限应予延长，延长的期限应相当于不可抗力所影响的时间；</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2.13.2 因不可抗力致使不能实现合同目的的，当事人可以解除合同；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2.13.3 因不可抗力致使合同有变更必要的，双方当事人应在</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约定时间内以书面形式变更合同；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2.13.4受不可抗力影响的一方在不可抗力发生后，应在</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约定时间内以书面形式通知对方当事人，并在</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约定时间内，将有关部门出具的证明文件送达对方当事人。</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17" w:name="_Toc30676"/>
      <w:bookmarkStart w:id="118" w:name="_Toc6969"/>
      <w:bookmarkStart w:id="119" w:name="_Toc689"/>
      <w:bookmarkStart w:id="120" w:name="_Toc279701255"/>
      <w:bookmarkStart w:id="121" w:name="_Toc259093684"/>
      <w:bookmarkStart w:id="122" w:name="_Toc487900365"/>
      <w:r>
        <w:rPr>
          <w:rFonts w:hint="eastAsia" w:ascii="仿宋_GB2312" w:hAnsi="仿宋_GB2312" w:eastAsia="仿宋_GB2312" w:cs="仿宋_GB2312"/>
          <w:b/>
          <w:sz w:val="28"/>
          <w:szCs w:val="28"/>
          <w:lang w:eastAsia="zh-CN"/>
        </w:rPr>
        <w:t>2.14 税费</w:t>
      </w:r>
      <w:bookmarkEnd w:id="117"/>
      <w:bookmarkEnd w:id="118"/>
      <w:bookmarkEnd w:id="119"/>
      <w:bookmarkEnd w:id="120"/>
      <w:bookmarkEnd w:id="121"/>
      <w:bookmarkEnd w:id="122"/>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与合同有关的一切税费，均按照中华人民共和国法律的相关规定。</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23" w:name="_Toc7102"/>
      <w:bookmarkStart w:id="124" w:name="_Toc259093687"/>
      <w:bookmarkStart w:id="125" w:name="_Toc279701258"/>
      <w:bookmarkStart w:id="126" w:name="_Toc487900368"/>
      <w:bookmarkStart w:id="127" w:name="_Toc8298"/>
      <w:bookmarkStart w:id="128" w:name="_Toc16959"/>
      <w:r>
        <w:rPr>
          <w:rFonts w:hint="eastAsia" w:ascii="仿宋_GB2312" w:hAnsi="仿宋_GB2312" w:eastAsia="仿宋_GB2312" w:cs="仿宋_GB2312"/>
          <w:b/>
          <w:sz w:val="28"/>
          <w:szCs w:val="28"/>
          <w:lang w:eastAsia="zh-CN"/>
        </w:rPr>
        <w:t>2.15 乙方破产</w:t>
      </w:r>
      <w:bookmarkEnd w:id="123"/>
      <w:bookmarkEnd w:id="124"/>
      <w:bookmarkEnd w:id="125"/>
      <w:bookmarkEnd w:id="126"/>
      <w:bookmarkEnd w:id="127"/>
      <w:bookmarkEnd w:id="128"/>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29" w:name="_Toc15387"/>
      <w:bookmarkStart w:id="130" w:name="_Toc29333"/>
      <w:bookmarkStart w:id="131" w:name="_Toc6134"/>
      <w:r>
        <w:rPr>
          <w:rFonts w:hint="eastAsia" w:ascii="仿宋_GB2312" w:hAnsi="仿宋_GB2312" w:eastAsia="仿宋_GB2312" w:cs="仿宋_GB2312"/>
          <w:b/>
          <w:sz w:val="28"/>
          <w:szCs w:val="28"/>
          <w:lang w:eastAsia="zh-CN"/>
        </w:rPr>
        <w:t>2.16 合同中止、终止</w:t>
      </w:r>
      <w:bookmarkEnd w:id="129"/>
      <w:bookmarkEnd w:id="130"/>
      <w:bookmarkEnd w:id="131"/>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2.16.1 双方当事人不得擅自中止或者终止合同；</w:t>
      </w:r>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32" w:name="_Toc6596"/>
      <w:bookmarkStart w:id="133" w:name="_Toc1125"/>
      <w:bookmarkStart w:id="134" w:name="_Toc14563"/>
      <w:r>
        <w:rPr>
          <w:rFonts w:hint="eastAsia" w:ascii="仿宋_GB2312" w:hAnsi="仿宋_GB2312" w:eastAsia="仿宋_GB2312" w:cs="仿宋_GB2312"/>
          <w:b/>
          <w:sz w:val="28"/>
          <w:szCs w:val="28"/>
          <w:lang w:eastAsia="zh-CN"/>
        </w:rPr>
        <w:t>2.17 检验和验收</w:t>
      </w:r>
      <w:bookmarkEnd w:id="132"/>
      <w:bookmarkEnd w:id="133"/>
      <w:bookmarkEnd w:id="134"/>
    </w:p>
    <w:p>
      <w:pPr>
        <w:tabs>
          <w:tab w:val="left" w:pos="360"/>
          <w:tab w:val="left" w:pos="540"/>
          <w:tab w:val="left" w:pos="1080"/>
        </w:tabs>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2.17.1货物交付前，乙方应对货物的质量、数量等方面进行详细、全面的检验，并向甲方出具证明货物符合合同约定的文件；货物交付时，乙方在</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约定时间内组织验收，并可依法邀请相关方参加，验收应出具验收书。</w:t>
      </w:r>
    </w:p>
    <w:p>
      <w:pPr>
        <w:tabs>
          <w:tab w:val="left" w:pos="360"/>
          <w:tab w:val="left" w:pos="540"/>
          <w:tab w:val="left" w:pos="1080"/>
        </w:tabs>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2.17.3 检验和验收标准、程序等具体内容以及前述验收书的效力详见</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i/>
          <w:sz w:val="28"/>
          <w:szCs w:val="28"/>
          <w:lang w:eastAsia="zh-CN"/>
        </w:rPr>
        <w:t>。</w:t>
      </w:r>
    </w:p>
    <w:bookmarkEnd w:id="104"/>
    <w:bookmarkEnd w:id="105"/>
    <w:bookmarkEnd w:id="106"/>
    <w:bookmarkEnd w:id="107"/>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35" w:name="_Toc487900371"/>
      <w:bookmarkStart w:id="136" w:name="_Toc259093690"/>
      <w:bookmarkStart w:id="137" w:name="_Toc279701261"/>
      <w:bookmarkStart w:id="138" w:name="_Toc11284"/>
      <w:bookmarkStart w:id="139" w:name="_Toc25182"/>
      <w:bookmarkStart w:id="140" w:name="_Toc19604"/>
      <w:r>
        <w:rPr>
          <w:rFonts w:hint="eastAsia" w:ascii="仿宋_GB2312" w:hAnsi="仿宋_GB2312" w:eastAsia="仿宋_GB2312" w:cs="仿宋_GB2312"/>
          <w:b/>
          <w:sz w:val="28"/>
          <w:szCs w:val="28"/>
          <w:lang w:eastAsia="zh-CN"/>
        </w:rPr>
        <w:t>2.18 通知</w:t>
      </w:r>
      <w:bookmarkEnd w:id="135"/>
      <w:bookmarkEnd w:id="136"/>
      <w:bookmarkEnd w:id="137"/>
      <w:r>
        <w:rPr>
          <w:rFonts w:hint="eastAsia" w:ascii="仿宋_GB2312" w:hAnsi="仿宋_GB2312" w:eastAsia="仿宋_GB2312" w:cs="仿宋_GB2312"/>
          <w:b/>
          <w:sz w:val="28"/>
          <w:szCs w:val="28"/>
          <w:lang w:eastAsia="zh-CN"/>
        </w:rPr>
        <w:t>和送达</w:t>
      </w:r>
      <w:bookmarkEnd w:id="138"/>
      <w:bookmarkEnd w:id="139"/>
      <w:bookmarkEnd w:id="140"/>
    </w:p>
    <w:p>
      <w:pPr>
        <w:spacing w:line="560" w:lineRule="exact"/>
        <w:ind w:firstLine="560" w:firstLineChars="200"/>
        <w:rPr>
          <w:rFonts w:hint="eastAsia" w:ascii="仿宋_GB2312" w:hAnsi="仿宋_GB2312" w:eastAsia="仿宋_GB2312" w:cs="仿宋_GB2312"/>
          <w:sz w:val="28"/>
          <w:szCs w:val="28"/>
          <w:lang w:eastAsia="zh-CN"/>
        </w:rPr>
      </w:pPr>
      <w:bookmarkStart w:id="141" w:name="_Toc3135"/>
      <w:bookmarkStart w:id="142" w:name="_Toc6698"/>
      <w:bookmarkStart w:id="143" w:name="_Toc279701262"/>
      <w:bookmarkStart w:id="144" w:name="_Toc487900372"/>
      <w:bookmarkStart w:id="145" w:name="_Toc259093691"/>
      <w:r>
        <w:rPr>
          <w:rFonts w:hint="eastAsia" w:ascii="仿宋_GB2312" w:hAnsi="仿宋_GB2312" w:eastAsia="仿宋_GB2312" w:cs="仿宋_GB2312"/>
          <w:sz w:val="28"/>
          <w:szCs w:val="28"/>
          <w:lang w:eastAsia="zh-CN"/>
        </w:rPr>
        <w:t>2.18.1 任何一方因履行合同而以合同第一部分尾部所列明的</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发出的所有通知、文件、材料，均视为已向对方当事人送达；任何一方变更上述送达方式或者地址的，应于</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个工作日内书面通知对方当事人，在对方当事人收到有关变更通知之前，变更前的约定送达方式或者地址仍视为有效。</w:t>
      </w:r>
      <w:bookmarkEnd w:id="141"/>
      <w:bookmarkEnd w:id="142"/>
    </w:p>
    <w:p>
      <w:pPr>
        <w:spacing w:line="560" w:lineRule="exact"/>
        <w:ind w:firstLine="560" w:firstLineChars="200"/>
        <w:rPr>
          <w:rFonts w:hint="eastAsia" w:ascii="仿宋_GB2312" w:hAnsi="仿宋_GB2312" w:eastAsia="仿宋_GB2312" w:cs="仿宋_GB2312"/>
          <w:sz w:val="28"/>
          <w:szCs w:val="28"/>
          <w:lang w:eastAsia="zh-CN"/>
        </w:rPr>
      </w:pPr>
      <w:bookmarkStart w:id="146" w:name="_Toc23294"/>
      <w:bookmarkStart w:id="147" w:name="_Toc23128"/>
      <w:r>
        <w:rPr>
          <w:rFonts w:hint="eastAsia" w:ascii="仿宋_GB2312" w:hAnsi="仿宋_GB2312" w:eastAsia="仿宋_GB2312" w:cs="仿宋_GB2312"/>
          <w:sz w:val="28"/>
          <w:szCs w:val="28"/>
          <w:lang w:eastAsia="zh-CN"/>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6"/>
      <w:bookmarkEnd w:id="147"/>
    </w:p>
    <w:p>
      <w:pPr>
        <w:spacing w:line="560" w:lineRule="exact"/>
        <w:ind w:firstLine="562" w:firstLineChars="200"/>
        <w:outlineLvl w:val="0"/>
        <w:rPr>
          <w:rFonts w:hint="eastAsia" w:ascii="仿宋_GB2312" w:hAnsi="仿宋_GB2312" w:eastAsia="仿宋_GB2312" w:cs="仿宋_GB2312"/>
          <w:b/>
          <w:sz w:val="28"/>
          <w:szCs w:val="28"/>
          <w:lang w:eastAsia="zh-CN"/>
        </w:rPr>
      </w:pPr>
      <w:bookmarkStart w:id="148" w:name="_Toc4355"/>
      <w:bookmarkStart w:id="149" w:name="_Toc18540"/>
      <w:bookmarkStart w:id="150" w:name="_Toc30599"/>
      <w:r>
        <w:rPr>
          <w:rFonts w:hint="eastAsia" w:ascii="仿宋_GB2312" w:hAnsi="仿宋_GB2312" w:eastAsia="仿宋_GB2312" w:cs="仿宋_GB2312"/>
          <w:b/>
          <w:sz w:val="28"/>
          <w:szCs w:val="28"/>
          <w:lang w:eastAsia="zh-CN"/>
        </w:rPr>
        <w:t>2.19 计量单位</w:t>
      </w:r>
      <w:bookmarkEnd w:id="143"/>
      <w:bookmarkEnd w:id="144"/>
      <w:bookmarkEnd w:id="145"/>
      <w:bookmarkEnd w:id="148"/>
      <w:bookmarkEnd w:id="149"/>
      <w:bookmarkEnd w:id="150"/>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除技术规范中另有规定外,合同的计量单位均使用国家法定计量单位。</w:t>
      </w:r>
    </w:p>
    <w:p>
      <w:pPr>
        <w:spacing w:line="360" w:lineRule="auto"/>
        <w:ind w:firstLine="562" w:firstLineChars="200"/>
        <w:outlineLvl w:val="0"/>
        <w:rPr>
          <w:rFonts w:hint="eastAsia" w:ascii="仿宋_GB2312" w:hAnsi="仿宋_GB2312" w:eastAsia="仿宋_GB2312" w:cs="仿宋_GB2312"/>
          <w:b/>
          <w:sz w:val="28"/>
          <w:szCs w:val="28"/>
          <w:lang w:eastAsia="zh-CN"/>
        </w:rPr>
      </w:pPr>
      <w:bookmarkStart w:id="151" w:name="_Toc12773"/>
      <w:bookmarkStart w:id="152" w:name="_Toc18567"/>
      <w:bookmarkStart w:id="153" w:name="_Toc10330"/>
      <w:bookmarkStart w:id="154" w:name="_Toc279701263"/>
      <w:bookmarkStart w:id="155" w:name="_Toc259093692"/>
      <w:bookmarkStart w:id="156" w:name="_Toc487900373"/>
      <w:r>
        <w:rPr>
          <w:rFonts w:hint="eastAsia" w:ascii="仿宋_GB2312" w:hAnsi="仿宋_GB2312" w:eastAsia="仿宋_GB2312" w:cs="仿宋_GB2312"/>
          <w:b/>
          <w:sz w:val="28"/>
          <w:szCs w:val="28"/>
          <w:lang w:eastAsia="zh-CN"/>
        </w:rPr>
        <w:t>2.20 合同使用的文字和适用的法律</w:t>
      </w:r>
      <w:bookmarkEnd w:id="151"/>
      <w:bookmarkEnd w:id="152"/>
      <w:bookmarkEnd w:id="153"/>
      <w:bookmarkEnd w:id="154"/>
      <w:bookmarkEnd w:id="155"/>
      <w:bookmarkEnd w:id="156"/>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2.20.1 合同使用汉语书就、变更和解释；</w:t>
      </w:r>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2.20.2 合同适用中华人民共和国法律。</w:t>
      </w:r>
    </w:p>
    <w:p>
      <w:pPr>
        <w:spacing w:line="360" w:lineRule="auto"/>
        <w:ind w:firstLine="562" w:firstLineChars="200"/>
        <w:outlineLvl w:val="0"/>
        <w:rPr>
          <w:rFonts w:hint="eastAsia" w:ascii="仿宋_GB2312" w:hAnsi="仿宋_GB2312" w:eastAsia="仿宋_GB2312" w:cs="仿宋_GB2312"/>
          <w:b/>
          <w:sz w:val="28"/>
          <w:szCs w:val="28"/>
          <w:lang w:eastAsia="zh-CN"/>
        </w:rPr>
      </w:pPr>
      <w:bookmarkStart w:id="157" w:name="_Toc16673"/>
      <w:bookmarkStart w:id="158" w:name="_Toc3148"/>
      <w:bookmarkStart w:id="159" w:name="_Toc259093693"/>
      <w:bookmarkStart w:id="160" w:name="_Toc279701264"/>
      <w:bookmarkStart w:id="161" w:name="_Toc12004"/>
      <w:bookmarkStart w:id="162" w:name="_Toc14001"/>
      <w:bookmarkStart w:id="163" w:name="_Toc6885"/>
      <w:bookmarkStart w:id="164" w:name="_Toc19890"/>
      <w:r>
        <w:rPr>
          <w:rFonts w:hint="eastAsia" w:ascii="仿宋_GB2312" w:hAnsi="仿宋_GB2312" w:eastAsia="仿宋_GB2312" w:cs="仿宋_GB2312"/>
          <w:b/>
          <w:sz w:val="28"/>
          <w:szCs w:val="28"/>
          <w:lang w:eastAsia="zh-CN"/>
        </w:rPr>
        <w:t>2.21 履约保证金</w:t>
      </w:r>
      <w:bookmarkEnd w:id="157"/>
      <w:bookmarkEnd w:id="158"/>
      <w:bookmarkEnd w:id="159"/>
      <w:bookmarkEnd w:id="160"/>
      <w:bookmarkEnd w:id="161"/>
      <w:r>
        <w:rPr>
          <w:rFonts w:hint="eastAsia" w:ascii="仿宋_GB2312" w:hAnsi="仿宋_GB2312" w:eastAsia="仿宋_GB2312" w:cs="仿宋_GB2312"/>
          <w:b/>
          <w:sz w:val="28"/>
          <w:szCs w:val="28"/>
          <w:lang w:eastAsia="zh-CN"/>
        </w:rPr>
        <w:t>和质量保证金</w:t>
      </w:r>
    </w:p>
    <w:p>
      <w:pPr>
        <w:spacing w:line="360" w:lineRule="auto"/>
        <w:ind w:firstLine="560" w:firstLineChars="200"/>
        <w:outlineLv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依据河南省财政厅豫财购（2019）4号文</w:t>
      </w:r>
      <w:r>
        <w:rPr>
          <w:rFonts w:hint="eastAsia" w:ascii="仿宋_GB2312" w:hAnsi="仿宋_GB2312" w:eastAsia="仿宋_GB2312" w:cs="仿宋_GB2312"/>
          <w:sz w:val="28"/>
          <w:szCs w:val="28"/>
          <w:lang w:val="en-US" w:eastAsia="zh-CN"/>
        </w:rPr>
        <w:t>和南阳市财政局关于优化政府采购营商环境有关问题的通知</w:t>
      </w:r>
      <w:r>
        <w:rPr>
          <w:rFonts w:hint="eastAsia" w:ascii="仿宋_GB2312" w:hAnsi="仿宋_GB2312" w:eastAsia="仿宋_GB2312" w:cs="仿宋_GB2312"/>
          <w:sz w:val="28"/>
          <w:szCs w:val="28"/>
          <w:lang w:eastAsia="zh-CN"/>
        </w:rPr>
        <w:t>要求，本项目无履约保证金和质量保证金。</w:t>
      </w:r>
    </w:p>
    <w:p>
      <w:pPr>
        <w:spacing w:line="360" w:lineRule="auto"/>
        <w:ind w:firstLine="562" w:firstLineChars="200"/>
        <w:outlineLvl w:val="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2.21合同份数</w:t>
      </w:r>
      <w:bookmarkEnd w:id="162"/>
      <w:bookmarkEnd w:id="163"/>
      <w:bookmarkEnd w:id="164"/>
    </w:p>
    <w:p>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合同份数按</w:t>
      </w:r>
      <w:r>
        <w:rPr>
          <w:rFonts w:hint="eastAsia" w:ascii="仿宋_GB2312" w:hAnsi="仿宋_GB2312" w:eastAsia="仿宋_GB2312" w:cs="仿宋_GB2312"/>
          <w:b/>
          <w:i/>
          <w:sz w:val="28"/>
          <w:szCs w:val="28"/>
          <w:u w:val="single"/>
          <w:lang w:eastAsia="zh-CN"/>
        </w:rPr>
        <w:t>合同专用条款</w:t>
      </w:r>
      <w:r>
        <w:rPr>
          <w:rFonts w:hint="eastAsia" w:ascii="仿宋_GB2312" w:hAnsi="仿宋_GB2312" w:eastAsia="仿宋_GB2312" w:cs="仿宋_GB2312"/>
          <w:sz w:val="28"/>
          <w:szCs w:val="28"/>
          <w:lang w:eastAsia="zh-CN"/>
        </w:rPr>
        <w:t>规定，每份均具有同等法律效力。</w:t>
      </w:r>
    </w:p>
    <w:p>
      <w:pPr>
        <w:autoSpaceDE w:val="0"/>
        <w:autoSpaceDN w:val="0"/>
        <w:adjustRightInd w:val="0"/>
        <w:spacing w:line="560" w:lineRule="exact"/>
        <w:jc w:val="center"/>
        <w:rPr>
          <w:rFonts w:hint="eastAsia" w:ascii="仿宋_GB2312" w:hAnsi="仿宋_GB2312" w:eastAsia="仿宋_GB2312" w:cs="仿宋_GB2312"/>
          <w:b/>
          <w:sz w:val="28"/>
          <w:szCs w:val="28"/>
          <w:lang w:eastAsia="zh-CN"/>
        </w:rPr>
      </w:pPr>
      <w:bookmarkStart w:id="165" w:name="_Toc331685784"/>
    </w:p>
    <w:p>
      <w:pPr>
        <w:autoSpaceDE w:val="0"/>
        <w:autoSpaceDN w:val="0"/>
        <w:adjustRightInd w:val="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第三部分  合同专用条款</w:t>
      </w:r>
      <w:bookmarkEnd w:id="165"/>
    </w:p>
    <w:p>
      <w:pPr>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ascii="楷体" w:hAnsi="楷体" w:eastAsia="楷体"/>
                <w:b/>
              </w:rPr>
            </w:pPr>
            <w:r>
              <w:rPr>
                <w:rFonts w:hint="eastAsia" w:ascii="楷体" w:hAnsi="楷体" w:eastAsia="楷体"/>
                <w:b/>
              </w:rPr>
              <w:t>条款号</w:t>
            </w: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楷体" w:hAnsi="楷体" w:eastAsia="楷体"/>
                <w:b/>
              </w:rPr>
            </w:pPr>
            <w:r>
              <w:rPr>
                <w:rFonts w:hint="eastAsia" w:ascii="楷体" w:hAnsi="楷体" w:eastAsia="楷体"/>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楷体" w:hAnsi="楷体" w:eastAsia="楷体"/>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楷体" w:hAnsi="楷体" w:eastAsia="楷体"/>
              </w:rPr>
            </w:pPr>
          </w:p>
        </w:tc>
      </w:tr>
    </w:tbl>
    <w:p>
      <w:pPr>
        <w:rPr>
          <w:rFonts w:hint="eastAsia" w:ascii="仿宋_GB2312" w:hAnsi="仿宋_GB2312" w:eastAsia="仿宋_GB2312" w:cs="仿宋_GB2312"/>
          <w:sz w:val="28"/>
          <w:szCs w:val="28"/>
        </w:rPr>
      </w:pPr>
    </w:p>
    <w:p>
      <w:pPr>
        <w:pageBreakBefore/>
        <w:adjustRightInd w:val="0"/>
        <w:snapToGrid w:val="0"/>
        <w:spacing w:line="360" w:lineRule="auto"/>
        <w:jc w:val="center"/>
        <w:rPr>
          <w:rFonts w:ascii="Arial" w:hAnsi="Arial" w:eastAsia="仿宋_GB2312"/>
          <w:sz w:val="36"/>
          <w:szCs w:val="36"/>
          <w:u w:val="single"/>
        </w:rPr>
      </w:pPr>
      <w:r>
        <w:rPr>
          <w:rFonts w:hint="eastAsia"/>
          <w:b/>
          <w:bCs/>
          <w:color w:val="000000"/>
          <w:spacing w:val="4"/>
          <w:sz w:val="36"/>
          <w:szCs w:val="36"/>
        </w:rPr>
        <w:t>第五部分   响应文件格式</w:t>
      </w:r>
    </w:p>
    <w:p>
      <w:pPr>
        <w:spacing w:line="360" w:lineRule="auto"/>
        <w:ind w:firstLine="480" w:firstLineChars="200"/>
        <w:rPr>
          <w:rFonts w:ascii="仿宋_GB2312" w:eastAsia="仿宋_GB2312"/>
          <w:sz w:val="24"/>
          <w:szCs w:val="28"/>
        </w:rPr>
      </w:pPr>
    </w:p>
    <w:p>
      <w:pPr>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 xml:space="preserve">响应函格式               </w:t>
      </w:r>
    </w:p>
    <w:p>
      <w:pPr>
        <w:numPr>
          <w:ilvl w:val="0"/>
          <w:numId w:val="0"/>
        </w:numPr>
        <w:spacing w:line="360" w:lineRule="auto"/>
        <w:ind w:left="482" w:leftChars="0"/>
        <w:jc w:val="center"/>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响应函</w:t>
      </w:r>
    </w:p>
    <w:p>
      <w:pPr>
        <w:spacing w:line="360" w:lineRule="auto"/>
        <w:ind w:firstLine="567"/>
        <w:jc w:val="left"/>
        <w:rPr>
          <w:rFonts w:hint="eastAsia" w:ascii="仿宋_GB2312" w:hAnsi="仿宋_GB2312" w:eastAsia="仿宋_GB2312" w:cs="仿宋_GB2312"/>
          <w:sz w:val="28"/>
          <w:szCs w:val="28"/>
        </w:rPr>
      </w:pPr>
    </w:p>
    <w:p>
      <w:pPr>
        <w:spacing w:line="360" w:lineRule="auto"/>
        <w:ind w:firstLine="567"/>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致：南阳市政府采购中心：</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根据贵方项目编号为____________的竞争性谈判文件要求，签字代表_________（全名、职务）经正式授权并代表_________（供应商名称、地址）提交包含响应文件组成第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项至第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项的响应文件电子版本一份。</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据此函，签字代表宣布同意并郑重承诺如下：</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1、我方递交的响应文件中所有的资料均为真实的、准确的，无任何虚假内容。若存在有虚假内容，我方愿意承担法律责任。</w:t>
      </w:r>
    </w:p>
    <w:p>
      <w:pPr>
        <w:spacing w:line="360" w:lineRule="auto"/>
        <w:ind w:firstLine="56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2、我方已详细审查全部竞争性谈判文件，包括修改文件（如有的话）以及全部参考资料和有关附件。我们完全理解并同意放弃对这方面有不明白及误解的权利。</w:t>
      </w:r>
    </w:p>
    <w:p>
      <w:pPr>
        <w:pStyle w:val="2"/>
        <w:spacing w:line="360" w:lineRule="auto"/>
        <w:rPr>
          <w:rFonts w:hint="eastAsia" w:ascii="仿宋_GB2312" w:hAnsi="仿宋_GB2312" w:eastAsia="仿宋_GB2312" w:cs="仿宋_GB2312"/>
          <w:spacing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0"/>
          <w:sz w:val="28"/>
          <w:szCs w:val="28"/>
        </w:rPr>
        <w:t>3、若成交，我方将按照</w:t>
      </w:r>
      <w:r>
        <w:rPr>
          <w:rFonts w:hint="eastAsia" w:ascii="仿宋_GB2312" w:hAnsi="仿宋_GB2312" w:eastAsia="仿宋_GB2312" w:cs="仿宋_GB2312"/>
          <w:sz w:val="28"/>
          <w:szCs w:val="28"/>
        </w:rPr>
        <w:t>竞争性谈判文件</w:t>
      </w:r>
      <w:r>
        <w:rPr>
          <w:rFonts w:hint="eastAsia" w:ascii="仿宋_GB2312" w:hAnsi="仿宋_GB2312" w:eastAsia="仿宋_GB2312" w:cs="仿宋_GB2312"/>
          <w:spacing w:val="0"/>
          <w:sz w:val="28"/>
          <w:szCs w:val="28"/>
        </w:rPr>
        <w:t>的具体规定与采购人签订供货安装调试和售后服务合同，并且严格按合同履行义务，按时交付使用，保证设备质量符合</w:t>
      </w:r>
      <w:r>
        <w:rPr>
          <w:rFonts w:hint="eastAsia" w:ascii="仿宋_GB2312" w:hAnsi="仿宋_GB2312" w:eastAsia="仿宋_GB2312" w:cs="仿宋_GB2312"/>
          <w:sz w:val="28"/>
          <w:szCs w:val="28"/>
        </w:rPr>
        <w:t>竞争性谈判文件</w:t>
      </w:r>
      <w:r>
        <w:rPr>
          <w:rFonts w:hint="eastAsia" w:ascii="仿宋_GB2312" w:hAnsi="仿宋_GB2312" w:eastAsia="仿宋_GB2312" w:cs="仿宋_GB2312"/>
          <w:spacing w:val="0"/>
          <w:sz w:val="28"/>
          <w:szCs w:val="28"/>
        </w:rPr>
        <w:t>要求，并提供优质服务。如果在合同执行过程中，发现问题，我方一定尽快对其进行调整，并承担相应的经济责任。</w:t>
      </w:r>
    </w:p>
    <w:p>
      <w:pPr>
        <w:pStyle w:val="2"/>
        <w:spacing w:line="360" w:lineRule="auto"/>
        <w:ind w:firstLine="560" w:firstLineChars="20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4、我方保证，严格遵守《</w:t>
      </w:r>
      <w:r>
        <w:rPr>
          <w:rFonts w:hint="eastAsia" w:ascii="仿宋_GB2312" w:hAnsi="仿宋_GB2312" w:eastAsia="仿宋_GB2312" w:cs="仿宋_GB2312"/>
          <w:spacing w:val="0"/>
          <w:sz w:val="28"/>
          <w:szCs w:val="28"/>
          <w:lang w:eastAsia="zh-CN"/>
        </w:rPr>
        <w:t>中华人民共和国政府采购法</w:t>
      </w:r>
      <w:r>
        <w:rPr>
          <w:rFonts w:hint="eastAsia" w:ascii="仿宋_GB2312" w:hAnsi="仿宋_GB2312" w:eastAsia="仿宋_GB2312" w:cs="仿宋_GB2312"/>
          <w:spacing w:val="0"/>
          <w:sz w:val="28"/>
          <w:szCs w:val="28"/>
        </w:rPr>
        <w:t>》、《</w:t>
      </w:r>
      <w:r>
        <w:rPr>
          <w:rFonts w:hint="eastAsia" w:ascii="仿宋_GB2312" w:hAnsi="仿宋_GB2312" w:eastAsia="仿宋_GB2312" w:cs="仿宋_GB2312"/>
          <w:spacing w:val="0"/>
          <w:sz w:val="28"/>
          <w:szCs w:val="28"/>
          <w:lang w:eastAsia="zh-CN"/>
        </w:rPr>
        <w:t>中华人民共和国政府采购法</w:t>
      </w:r>
      <w:r>
        <w:rPr>
          <w:rFonts w:hint="eastAsia" w:ascii="仿宋_GB2312" w:hAnsi="仿宋_GB2312" w:eastAsia="仿宋_GB2312" w:cs="仿宋_GB2312"/>
          <w:spacing w:val="0"/>
          <w:sz w:val="28"/>
          <w:szCs w:val="28"/>
        </w:rPr>
        <w:t>实施条例》、《政府采购非招标采购方式管理办法》及其他相关法律法规的规定，若有违反上述法律法规的行为，愿意接受处罚并承担相应的法律责任。</w:t>
      </w:r>
    </w:p>
    <w:p>
      <w:pPr>
        <w:pStyle w:val="2"/>
        <w:spacing w:line="360" w:lineRule="auto"/>
        <w:ind w:firstLine="60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pacing w:val="0"/>
          <w:sz w:val="28"/>
          <w:szCs w:val="28"/>
        </w:rPr>
        <w:t>本承诺将成为合同不可分割的一部分，与合同具有同等的法律效力。</w:t>
      </w:r>
    </w:p>
    <w:p>
      <w:pPr>
        <w:spacing w:line="360" w:lineRule="auto"/>
        <w:ind w:firstLine="567"/>
        <w:rPr>
          <w:rFonts w:hint="eastAsia" w:ascii="仿宋_GB2312" w:hAnsi="仿宋_GB2312" w:eastAsia="仿宋_GB2312" w:cs="仿宋_GB2312"/>
          <w:sz w:val="28"/>
          <w:szCs w:val="28"/>
        </w:rPr>
      </w:pPr>
    </w:p>
    <w:p>
      <w:pPr>
        <w:spacing w:line="360" w:lineRule="auto"/>
        <w:ind w:firstLine="4670" w:firstLineChars="166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供应商名称（公章）：                     </w:t>
      </w:r>
    </w:p>
    <w:p>
      <w:pPr>
        <w:spacing w:line="360" w:lineRule="auto"/>
        <w:ind w:right="120"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法定代表人或负责人或被授权人签名（或盖章）：</w:t>
      </w:r>
    </w:p>
    <w:p>
      <w:pPr>
        <w:spacing w:line="360" w:lineRule="auto"/>
        <w:ind w:right="120" w:firstLine="560" w:firstLineChars="200"/>
        <w:rPr>
          <w:rFonts w:hint="eastAsia" w:ascii="仿宋_GB2312" w:hAnsi="仿宋_GB2312" w:eastAsia="仿宋_GB2312" w:cs="仿宋_GB2312"/>
          <w:sz w:val="28"/>
          <w:szCs w:val="28"/>
        </w:rPr>
      </w:pPr>
    </w:p>
    <w:p>
      <w:pPr>
        <w:spacing w:line="360" w:lineRule="auto"/>
        <w:ind w:right="12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360" w:lineRule="auto"/>
        <w:ind w:right="120" w:firstLine="560" w:firstLineChars="200"/>
        <w:jc w:val="right"/>
        <w:rPr>
          <w:rFonts w:ascii="宋体" w:hAnsi="宋体"/>
          <w:sz w:val="28"/>
          <w:szCs w:val="28"/>
        </w:rPr>
      </w:pPr>
    </w:p>
    <w:p>
      <w:pPr>
        <w:pageBreakBefore/>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二、法定代表人或负责人授权委托书格式：</w:t>
      </w:r>
    </w:p>
    <w:p>
      <w:pPr>
        <w:spacing w:after="0" w:line="360" w:lineRule="auto"/>
        <w:jc w:val="center"/>
        <w:rPr>
          <w:rFonts w:hint="eastAsia" w:ascii="仿宋_GB2312" w:hAnsi="仿宋_GB2312" w:eastAsia="仿宋_GB2312" w:cs="仿宋_GB2312"/>
          <w:sz w:val="28"/>
          <w:szCs w:val="28"/>
        </w:rPr>
      </w:pPr>
    </w:p>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法定代表人或负责人授权委托书</w:t>
      </w:r>
    </w:p>
    <w:p>
      <w:pPr>
        <w:spacing w:after="0" w:line="360" w:lineRule="auto"/>
        <w:rPr>
          <w:rFonts w:hint="eastAsia" w:ascii="仿宋_GB2312" w:hAnsi="仿宋_GB2312" w:eastAsia="仿宋_GB2312" w:cs="仿宋_GB2312"/>
          <w:bCs/>
          <w:sz w:val="28"/>
          <w:szCs w:val="28"/>
        </w:rPr>
      </w:pPr>
    </w:p>
    <w:p>
      <w:pPr>
        <w:spacing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致南阳市政府采购中心</w:t>
      </w:r>
      <w:r>
        <w:rPr>
          <w:rFonts w:hint="eastAsia" w:ascii="仿宋_GB2312" w:hAnsi="仿宋_GB2312" w:eastAsia="仿宋_GB2312" w:cs="仿宋_GB2312"/>
          <w:sz w:val="28"/>
          <w:szCs w:val="28"/>
        </w:rPr>
        <w:t>：</w:t>
      </w:r>
    </w:p>
    <w:p>
      <w:pPr>
        <w:spacing w:after="0" w:line="360" w:lineRule="auto"/>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我_________（姓名）系_________（供应商名称）的法定代表人或负责人，现授权委托本单位在职职工（姓名）以我方的名义参加</w:t>
      </w:r>
      <w:r>
        <w:rPr>
          <w:rFonts w:hint="eastAsia" w:ascii="仿宋_GB2312" w:hAnsi="仿宋_GB2312" w:eastAsia="仿宋_GB2312" w:cs="仿宋_GB2312"/>
          <w:bCs/>
          <w:sz w:val="28"/>
          <w:szCs w:val="28"/>
        </w:rPr>
        <w:t>项目</w:t>
      </w:r>
      <w:r>
        <w:rPr>
          <w:rFonts w:hint="eastAsia" w:ascii="仿宋_GB2312" w:hAnsi="仿宋_GB2312" w:eastAsia="仿宋_GB2312" w:cs="仿宋_GB2312"/>
          <w:sz w:val="28"/>
          <w:szCs w:val="28"/>
        </w:rPr>
        <w:t>的投标活动，并代表我方全权办理针对上述项目的具体事务和签署相关文件。</w:t>
      </w:r>
    </w:p>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我方对被授权人的签名事项负全部责任。</w:t>
      </w:r>
    </w:p>
    <w:p>
      <w:pPr>
        <w:spacing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在撤销授权的书面通知以前，本授权书一直有效。被授权人在授权书有效期内签署的所有文件不因授权的撤销而失效。</w:t>
      </w:r>
    </w:p>
    <w:p>
      <w:pPr>
        <w:spacing w:after="0"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被授权人无转委托权，特此委托。</w:t>
      </w:r>
    </w:p>
    <w:p>
      <w:pPr>
        <w:spacing w:after="0" w:line="360" w:lineRule="auto"/>
        <w:rPr>
          <w:rFonts w:hint="eastAsia" w:ascii="仿宋_GB2312" w:hAnsi="仿宋_GB2312" w:eastAsia="仿宋_GB2312" w:cs="仿宋_GB2312"/>
          <w:sz w:val="28"/>
          <w:szCs w:val="28"/>
        </w:rPr>
      </w:pPr>
    </w:p>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法定代表人或负责人签名（或盖章）：</w:t>
      </w:r>
    </w:p>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被授权人签名（或盖章）：</w:t>
      </w:r>
    </w:p>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after="0" w:line="360" w:lineRule="auto"/>
        <w:rPr>
          <w:rFonts w:hint="eastAsia" w:ascii="仿宋_GB2312" w:hAnsi="仿宋_GB2312" w:eastAsia="仿宋_GB2312" w:cs="仿宋_GB2312"/>
          <w:sz w:val="28"/>
          <w:szCs w:val="28"/>
        </w:rPr>
      </w:pPr>
    </w:p>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法定代表人或负责人、被授权人身份证复印件</w:t>
      </w:r>
    </w:p>
    <w:p>
      <w:pPr>
        <w:spacing w:after="0" w:line="360" w:lineRule="auto"/>
        <w:ind w:firstLine="6720" w:firstLineChars="2400"/>
        <w:rPr>
          <w:rFonts w:hint="eastAsia" w:ascii="仿宋_GB2312" w:hAnsi="仿宋_GB2312" w:eastAsia="仿宋_GB2312" w:cs="仿宋_GB2312"/>
          <w:sz w:val="28"/>
          <w:szCs w:val="28"/>
        </w:rPr>
      </w:pPr>
    </w:p>
    <w:p>
      <w:pPr>
        <w:spacing w:after="0" w:line="360" w:lineRule="auto"/>
        <w:ind w:firstLine="6720" w:firstLineChars="2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供应商公章：</w:t>
      </w:r>
    </w:p>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、报价一览表格式：</w:t>
      </w:r>
      <w:bookmarkStart w:id="166" w:name="_GoBack"/>
      <w:bookmarkEnd w:id="16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b/>
                <w:bCs/>
                <w:color w:val="000000"/>
                <w:sz w:val="28"/>
                <w:szCs w:val="28"/>
                <w:lang w:eastAsia="zh-CN"/>
              </w:rPr>
            </w:pPr>
            <w:r>
              <w:rPr>
                <w:rFonts w:hint="eastAsia" w:ascii="仿宋_GB2312" w:hAnsi="宋体" w:eastAsia="仿宋_GB2312"/>
                <w:b/>
                <w:bCs/>
                <w:color w:val="000000"/>
                <w:sz w:val="28"/>
                <w:szCs w:val="28"/>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sz w:val="28"/>
                <w:szCs w:val="28"/>
                <w:lang w:eastAsia="zh-CN"/>
              </w:rPr>
            </w:pPr>
            <w:r>
              <w:rPr>
                <w:rFonts w:hint="eastAsia" w:ascii="仿宋_GB2312" w:hAnsi="宋体" w:eastAsia="仿宋_GB2312"/>
                <w:b/>
                <w:bCs/>
                <w:color w:val="000000"/>
                <w:sz w:val="28"/>
                <w:szCs w:val="28"/>
                <w:lang w:eastAsia="zh-CN"/>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仿宋_GB2312" w:hAnsi="宋体" w:eastAsia="仿宋_GB2312"/>
                <w:sz w:val="28"/>
                <w:szCs w:val="28"/>
                <w:lang w:eastAsia="zh-CN"/>
              </w:rPr>
            </w:pPr>
            <w:r>
              <w:rPr>
                <w:rFonts w:hint="eastAsia" w:ascii="仿宋_GB2312" w:hAnsi="宋体" w:eastAsia="仿宋_GB2312"/>
                <w:b/>
                <w:bCs/>
                <w:color w:val="000000"/>
                <w:sz w:val="28"/>
                <w:szCs w:val="28"/>
                <w:lang w:val="en-US" w:eastAsia="zh-CN"/>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sz w:val="28"/>
                <w:szCs w:val="28"/>
                <w:lang w:eastAsia="zh-CN"/>
              </w:rPr>
            </w:pPr>
            <w:r>
              <w:rPr>
                <w:rFonts w:hint="eastAsia" w:ascii="仿宋_GB2312" w:hAnsi="宋体" w:eastAsia="仿宋_GB2312"/>
                <w:b/>
                <w:bCs/>
                <w:color w:val="000000"/>
                <w:sz w:val="28"/>
                <w:szCs w:val="28"/>
                <w:lang w:val="en-US" w:eastAsia="zh-CN"/>
              </w:rPr>
              <w:t>谈判</w:t>
            </w:r>
            <w:r>
              <w:rPr>
                <w:rFonts w:hint="eastAsia" w:ascii="仿宋_GB2312" w:hAnsi="宋体" w:eastAsia="仿宋_GB2312"/>
                <w:b/>
                <w:bCs/>
                <w:color w:val="000000"/>
                <w:sz w:val="28"/>
                <w:szCs w:val="28"/>
              </w:rPr>
              <w:t>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280" w:firstLineChars="100"/>
              <w:rPr>
                <w:rFonts w:ascii="仿宋_GB2312" w:hAnsi="宋体" w:eastAsia="仿宋_GB2312"/>
                <w:sz w:val="28"/>
                <w:szCs w:val="28"/>
                <w:lang w:eastAsia="zh-CN"/>
              </w:rPr>
            </w:pPr>
            <w:r>
              <w:rPr>
                <w:rFonts w:hint="eastAsia" w:ascii="仿宋_GB2312" w:hAnsi="宋体" w:eastAsia="仿宋_GB2312"/>
                <w:sz w:val="28"/>
                <w:szCs w:val="28"/>
                <w:lang w:eastAsia="zh-CN"/>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b/>
                <w:bCs/>
                <w:color w:val="000000"/>
                <w:sz w:val="28"/>
                <w:szCs w:val="28"/>
                <w:lang w:eastAsia="zh-CN"/>
              </w:rPr>
            </w:pPr>
            <w:r>
              <w:rPr>
                <w:rFonts w:hint="eastAsia" w:ascii="仿宋_GB2312" w:hAnsi="宋体" w:eastAsia="仿宋_GB2312"/>
                <w:b/>
                <w:bCs/>
                <w:color w:val="000000"/>
                <w:sz w:val="28"/>
                <w:szCs w:val="28"/>
                <w:lang w:eastAsia="zh-CN"/>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09"/>
              <w:rPr>
                <w:rFonts w:ascii="仿宋_GB2312" w:hAnsi="宋体" w:eastAsia="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b/>
                <w:bCs/>
                <w:color w:val="000000"/>
                <w:sz w:val="28"/>
                <w:szCs w:val="28"/>
                <w:lang w:eastAsia="zh-CN"/>
              </w:rPr>
            </w:pPr>
            <w:r>
              <w:rPr>
                <w:rFonts w:hint="eastAsia" w:ascii="仿宋_GB2312" w:hAnsi="宋体" w:eastAsia="仿宋_GB2312"/>
                <w:b/>
                <w:bCs/>
                <w:color w:val="000000"/>
                <w:sz w:val="28"/>
                <w:szCs w:val="28"/>
                <w:lang w:eastAsia="zh-CN"/>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09"/>
              <w:rPr>
                <w:rFonts w:ascii="仿宋_GB2312" w:hAnsi="宋体" w:eastAsia="仿宋_GB2312"/>
                <w:sz w:val="28"/>
                <w:szCs w:val="28"/>
                <w:lang w:eastAsia="zh-CN"/>
              </w:rPr>
            </w:pPr>
            <w:r>
              <w:rPr>
                <w:rFonts w:hint="eastAsia" w:ascii="仿宋_GB2312" w:hAnsi="宋体" w:eastAsia="仿宋_GB2312"/>
                <w:sz w:val="28"/>
                <w:szCs w:val="28"/>
                <w:lang w:eastAsia="zh-CN"/>
              </w:rPr>
              <w:t xml:space="preserve">      </w:t>
            </w:r>
            <w:r>
              <w:rPr>
                <w:rFonts w:hint="eastAsia" w:ascii="仿宋_GB2312" w:hAnsi="宋体"/>
                <w:b/>
                <w:sz w:val="28"/>
                <w:szCs w:val="28"/>
                <w:u w:val="single"/>
              </w:rPr>
              <w:t xml:space="preserve"> </w:t>
            </w:r>
            <w:r>
              <w:rPr>
                <w:rFonts w:hint="eastAsia" w:ascii="仿宋_GB2312" w:hAnsi="宋体"/>
                <w:b/>
                <w:sz w:val="28"/>
                <w:szCs w:val="28"/>
                <w:u w:val="single"/>
                <w:lang w:eastAsia="zh-CN"/>
              </w:rPr>
              <w:t xml:space="preserve">  </w:t>
            </w:r>
            <w:r>
              <w:rPr>
                <w:rFonts w:hint="eastAsia" w:ascii="仿宋_GB2312" w:hAnsi="宋体" w:eastAsia="仿宋_GB2312"/>
                <w:sz w:val="28"/>
                <w:szCs w:val="28"/>
                <w:lang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仿宋_GB2312" w:hAnsi="宋体" w:eastAsia="仿宋_GB2312"/>
                <w:b/>
                <w:bCs/>
                <w:color w:val="000000"/>
                <w:sz w:val="28"/>
                <w:szCs w:val="28"/>
                <w:lang w:eastAsia="zh-CN"/>
              </w:rPr>
            </w:pPr>
            <w:r>
              <w:rPr>
                <w:rFonts w:hint="eastAsia" w:ascii="仿宋_GB2312" w:hAnsi="宋体" w:eastAsia="仿宋_GB2312"/>
                <w:b/>
                <w:bCs/>
                <w:color w:val="000000"/>
                <w:sz w:val="28"/>
                <w:szCs w:val="28"/>
                <w:lang w:eastAsia="zh-CN"/>
              </w:rPr>
              <w:t>备   注</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09"/>
              <w:rPr>
                <w:rFonts w:ascii="仿宋_GB2312" w:hAnsi="宋体" w:eastAsia="仿宋_GB2312"/>
                <w:sz w:val="28"/>
                <w:szCs w:val="28"/>
                <w:lang w:eastAsia="zh-CN"/>
              </w:rPr>
            </w:pPr>
          </w:p>
          <w:p>
            <w:pPr>
              <w:spacing w:line="360" w:lineRule="auto"/>
              <w:ind w:firstLine="709"/>
              <w:rPr>
                <w:rFonts w:ascii="仿宋_GB2312" w:hAnsi="宋体" w:eastAsia="仿宋_GB2312"/>
                <w:sz w:val="28"/>
                <w:szCs w:val="28"/>
                <w:lang w:eastAsia="zh-CN"/>
              </w:rPr>
            </w:pPr>
          </w:p>
        </w:tc>
      </w:tr>
    </w:tbl>
    <w:p>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供   应   商</w:t>
      </w:r>
      <w:r>
        <w:rPr>
          <w:rFonts w:hint="eastAsia" w:ascii="仿宋_GB2312" w:hAnsi="仿宋_GB2312" w:eastAsia="仿宋_GB2312" w:cs="仿宋_GB2312"/>
          <w:sz w:val="28"/>
          <w:szCs w:val="28"/>
        </w:rPr>
        <w:t>（盖公章）</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 xml:space="preserve">                     年   月   日</w:t>
      </w:r>
    </w:p>
    <w:p>
      <w:pPr>
        <w:spacing w:line="360" w:lineRule="auto"/>
        <w:ind w:firstLine="118" w:firstLineChars="49"/>
        <w:jc w:val="center"/>
        <w:rPr>
          <w:b/>
          <w:bCs/>
          <w:color w:val="000000"/>
          <w:sz w:val="24"/>
        </w:rPr>
      </w:pPr>
    </w:p>
    <w:p>
      <w:pPr>
        <w:spacing w:line="360" w:lineRule="auto"/>
        <w:ind w:firstLine="118" w:firstLineChars="49"/>
        <w:jc w:val="center"/>
        <w:rPr>
          <w:b/>
          <w:bCs/>
          <w:color w:val="000000"/>
          <w:sz w:val="24"/>
        </w:rPr>
      </w:pPr>
    </w:p>
    <w:p>
      <w:pPr>
        <w:spacing w:line="360" w:lineRule="auto"/>
        <w:rPr>
          <w:b/>
          <w:bCs/>
          <w:color w:val="000000"/>
          <w:sz w:val="24"/>
        </w:rPr>
      </w:pPr>
    </w:p>
    <w:p>
      <w:pPr>
        <w:spacing w:line="360" w:lineRule="auto"/>
        <w:rPr>
          <w:rFonts w:ascii="仿宋_GB2312" w:eastAsia="仿宋_GB2312"/>
          <w:sz w:val="24"/>
        </w:rPr>
        <w:sectPr>
          <w:headerReference r:id="rId5" w:type="first"/>
          <w:footerReference r:id="rId7" w:type="first"/>
          <w:headerReference r:id="rId4" w:type="default"/>
          <w:footerReference r:id="rId6" w:type="default"/>
          <w:pgSz w:w="11906" w:h="16838"/>
          <w:pgMar w:top="1531" w:right="1531" w:bottom="1531" w:left="1531" w:header="851" w:footer="992" w:gutter="0"/>
          <w:pgNumType w:fmt="numberInDash"/>
          <w:cols w:space="720" w:num="1"/>
          <w:titlePg/>
          <w:docGrid w:type="lines" w:linePitch="312" w:charSpace="0"/>
        </w:sectPr>
      </w:pPr>
    </w:p>
    <w:p>
      <w:pPr>
        <w:spacing w:line="360" w:lineRule="auto"/>
        <w:rPr>
          <w:rFonts w:hint="eastAsia" w:ascii="仿宋_GB2312" w:hAnsi="仿宋_GB2312" w:eastAsia="仿宋_GB2312" w:cs="仿宋_GB2312"/>
          <w:b/>
          <w:bCs/>
          <w:color w:val="000000"/>
          <w:spacing w:val="4"/>
          <w:sz w:val="28"/>
          <w:szCs w:val="28"/>
        </w:rPr>
      </w:pPr>
      <w:r>
        <w:rPr>
          <w:rFonts w:hint="eastAsia" w:ascii="仿宋_GB2312" w:hAnsi="仿宋_GB2312" w:eastAsia="仿宋_GB2312" w:cs="仿宋_GB2312"/>
          <w:b/>
          <w:bCs/>
          <w:color w:val="000000"/>
          <w:spacing w:val="4"/>
          <w:sz w:val="28"/>
          <w:szCs w:val="28"/>
          <w:lang w:val="en-US" w:eastAsia="zh-CN"/>
        </w:rPr>
        <w:t>四、供应商</w:t>
      </w:r>
      <w:r>
        <w:rPr>
          <w:rFonts w:hint="eastAsia" w:ascii="仿宋_GB2312" w:hAnsi="仿宋" w:eastAsia="仿宋_GB2312" w:cs="仿宋"/>
          <w:b/>
          <w:bCs/>
          <w:spacing w:val="4"/>
          <w:sz w:val="28"/>
          <w:szCs w:val="28"/>
        </w:rPr>
        <w:t>营业执照副本、</w:t>
      </w:r>
      <w:r>
        <w:rPr>
          <w:rFonts w:hint="eastAsia" w:ascii="仿宋_GB2312" w:hAnsi="Times New Roman" w:eastAsia="仿宋_GB2312" w:cs="Times New Roman"/>
          <w:b/>
          <w:bCs/>
          <w:color w:val="000000"/>
          <w:sz w:val="28"/>
          <w:szCs w:val="28"/>
          <w:lang w:eastAsia="zh-CN"/>
        </w:rPr>
        <w:t>近半年内任意三个月依法缴纳税收和社保资金的证明</w:t>
      </w:r>
      <w:r>
        <w:rPr>
          <w:rFonts w:hint="eastAsia" w:ascii="仿宋_GB2312" w:hAnsi="仿宋" w:eastAsia="仿宋_GB2312" w:cs="仿宋"/>
          <w:b/>
          <w:bCs/>
          <w:spacing w:val="4"/>
          <w:sz w:val="28"/>
          <w:szCs w:val="28"/>
        </w:rPr>
        <w:t>、近三年内在经营活动中没有重大违法记录的声明</w:t>
      </w:r>
      <w:r>
        <w:rPr>
          <w:rFonts w:hint="eastAsia" w:ascii="仿宋_GB2312" w:eastAsia="仿宋_GB2312"/>
          <w:b/>
          <w:bCs/>
          <w:color w:val="000000"/>
          <w:sz w:val="28"/>
          <w:szCs w:val="28"/>
        </w:rPr>
        <w:t>和供应商诚信承诺书</w:t>
      </w:r>
      <w:r>
        <w:rPr>
          <w:rFonts w:hint="eastAsia" w:ascii="仿宋_GB2312" w:hAnsi="仿宋" w:eastAsia="仿宋_GB2312" w:cs="仿宋"/>
          <w:b/>
          <w:bCs/>
          <w:spacing w:val="4"/>
          <w:sz w:val="28"/>
          <w:szCs w:val="28"/>
        </w:rPr>
        <w:t>等；</w:t>
      </w:r>
    </w:p>
    <w:p>
      <w:pPr>
        <w:keepNext w:val="0"/>
        <w:keepLines w:val="0"/>
        <w:pageBreakBefore w:val="0"/>
        <w:widowControl w:val="0"/>
        <w:kinsoku/>
        <w:wordWrap/>
        <w:overflowPunct/>
        <w:topLinePunct w:val="0"/>
        <w:bidi w:val="0"/>
        <w:spacing w:line="360" w:lineRule="auto"/>
        <w:jc w:val="left"/>
        <w:textAlignment w:val="auto"/>
        <w:rPr>
          <w:rFonts w:hint="eastAsia" w:ascii="仿宋_GB2312" w:hAnsi="Times New Roman" w:eastAsia="仿宋_GB2312" w:cs="Times New Roman"/>
          <w:b/>
          <w:bCs/>
          <w:color w:val="000000"/>
          <w:sz w:val="28"/>
          <w:szCs w:val="28"/>
          <w:lang w:eastAsia="zh-CN"/>
        </w:rPr>
      </w:pPr>
      <w:r>
        <w:rPr>
          <w:rFonts w:hint="eastAsia" w:ascii="仿宋_GB2312" w:hAnsi="Times New Roman" w:eastAsia="仿宋_GB2312" w:cs="Times New Roman"/>
          <w:b/>
          <w:bCs/>
          <w:color w:val="000000"/>
          <w:sz w:val="28"/>
          <w:szCs w:val="28"/>
          <w:lang w:val="en-US" w:eastAsia="zh-CN"/>
        </w:rPr>
        <w:t>五、</w:t>
      </w:r>
      <w:r>
        <w:rPr>
          <w:rFonts w:hint="eastAsia" w:ascii="仿宋_GB2312" w:hAnsi="Times New Roman" w:eastAsia="仿宋_GB2312" w:cs="Times New Roman"/>
          <w:b/>
          <w:bCs/>
          <w:color w:val="000000"/>
          <w:sz w:val="28"/>
          <w:szCs w:val="28"/>
          <w:lang w:eastAsia="zh-CN"/>
        </w:rPr>
        <w:t>供应商上一年度财务审计报告或财务报表原件扫描件</w:t>
      </w:r>
      <w:r>
        <w:rPr>
          <w:rFonts w:hint="eastAsia" w:ascii="仿宋_GB2312" w:hAnsi="Times New Roman" w:eastAsia="仿宋_GB2312" w:cs="Times New Roman"/>
          <w:b/>
          <w:bCs/>
          <w:color w:val="000000"/>
          <w:sz w:val="28"/>
          <w:szCs w:val="28"/>
          <w:lang w:val="en-US" w:eastAsia="zh-CN"/>
        </w:rPr>
        <w:t>和</w:t>
      </w:r>
      <w:r>
        <w:rPr>
          <w:rFonts w:hint="eastAsia" w:ascii="仿宋_GB2312" w:hAnsi="Times New Roman" w:eastAsia="仿宋_GB2312" w:cs="Times New Roman"/>
          <w:b/>
          <w:bCs/>
          <w:color w:val="000000"/>
          <w:sz w:val="28"/>
          <w:szCs w:val="28"/>
          <w:lang w:eastAsia="zh-CN"/>
        </w:rPr>
        <w:t>信用记录查询结果网页截图；</w:t>
      </w:r>
    </w:p>
    <w:p>
      <w:pPr>
        <w:spacing w:line="360" w:lineRule="auto"/>
        <w:rPr>
          <w:rFonts w:hint="eastAsia" w:ascii="仿宋_GB2312" w:hAnsi="Times New Roman" w:eastAsia="仿宋_GB2312" w:cs="Times New Roman"/>
          <w:b/>
          <w:bCs/>
          <w:color w:val="000000"/>
          <w:sz w:val="28"/>
          <w:szCs w:val="28"/>
          <w:lang w:eastAsia="zh-CN"/>
        </w:rPr>
      </w:pPr>
      <w:r>
        <w:rPr>
          <w:rFonts w:hint="eastAsia" w:ascii="仿宋_GB2312" w:hAnsi="Times New Roman" w:eastAsia="仿宋_GB2312" w:cs="Times New Roman"/>
          <w:b/>
          <w:bCs/>
          <w:color w:val="000000"/>
          <w:sz w:val="28"/>
          <w:szCs w:val="28"/>
          <w:lang w:val="en-US" w:eastAsia="zh-CN"/>
        </w:rPr>
        <w:t>六、</w:t>
      </w:r>
      <w:r>
        <w:rPr>
          <w:rFonts w:hint="eastAsia" w:ascii="仿宋_GB2312" w:hAnsi="Times New Roman" w:eastAsia="仿宋_GB2312" w:cs="Times New Roman"/>
          <w:b/>
          <w:bCs/>
          <w:color w:val="000000"/>
          <w:sz w:val="28"/>
          <w:szCs w:val="28"/>
          <w:lang w:eastAsia="zh-CN"/>
        </w:rPr>
        <w:t>分项报价一览表、</w:t>
      </w:r>
      <w:r>
        <w:rPr>
          <w:rFonts w:hint="eastAsia" w:ascii="仿宋_GB2312" w:hAnsi="Times New Roman" w:eastAsia="仿宋_GB2312" w:cs="Times New Roman"/>
          <w:b/>
          <w:bCs/>
          <w:color w:val="000000"/>
          <w:sz w:val="28"/>
          <w:szCs w:val="28"/>
          <w:lang w:val="en-US" w:eastAsia="zh-CN"/>
        </w:rPr>
        <w:t>技术偏差表、商务偏差表、售后服务计划等</w:t>
      </w:r>
    </w:p>
    <w:p>
      <w:pPr>
        <w:spacing w:line="360" w:lineRule="auto"/>
        <w:rPr>
          <w:rFonts w:eastAsia="仿宋" w:cs="Calibri"/>
          <w:sz w:val="28"/>
          <w:szCs w:val="28"/>
        </w:rPr>
      </w:pPr>
      <w:r>
        <w:rPr>
          <w:rFonts w:hint="eastAsia" w:ascii="仿宋_GB2312" w:hAnsi="仿宋_GB2312" w:eastAsia="仿宋_GB2312" w:cs="仿宋_GB2312"/>
          <w:b/>
          <w:bCs/>
          <w:color w:val="000000"/>
          <w:spacing w:val="4"/>
          <w:sz w:val="28"/>
          <w:szCs w:val="28"/>
          <w:lang w:val="en-US" w:eastAsia="zh-CN"/>
        </w:rPr>
        <w:t>七、</w:t>
      </w:r>
      <w:r>
        <w:rPr>
          <w:rFonts w:hint="eastAsia" w:ascii="仿宋_GB2312" w:hAnsi="仿宋_GB2312" w:eastAsia="仿宋_GB2312" w:cs="仿宋_GB2312"/>
          <w:b/>
          <w:bCs/>
          <w:color w:val="000000"/>
          <w:spacing w:val="4"/>
          <w:sz w:val="28"/>
          <w:szCs w:val="28"/>
        </w:rPr>
        <w:t>供应商认为与本项目有关的其他资料。</w:t>
      </w:r>
    </w:p>
    <w:p>
      <w:pPr>
        <w:spacing w:line="360" w:lineRule="auto"/>
        <w:ind w:firstLine="567"/>
        <w:jc w:val="center"/>
        <w:rPr>
          <w:color w:val="FF0000"/>
        </w:rPr>
      </w:pPr>
    </w:p>
    <w:p>
      <w:pPr>
        <w:spacing w:line="360" w:lineRule="auto"/>
        <w:ind w:firstLine="567"/>
        <w:jc w:val="center"/>
        <w:rPr>
          <w:color w:val="FF0000"/>
        </w:rPr>
      </w:pPr>
    </w:p>
    <w:p>
      <w:pPr>
        <w:spacing w:after="0"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近三年内在经营活动中没有重大违法记录的声明（格式）</w:t>
      </w:r>
    </w:p>
    <w:p>
      <w:pPr>
        <w:spacing w:after="0" w:line="360" w:lineRule="auto"/>
        <w:jc w:val="center"/>
        <w:rPr>
          <w:rFonts w:hint="eastAsia" w:ascii="仿宋_GB2312" w:hAnsi="仿宋_GB2312" w:eastAsia="仿宋_GB2312" w:cs="仿宋_GB2312"/>
          <w:b/>
          <w:sz w:val="28"/>
          <w:szCs w:val="28"/>
        </w:rPr>
      </w:pPr>
    </w:p>
    <w:p>
      <w:pPr>
        <w:spacing w:after="0"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声明函</w:t>
      </w:r>
    </w:p>
    <w:p>
      <w:pPr>
        <w:spacing w:after="0" w:line="360" w:lineRule="auto"/>
        <w:rPr>
          <w:rFonts w:hint="eastAsia" w:ascii="仿宋_GB2312" w:hAnsi="仿宋_GB2312" w:eastAsia="仿宋_GB2312" w:cs="仿宋_GB2312"/>
          <w:b/>
          <w:sz w:val="28"/>
          <w:szCs w:val="28"/>
          <w:u w:val="single"/>
        </w:rPr>
      </w:pPr>
    </w:p>
    <w:p>
      <w:pPr>
        <w:spacing w:after="0"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u w:val="single"/>
        </w:rPr>
        <w:t>（</w:t>
      </w:r>
      <w:r>
        <w:rPr>
          <w:rFonts w:hint="eastAsia" w:ascii="仿宋_GB2312" w:hAnsi="仿宋_GB2312" w:eastAsia="仿宋_GB2312" w:cs="仿宋_GB2312"/>
          <w:bCs/>
          <w:sz w:val="28"/>
          <w:szCs w:val="28"/>
          <w:u w:val="single"/>
        </w:rPr>
        <w:t>法定代表人或其授权代表</w:t>
      </w:r>
      <w:r>
        <w:rPr>
          <w:rFonts w:hint="eastAsia" w:ascii="仿宋_GB2312" w:hAnsi="仿宋_GB2312" w:eastAsia="仿宋_GB2312" w:cs="仿宋_GB2312"/>
          <w:b/>
          <w:sz w:val="28"/>
          <w:szCs w:val="28"/>
          <w:u w:val="single"/>
        </w:rPr>
        <w:t>）</w:t>
      </w:r>
      <w:r>
        <w:rPr>
          <w:rFonts w:hint="eastAsia" w:ascii="仿宋_GB2312" w:hAnsi="仿宋_GB2312" w:eastAsia="仿宋_GB2312" w:cs="仿宋_GB2312"/>
          <w:b/>
          <w:sz w:val="28"/>
          <w:szCs w:val="28"/>
        </w:rPr>
        <w:t>代表</w:t>
      </w:r>
      <w:r>
        <w:rPr>
          <w:rFonts w:hint="eastAsia" w:ascii="仿宋_GB2312" w:hAnsi="仿宋_GB2312" w:eastAsia="仿宋_GB2312" w:cs="仿宋_GB2312"/>
          <w:bCs/>
          <w:sz w:val="28"/>
          <w:szCs w:val="28"/>
          <w:u w:val="single"/>
        </w:rPr>
        <w:t xml:space="preserve">   （公司全称）      </w:t>
      </w:r>
      <w:r>
        <w:rPr>
          <w:rFonts w:hint="eastAsia" w:ascii="仿宋_GB2312" w:hAnsi="仿宋_GB2312" w:eastAsia="仿宋_GB2312" w:cs="仿宋_GB2312"/>
          <w:bCs/>
          <w:sz w:val="28"/>
          <w:szCs w:val="28"/>
        </w:rPr>
        <w:t>向本项目的采购人和政府采购中心郑重声明如下：</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我公司近三年来的经营活动中，未因违法经营受到刑事处罚或者责令停产停业、吊销许可证或者执照、较大数额罚款等行政处罚。</w:t>
      </w:r>
    </w:p>
    <w:p>
      <w:pPr>
        <w:spacing w:after="0"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特此声明。</w:t>
      </w:r>
    </w:p>
    <w:p>
      <w:pPr>
        <w:spacing w:after="0" w:line="360" w:lineRule="auto"/>
        <w:jc w:val="right"/>
        <w:rPr>
          <w:rFonts w:hint="eastAsia" w:ascii="仿宋_GB2312" w:hAnsi="仿宋_GB2312" w:eastAsia="仿宋_GB2312" w:cs="仿宋_GB2312"/>
          <w:sz w:val="28"/>
          <w:szCs w:val="28"/>
        </w:rPr>
      </w:pPr>
    </w:p>
    <w:p>
      <w:pPr>
        <w:spacing w:after="0" w:line="360" w:lineRule="auto"/>
        <w:jc w:val="right"/>
        <w:rPr>
          <w:rFonts w:hint="eastAsia" w:ascii="仿宋_GB2312" w:hAnsi="仿宋_GB2312" w:eastAsia="仿宋_GB2312" w:cs="仿宋_GB2312"/>
          <w:sz w:val="28"/>
          <w:szCs w:val="28"/>
        </w:rPr>
      </w:pPr>
    </w:p>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after="0" w:line="360" w:lineRule="auto"/>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 xml:space="preserve">              法定代表人或其授权代表</w:t>
      </w:r>
      <w:r>
        <w:rPr>
          <w:rFonts w:hint="eastAsia" w:ascii="仿宋_GB2312" w:hAnsi="仿宋_GB2312" w:eastAsia="仿宋_GB2312" w:cs="仿宋_GB2312"/>
          <w:sz w:val="28"/>
          <w:szCs w:val="28"/>
        </w:rPr>
        <w:t xml:space="preserve">（签字）： </w:t>
      </w:r>
    </w:p>
    <w:p>
      <w:pPr>
        <w:spacing w:after="0" w:line="360" w:lineRule="auto"/>
        <w:rPr>
          <w:rFonts w:hint="eastAsia" w:ascii="仿宋_GB2312" w:hAnsi="仿宋_GB2312" w:eastAsia="仿宋_GB2312" w:cs="仿宋_GB2312"/>
          <w:b/>
          <w:sz w:val="28"/>
          <w:szCs w:val="28"/>
        </w:rPr>
      </w:pPr>
    </w:p>
    <w:p>
      <w:pPr>
        <w:pStyle w:val="8"/>
        <w:ind w:firstLine="301"/>
        <w:rPr>
          <w:rFonts w:hint="eastAsia" w:ascii="仿宋_GB2312" w:hAnsi="仿宋_GB2312" w:eastAsia="仿宋_GB2312" w:cs="仿宋_GB2312"/>
          <w:b/>
          <w:sz w:val="28"/>
          <w:szCs w:val="28"/>
        </w:rPr>
      </w:pPr>
    </w:p>
    <w:p>
      <w:pPr>
        <w:pStyle w:val="8"/>
        <w:ind w:firstLine="301"/>
        <w:rPr>
          <w:rFonts w:hint="eastAsia" w:ascii="仿宋_GB2312" w:hAnsi="仿宋_GB2312" w:eastAsia="仿宋_GB2312" w:cs="仿宋_GB2312"/>
          <w:b/>
          <w:sz w:val="28"/>
          <w:szCs w:val="28"/>
        </w:rPr>
      </w:pPr>
    </w:p>
    <w:p>
      <w:pPr>
        <w:pStyle w:val="8"/>
        <w:ind w:firstLine="301"/>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bCs/>
          <w:sz w:val="28"/>
          <w:szCs w:val="28"/>
        </w:rPr>
      </w:pP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诚 信 承 诺 书（格式）</w:t>
      </w:r>
    </w:p>
    <w:p>
      <w:pPr>
        <w:rPr>
          <w:rFonts w:hint="eastAsia" w:ascii="仿宋_GB2312" w:hAnsi="仿宋_GB2312" w:eastAsia="仿宋_GB2312" w:cs="仿宋_GB2312"/>
          <w:sz w:val="28"/>
          <w:szCs w:val="28"/>
        </w:rPr>
      </w:pPr>
    </w:p>
    <w:p>
      <w:pPr>
        <w:spacing w:after="0" w:line="360" w:lineRule="auto"/>
        <w:ind w:firstLine="560" w:firstLineChars="200"/>
        <w:rPr>
          <w:rFonts w:hint="eastAsia" w:ascii="仿宋_GB2312" w:hAnsi="仿宋_GB2312" w:eastAsia="仿宋_GB2312" w:cs="仿宋_GB2312"/>
          <w:sz w:val="28"/>
          <w:szCs w:val="28"/>
        </w:rPr>
      </w:pP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为维护市场公平竞争，营造诚实守信的公共资源交易环境，本公司郑重承诺：</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2、本公司在参加本项目过程中严格遵守各项诚信廉洁规定，如有违反，自愿按规定接受处罚。</w:t>
      </w:r>
    </w:p>
    <w:p>
      <w:pPr>
        <w:ind w:firstLine="660"/>
        <w:rPr>
          <w:rFonts w:hint="eastAsia" w:ascii="仿宋_GB2312" w:hAnsi="仿宋_GB2312" w:eastAsia="仿宋_GB2312" w:cs="仿宋_GB2312"/>
          <w:sz w:val="28"/>
          <w:szCs w:val="28"/>
        </w:rPr>
      </w:pPr>
    </w:p>
    <w:p>
      <w:pPr>
        <w:ind w:firstLine="660"/>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承诺人法定名称（盖章）：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承诺人法定地址：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授权代表（签字或盖章）：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电话：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年    月    日</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b/>
          <w:sz w:val="28"/>
          <w:szCs w:val="28"/>
          <w:lang w:eastAsia="zh-C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b/>
          <w:sz w:val="28"/>
          <w:szCs w:val="28"/>
          <w:lang w:eastAsia="zh-C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b/>
          <w:sz w:val="28"/>
          <w:szCs w:val="28"/>
          <w:lang w:eastAsia="zh-CN"/>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b/>
          <w:sz w:val="28"/>
          <w:szCs w:val="28"/>
          <w:lang w:eastAsia="zh-CN"/>
        </w:rPr>
        <w:sectPr>
          <w:pgSz w:w="11907" w:h="16840"/>
          <w:pgMar w:top="1440" w:right="1803" w:bottom="1440" w:left="1803" w:header="851" w:footer="992" w:gutter="0"/>
          <w:pgNumType w:fmt="numberInDash"/>
          <w:cols w:space="720" w:num="1"/>
          <w:docGrid w:linePitch="332" w:charSpace="0"/>
        </w:sect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b/>
          <w:sz w:val="28"/>
          <w:szCs w:val="28"/>
          <w:lang w:eastAsia="zh-CN"/>
        </w:rPr>
      </w:pPr>
      <w:r>
        <w:rPr>
          <w:rFonts w:hint="eastAsia" w:ascii="宋体" w:hAnsi="宋体"/>
          <w:b/>
          <w:sz w:val="28"/>
          <w:szCs w:val="28"/>
          <w:lang w:eastAsia="zh-CN"/>
        </w:rPr>
        <w:t>分项</w:t>
      </w:r>
      <w:r>
        <w:rPr>
          <w:rFonts w:hint="eastAsia" w:ascii="宋体" w:hAnsi="宋体"/>
          <w:b/>
          <w:sz w:val="28"/>
          <w:szCs w:val="28"/>
        </w:rPr>
        <w:t>报价一览表</w:t>
      </w:r>
    </w:p>
    <w:tbl>
      <w:tblPr>
        <w:tblStyle w:val="1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val="en-US" w:eastAsia="zh-CN"/>
              </w:rPr>
              <w:t>供应商</w:t>
            </w:r>
            <w:r>
              <w:rPr>
                <w:rFonts w:hint="eastAsia" w:ascii="仿宋_GB2312" w:hAnsi="宋体" w:eastAsia="仿宋_GB2312"/>
                <w:sz w:val="28"/>
                <w:szCs w:val="28"/>
                <w:lang w:eastAsia="zh-CN"/>
              </w:rPr>
              <w:t>名称（公章）：</w:t>
            </w:r>
          </w:p>
        </w:tc>
        <w:tc>
          <w:tcPr>
            <w:tcW w:w="4536" w:type="dxa"/>
            <w:gridSpan w:val="2"/>
            <w:tcBorders>
              <w:top w:val="nil"/>
              <w:left w:val="nil"/>
              <w:bottom w:val="single" w:color="auto" w:sz="4" w:space="0"/>
              <w:right w:val="nil"/>
            </w:tcBorders>
            <w:noWrap w:val="0"/>
            <w:vAlign w:val="center"/>
          </w:tcPr>
          <w:p>
            <w:pPr>
              <w:spacing w:line="360" w:lineRule="auto"/>
              <w:ind w:firstLine="567"/>
              <w:rPr>
                <w:rFonts w:ascii="仿宋_GB2312" w:hAnsi="宋体" w:eastAsia="仿宋_GB2312"/>
                <w:sz w:val="28"/>
                <w:szCs w:val="28"/>
                <w:lang w:eastAsia="zh-CN"/>
              </w:rPr>
            </w:pPr>
          </w:p>
        </w:tc>
        <w:tc>
          <w:tcPr>
            <w:tcW w:w="850" w:type="dxa"/>
            <w:tcBorders>
              <w:top w:val="nil"/>
              <w:left w:val="nil"/>
              <w:bottom w:val="single" w:color="auto" w:sz="4" w:space="0"/>
              <w:right w:val="nil"/>
            </w:tcBorders>
            <w:noWrap w:val="0"/>
            <w:vAlign w:val="center"/>
          </w:tcPr>
          <w:p>
            <w:pPr>
              <w:spacing w:line="360" w:lineRule="auto"/>
              <w:ind w:firstLine="567"/>
              <w:rPr>
                <w:rFonts w:ascii="仿宋_GB2312" w:hAnsi="宋体" w:eastAsia="仿宋_GB2312"/>
                <w:sz w:val="28"/>
                <w:szCs w:val="28"/>
                <w:lang w:eastAsia="zh-CN"/>
              </w:rPr>
            </w:pPr>
          </w:p>
        </w:tc>
        <w:tc>
          <w:tcPr>
            <w:tcW w:w="993" w:type="dxa"/>
            <w:tcBorders>
              <w:top w:val="nil"/>
              <w:left w:val="nil"/>
              <w:bottom w:val="single" w:color="auto" w:sz="4" w:space="0"/>
              <w:right w:val="nil"/>
            </w:tcBorders>
            <w:noWrap w:val="0"/>
            <w:vAlign w:val="center"/>
          </w:tcPr>
          <w:p>
            <w:pPr>
              <w:spacing w:line="360" w:lineRule="auto"/>
              <w:ind w:firstLine="567"/>
              <w:rPr>
                <w:rFonts w:ascii="仿宋_GB2312" w:hAnsi="宋体" w:eastAsia="仿宋_GB2312"/>
                <w:sz w:val="28"/>
                <w:szCs w:val="28"/>
                <w:lang w:eastAsia="zh-CN"/>
              </w:rPr>
            </w:pPr>
          </w:p>
        </w:tc>
        <w:tc>
          <w:tcPr>
            <w:tcW w:w="2693" w:type="dxa"/>
            <w:gridSpan w:val="2"/>
            <w:tcBorders>
              <w:top w:val="nil"/>
              <w:left w:val="nil"/>
              <w:bottom w:val="single" w:color="auto" w:sz="4" w:space="0"/>
              <w:right w:val="nil"/>
            </w:tcBorders>
            <w:noWrap w:val="0"/>
            <w:vAlign w:val="center"/>
          </w:tcPr>
          <w:p>
            <w:pPr>
              <w:spacing w:line="360" w:lineRule="auto"/>
              <w:ind w:firstLine="420" w:firstLineChars="150"/>
              <w:rPr>
                <w:rFonts w:ascii="仿宋_GB2312" w:hAnsi="宋体" w:eastAsia="仿宋_GB2312"/>
                <w:sz w:val="28"/>
                <w:szCs w:val="28"/>
                <w:lang w:eastAsia="zh-CN"/>
              </w:rPr>
            </w:pPr>
            <w:r>
              <w:rPr>
                <w:rFonts w:hint="eastAsia" w:ascii="仿宋_GB2312" w:hAnsi="宋体" w:eastAsia="仿宋_GB2312"/>
                <w:sz w:val="28"/>
                <w:szCs w:val="28"/>
                <w:lang w:eastAsia="zh-CN"/>
              </w:rPr>
              <w:t>项目编号：</w:t>
            </w:r>
          </w:p>
        </w:tc>
        <w:tc>
          <w:tcPr>
            <w:tcW w:w="1843" w:type="dxa"/>
            <w:tcBorders>
              <w:top w:val="nil"/>
              <w:left w:val="nil"/>
              <w:bottom w:val="single" w:color="auto" w:sz="4" w:space="0"/>
              <w:right w:val="nil"/>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 xml:space="preserve">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lang w:eastAsia="zh-CN"/>
              </w:rPr>
            </w:pPr>
            <w:r>
              <w:rPr>
                <w:rFonts w:hint="eastAsia" w:ascii="仿宋_GB2312" w:hAnsi="宋体" w:eastAsia="仿宋_GB2312"/>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p>
            <w:pPr>
              <w:spacing w:line="360" w:lineRule="auto"/>
              <w:ind w:firstLine="567"/>
              <w:rPr>
                <w:rFonts w:ascii="仿宋_GB2312" w:hAnsi="宋体" w:eastAsia="仿宋_GB2312"/>
                <w:sz w:val="28"/>
                <w:szCs w:val="28"/>
                <w:lang w:eastAsia="zh-CN"/>
              </w:rPr>
            </w:pPr>
            <w:r>
              <w:rPr>
                <w:rFonts w:hint="eastAsia" w:ascii="仿宋_GB2312" w:hAnsi="宋体" w:eastAsia="仿宋_GB2312"/>
                <w:sz w:val="28"/>
                <w:szCs w:val="28"/>
                <w:lang w:eastAsia="zh-CN"/>
              </w:rPr>
              <w:t>　</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仿宋_GB2312" w:hAnsi="宋体" w:eastAsia="仿宋_GB2312"/>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ascii="仿宋_GB2312" w:hAnsi="宋体" w:eastAsia="仿宋_GB2312"/>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仿宋_GB2312" w:hAnsi="宋体" w:eastAsia="仿宋_GB2312"/>
                <w:sz w:val="28"/>
                <w:szCs w:val="28"/>
                <w:lang w:eastAsia="zh-CN"/>
              </w:rPr>
            </w:pPr>
            <w:r>
              <w:rPr>
                <w:rFonts w:hint="eastAsia" w:ascii="仿宋_GB2312" w:hAnsi="宋体" w:eastAsia="仿宋_GB2312"/>
                <w:sz w:val="28"/>
                <w:szCs w:val="28"/>
                <w:lang w:eastAsia="zh-CN"/>
              </w:rPr>
              <w:t>投标报价金额合计（大写）：</w:t>
            </w:r>
          </w:p>
        </w:tc>
      </w:tr>
    </w:tbl>
    <w:p>
      <w:pPr>
        <w:spacing w:line="360" w:lineRule="auto"/>
        <w:rPr>
          <w:rFonts w:hint="eastAsia" w:ascii="仿宋_GB2312" w:hAnsi="宋体" w:eastAsia="仿宋_GB2312"/>
          <w:sz w:val="28"/>
          <w:szCs w:val="28"/>
          <w:lang w:eastAsia="zh-CN"/>
        </w:rPr>
      </w:pPr>
    </w:p>
    <w:p>
      <w:pPr>
        <w:spacing w:line="360" w:lineRule="auto"/>
        <w:rPr>
          <w:rFonts w:hint="eastAsia" w:ascii="仿宋_GB2312" w:hAnsi="宋体" w:eastAsia="仿宋_GB2312"/>
          <w:sz w:val="28"/>
          <w:szCs w:val="28"/>
          <w:lang w:eastAsia="zh-CN"/>
        </w:rPr>
      </w:pPr>
      <w:r>
        <w:rPr>
          <w:rFonts w:hint="eastAsia" w:ascii="仿宋_GB2312" w:hAnsi="宋体" w:eastAsia="仿宋_GB2312"/>
          <w:sz w:val="28"/>
          <w:szCs w:val="28"/>
          <w:lang w:eastAsia="zh-CN"/>
        </w:rPr>
        <w:t>法定代表人（负责人）或授权代表（签字）：                                   时间：       年      月     日</w:t>
      </w:r>
    </w:p>
    <w:p>
      <w:pPr>
        <w:spacing w:line="360" w:lineRule="auto"/>
        <w:rPr>
          <w:rFonts w:ascii="仿宋_GB2312" w:hAnsi="宋体" w:eastAsia="仿宋_GB2312"/>
          <w:sz w:val="28"/>
          <w:szCs w:val="28"/>
          <w:lang w:eastAsia="zh-CN"/>
        </w:rPr>
        <w:sectPr>
          <w:pgSz w:w="16840" w:h="11907" w:orient="landscape"/>
          <w:pgMar w:top="1803" w:right="1440" w:bottom="1803" w:left="1440" w:header="851" w:footer="992" w:gutter="0"/>
          <w:pgNumType w:fmt="numberInDash"/>
          <w:cols w:space="720" w:num="1"/>
          <w:docGrid w:linePitch="332" w:charSpace="0"/>
        </w:sectPr>
      </w:pPr>
    </w:p>
    <w:p>
      <w:pPr>
        <w:spacing w:line="240" w:lineRule="atLeast"/>
        <w:jc w:val="both"/>
        <w:rPr>
          <w:rFonts w:hint="eastAsia" w:ascii="仿宋_GB2312" w:hAnsi="Courier New" w:eastAsia="仿宋_GB2312"/>
          <w:b/>
          <w:bCs/>
          <w:sz w:val="28"/>
          <w:szCs w:val="28"/>
          <w:lang w:eastAsia="zh-CN"/>
        </w:rPr>
      </w:pPr>
    </w:p>
    <w:p>
      <w:pPr>
        <w:spacing w:line="240" w:lineRule="atLeast"/>
        <w:jc w:val="center"/>
        <w:rPr>
          <w:rFonts w:hint="eastAsia" w:ascii="仿宋_GB2312" w:hAnsi="Courier New" w:eastAsia="仿宋_GB2312"/>
          <w:lang w:eastAsia="zh-CN"/>
        </w:rPr>
      </w:pPr>
      <w:r>
        <w:rPr>
          <w:rFonts w:hint="eastAsia" w:ascii="仿宋_GB2312" w:hAnsi="Courier New" w:eastAsia="仿宋_GB2312"/>
          <w:b/>
          <w:bCs/>
          <w:sz w:val="28"/>
          <w:szCs w:val="28"/>
          <w:lang w:eastAsia="zh-CN"/>
        </w:rPr>
        <w:t>技术</w:t>
      </w:r>
      <w:r>
        <w:rPr>
          <w:rFonts w:hint="eastAsia" w:ascii="仿宋_GB2312" w:hAnsi="Courier New" w:eastAsia="仿宋_GB2312"/>
          <w:b/>
          <w:bCs/>
          <w:sz w:val="28"/>
          <w:szCs w:val="28"/>
          <w:lang w:val="en-US" w:eastAsia="zh-CN"/>
        </w:rPr>
        <w:t>偏差</w:t>
      </w:r>
      <w:r>
        <w:rPr>
          <w:rFonts w:hint="eastAsia" w:ascii="仿宋_GB2312" w:hAnsi="Courier New" w:eastAsia="仿宋_GB2312"/>
          <w:b/>
          <w:bCs/>
          <w:sz w:val="28"/>
          <w:szCs w:val="28"/>
          <w:lang w:eastAsia="zh-CN"/>
        </w:rPr>
        <w:t>表</w:t>
      </w:r>
    </w:p>
    <w:p>
      <w:pPr>
        <w:spacing w:line="240" w:lineRule="atLeast"/>
        <w:ind w:left="1080" w:leftChars="257" w:hanging="540"/>
        <w:rPr>
          <w:rFonts w:hint="eastAsia" w:ascii="仿宋_GB2312" w:hAnsi="Courier New" w:eastAsia="仿宋_GB2312"/>
          <w:sz w:val="28"/>
          <w:szCs w:val="28"/>
          <w:lang w:eastAsia="zh-CN"/>
        </w:rPr>
      </w:pPr>
    </w:p>
    <w:p>
      <w:pPr>
        <w:spacing w:line="240" w:lineRule="atLeast"/>
        <w:ind w:left="1080" w:leftChars="257" w:hanging="540"/>
        <w:rPr>
          <w:rFonts w:hint="eastAsia" w:ascii="仿宋_GB2312" w:hAnsi="Courier New" w:eastAsia="仿宋_GB2312"/>
          <w:sz w:val="28"/>
          <w:szCs w:val="28"/>
          <w:lang w:eastAsia="zh-CN"/>
        </w:rPr>
      </w:pPr>
      <w:r>
        <w:rPr>
          <w:rFonts w:hint="eastAsia" w:ascii="仿宋_GB2312" w:hAnsi="Courier New" w:eastAsia="仿宋_GB2312"/>
          <w:sz w:val="28"/>
          <w:szCs w:val="28"/>
          <w:lang w:eastAsia="zh-CN"/>
        </w:rPr>
        <w:t xml:space="preserve">项目名称:                      项目编号: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_GB2312" w:hAnsi="Courier New" w:eastAsia="仿宋_GB2312"/>
                <w:sz w:val="28"/>
                <w:szCs w:val="28"/>
                <w:lang w:eastAsia="zh-CN"/>
              </w:rPr>
            </w:pPr>
            <w:r>
              <w:rPr>
                <w:rFonts w:hint="eastAsia" w:ascii="仿宋_GB2312" w:hAnsi="Courier New" w:eastAsia="仿宋_GB2312"/>
                <w:sz w:val="28"/>
                <w:szCs w:val="28"/>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_GB2312" w:hAnsi="Courier New" w:eastAsia="仿宋_GB2312"/>
                <w:sz w:val="28"/>
                <w:szCs w:val="28"/>
                <w:lang w:eastAsia="zh-CN"/>
              </w:rPr>
            </w:pPr>
            <w:r>
              <w:rPr>
                <w:rFonts w:hint="eastAsia" w:ascii="仿宋_GB2312" w:hAnsi="Courier New" w:eastAsia="仿宋_GB2312"/>
                <w:sz w:val="28"/>
                <w:szCs w:val="28"/>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_GB2312" w:hAnsi="Courier New" w:eastAsia="仿宋_GB2312"/>
                <w:sz w:val="28"/>
                <w:szCs w:val="28"/>
                <w:lang w:eastAsia="zh-CN"/>
              </w:rPr>
            </w:pPr>
            <w:r>
              <w:rPr>
                <w:rFonts w:hint="eastAsia" w:ascii="仿宋_GB2312" w:hAnsi="Courier New" w:eastAsia="仿宋_GB2312"/>
                <w:sz w:val="28"/>
                <w:szCs w:val="28"/>
                <w:lang w:val="en-US" w:eastAsia="zh-CN"/>
              </w:rPr>
              <w:t xml:space="preserve">谈判文件 </w:t>
            </w:r>
            <w:r>
              <w:rPr>
                <w:rFonts w:hint="eastAsia" w:ascii="仿宋_GB2312" w:hAnsi="Courier New" w:eastAsia="仿宋_GB2312"/>
                <w:sz w:val="28"/>
                <w:szCs w:val="28"/>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_GB2312" w:hAnsi="Courier New" w:eastAsia="仿宋_GB2312"/>
                <w:sz w:val="28"/>
                <w:szCs w:val="28"/>
                <w:lang w:eastAsia="zh-CN"/>
              </w:rPr>
            </w:pPr>
            <w:r>
              <w:rPr>
                <w:rFonts w:hint="eastAsia" w:ascii="仿宋_GB2312" w:hAnsi="Courier New" w:eastAsia="仿宋_GB2312"/>
                <w:sz w:val="28"/>
                <w:szCs w:val="28"/>
                <w:lang w:val="en-US" w:eastAsia="zh-CN"/>
              </w:rPr>
              <w:t>响应文件</w:t>
            </w:r>
            <w:r>
              <w:rPr>
                <w:rFonts w:hint="eastAsia" w:ascii="仿宋_GB2312" w:hAnsi="Courier New" w:eastAsia="仿宋_GB2312"/>
                <w:sz w:val="28"/>
                <w:szCs w:val="28"/>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_GB2312" w:hAnsi="Courier New" w:eastAsia="仿宋_GB2312"/>
                <w:sz w:val="28"/>
                <w:szCs w:val="28"/>
                <w:lang w:eastAsia="zh-CN"/>
              </w:rPr>
            </w:pPr>
            <w:r>
              <w:rPr>
                <w:rFonts w:hint="eastAsia" w:ascii="仿宋_GB2312" w:hAnsi="Courier New" w:eastAsia="仿宋_GB2312"/>
                <w:sz w:val="28"/>
                <w:szCs w:val="28"/>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仿宋_GB2312" w:hAnsi="Courier New" w:eastAsia="仿宋_GB2312"/>
                <w:sz w:val="28"/>
                <w:szCs w:val="28"/>
                <w:lang w:eastAsia="zh-CN"/>
              </w:rPr>
            </w:pPr>
            <w:r>
              <w:rPr>
                <w:rFonts w:hint="eastAsia" w:ascii="仿宋_GB2312" w:hAnsi="Courier New" w:eastAsia="仿宋_GB2312"/>
                <w:sz w:val="28"/>
                <w:szCs w:val="28"/>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ascii="仿宋_GB2312" w:hAnsi="Courier New" w:eastAsia="仿宋_GB2312"/>
                <w:lang w:eastAsia="zh-CN"/>
              </w:rPr>
            </w:pPr>
          </w:p>
        </w:tc>
      </w:tr>
    </w:tbl>
    <w:p>
      <w:pPr>
        <w:spacing w:line="360" w:lineRule="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供应商</w:t>
      </w:r>
      <w:r>
        <w:rPr>
          <w:rFonts w:hint="eastAsia" w:ascii="仿宋_GB2312" w:hAnsi="宋体" w:eastAsia="仿宋_GB2312"/>
          <w:b/>
          <w:sz w:val="28"/>
          <w:szCs w:val="28"/>
          <w:lang w:eastAsia="zh-CN"/>
        </w:rPr>
        <w:t xml:space="preserve">（公章）：    法定代表人（负责人）或授权代表（签字）：时间：年   月 </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lang w:eastAsia="zh-CN"/>
        </w:rPr>
        <w:t xml:space="preserve"> 日</w:t>
      </w:r>
    </w:p>
    <w:p>
      <w:pPr>
        <w:spacing w:line="360" w:lineRule="auto"/>
        <w:rPr>
          <w:rFonts w:hint="eastAsia" w:ascii="仿宋" w:hAnsi="仿宋" w:eastAsia="仿宋" w:cs="仿宋"/>
          <w:b/>
          <w:sz w:val="28"/>
          <w:szCs w:val="28"/>
          <w:lang w:eastAsia="zh-CN"/>
        </w:rPr>
      </w:pPr>
    </w:p>
    <w:p>
      <w:pPr>
        <w:jc w:val="center"/>
        <w:rPr>
          <w:rFonts w:hint="eastAsia" w:ascii="仿宋_GB2312" w:hAnsi="仿宋_GB2312" w:eastAsia="仿宋_GB2312" w:cs="仿宋_GB2312"/>
          <w:b/>
          <w:sz w:val="28"/>
          <w:szCs w:val="28"/>
          <w:lang w:eastAsia="zh-CN"/>
        </w:rPr>
      </w:pPr>
    </w:p>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lang w:eastAsia="zh-CN"/>
        </w:rPr>
        <w:t>商务偏差表</w:t>
      </w:r>
    </w:p>
    <w:p>
      <w:pPr>
        <w:spacing w:line="360" w:lineRule="auto"/>
        <w:jc w:val="both"/>
        <w:rPr>
          <w:rFonts w:hint="eastAsia" w:ascii="仿宋_GB2312" w:hAnsi="宋体" w:eastAsia="仿宋_GB2312"/>
          <w:sz w:val="28"/>
          <w:szCs w:val="28"/>
          <w:lang w:eastAsia="zh-CN"/>
        </w:rPr>
      </w:pPr>
    </w:p>
    <w:p>
      <w:pPr>
        <w:spacing w:line="360" w:lineRule="auto"/>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 xml:space="preserve">项目名称：                        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仿宋_GB2312" w:hAnsi="宋体" w:eastAsia="仿宋_GB2312"/>
                <w:sz w:val="28"/>
                <w:szCs w:val="28"/>
                <w:lang w:eastAsia="zh-CN"/>
              </w:rPr>
            </w:pPr>
            <w:r>
              <w:rPr>
                <w:rFonts w:hint="eastAsia" w:ascii="仿宋_GB2312" w:hAnsi="宋体" w:eastAsia="仿宋_GB2312"/>
                <w:sz w:val="28"/>
                <w:szCs w:val="28"/>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ascii="仿宋_GB2312" w:hAnsi="宋体" w:eastAsia="仿宋_GB2312"/>
                <w:sz w:val="28"/>
                <w:szCs w:val="28"/>
                <w:lang w:eastAsia="zh-CN"/>
              </w:rPr>
            </w:pPr>
            <w:r>
              <w:rPr>
                <w:rFonts w:hint="eastAsia" w:ascii="仿宋_GB2312" w:hAnsi="宋体" w:eastAsia="仿宋_GB2312"/>
                <w:sz w:val="28"/>
                <w:szCs w:val="28"/>
                <w:lang w:val="en-US" w:eastAsia="zh-CN"/>
              </w:rPr>
              <w:t>谈判</w:t>
            </w:r>
            <w:r>
              <w:rPr>
                <w:rFonts w:hint="eastAsia" w:ascii="仿宋_GB2312" w:hAnsi="宋体" w:eastAsia="仿宋_GB2312"/>
                <w:sz w:val="28"/>
                <w:szCs w:val="28"/>
                <w:lang w:eastAsia="zh-CN"/>
              </w:rPr>
              <w:t>文件</w:t>
            </w:r>
          </w:p>
          <w:p>
            <w:pPr>
              <w:spacing w:line="360" w:lineRule="auto"/>
              <w:jc w:val="both"/>
              <w:rPr>
                <w:rFonts w:ascii="仿宋_GB2312" w:hAnsi="宋体" w:eastAsia="仿宋_GB2312"/>
                <w:sz w:val="28"/>
                <w:szCs w:val="28"/>
                <w:lang w:eastAsia="zh-CN"/>
              </w:rPr>
            </w:pPr>
            <w:r>
              <w:rPr>
                <w:rFonts w:hint="eastAsia" w:ascii="仿宋_GB2312" w:hAnsi="宋体" w:eastAsia="仿宋_GB2312"/>
                <w:sz w:val="28"/>
                <w:szCs w:val="28"/>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ascii="仿宋_GB2312" w:hAnsi="宋体" w:eastAsia="仿宋_GB2312"/>
                <w:sz w:val="28"/>
                <w:szCs w:val="28"/>
                <w:lang w:eastAsia="zh-CN"/>
              </w:rPr>
            </w:pPr>
            <w:r>
              <w:rPr>
                <w:rFonts w:hint="eastAsia" w:ascii="仿宋_GB2312" w:hAnsi="宋体" w:eastAsia="仿宋_GB2312"/>
                <w:sz w:val="28"/>
                <w:szCs w:val="28"/>
                <w:lang w:val="en-US" w:eastAsia="zh-CN"/>
              </w:rPr>
              <w:t>响应</w:t>
            </w:r>
            <w:r>
              <w:rPr>
                <w:rFonts w:hint="eastAsia" w:ascii="仿宋_GB2312" w:hAnsi="宋体" w:eastAsia="仿宋_GB2312"/>
                <w:sz w:val="28"/>
                <w:szCs w:val="28"/>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仿宋_GB2312" w:hAnsi="宋体" w:eastAsia="仿宋_GB2312"/>
                <w:sz w:val="28"/>
                <w:szCs w:val="28"/>
                <w:lang w:eastAsia="zh-CN"/>
              </w:rPr>
            </w:pPr>
            <w:r>
              <w:rPr>
                <w:rFonts w:hint="eastAsia" w:ascii="仿宋_GB2312" w:hAnsi="宋体" w:eastAsia="仿宋_GB2312"/>
                <w:sz w:val="28"/>
                <w:szCs w:val="28"/>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ascii="仿宋_GB2312" w:hAnsi="宋体" w:eastAsia="仿宋_GB2312"/>
                <w:sz w:val="28"/>
                <w:szCs w:val="28"/>
                <w:lang w:eastAsia="zh-CN"/>
              </w:rPr>
            </w:pPr>
            <w:r>
              <w:rPr>
                <w:rFonts w:hint="eastAsia" w:ascii="仿宋_GB2312" w:hAnsi="宋体" w:eastAsia="仿宋_GB2312"/>
                <w:sz w:val="28"/>
                <w:szCs w:val="28"/>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仿宋_GB2312"/>
                <w:sz w:val="28"/>
                <w:szCs w:val="28"/>
              </w:rPr>
            </w:pPr>
          </w:p>
        </w:tc>
      </w:tr>
    </w:tbl>
    <w:p>
      <w:pPr>
        <w:spacing w:line="360" w:lineRule="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供应商</w:t>
      </w:r>
      <w:r>
        <w:rPr>
          <w:rFonts w:hint="eastAsia" w:ascii="仿宋_GB2312" w:hAnsi="宋体" w:eastAsia="仿宋_GB2312"/>
          <w:b/>
          <w:sz w:val="28"/>
          <w:szCs w:val="28"/>
          <w:lang w:eastAsia="zh-CN"/>
        </w:rPr>
        <w:t>（公章）：      法定代表人（负责人）或授权代表（签字）：</w:t>
      </w:r>
    </w:p>
    <w:p>
      <w:pPr>
        <w:spacing w:line="360" w:lineRule="auto"/>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 xml:space="preserve">时间：年   月 </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lang w:eastAsia="zh-CN"/>
        </w:rPr>
        <w:t xml:space="preserve"> 日</w:t>
      </w:r>
    </w:p>
    <w:p>
      <w:pPr>
        <w:spacing w:after="0" w:line="360" w:lineRule="auto"/>
        <w:jc w:val="both"/>
        <w:rPr>
          <w:rFonts w:hint="eastAsia" w:ascii="仿宋_GB2312" w:hAnsi="仿宋_GB2312" w:eastAsia="仿宋_GB2312" w:cs="仿宋_GB2312"/>
          <w:b/>
          <w:spacing w:val="6"/>
          <w:kern w:val="15"/>
          <w:sz w:val="28"/>
          <w:szCs w:val="28"/>
        </w:rPr>
      </w:pPr>
    </w:p>
    <w:p>
      <w:pPr>
        <w:spacing w:after="0" w:line="360" w:lineRule="auto"/>
        <w:jc w:val="both"/>
        <w:rPr>
          <w:rFonts w:hint="eastAsia" w:ascii="仿宋_GB2312" w:hAnsi="仿宋_GB2312" w:eastAsia="仿宋_GB2312" w:cs="仿宋_GB2312"/>
          <w:b/>
          <w:spacing w:val="6"/>
          <w:kern w:val="15"/>
          <w:sz w:val="28"/>
          <w:szCs w:val="28"/>
        </w:rPr>
      </w:pPr>
    </w:p>
    <w:p>
      <w:pPr>
        <w:spacing w:after="0" w:line="360" w:lineRule="auto"/>
        <w:jc w:val="both"/>
        <w:rPr>
          <w:rFonts w:hint="eastAsia" w:ascii="仿宋_GB2312" w:hAnsi="仿宋_GB2312" w:eastAsia="仿宋_GB2312" w:cs="仿宋_GB2312"/>
          <w:b/>
          <w:spacing w:val="6"/>
          <w:kern w:val="15"/>
          <w:sz w:val="28"/>
          <w:szCs w:val="28"/>
        </w:rPr>
      </w:pPr>
    </w:p>
    <w:p>
      <w:pPr>
        <w:spacing w:after="0" w:line="360" w:lineRule="auto"/>
        <w:jc w:val="both"/>
        <w:rPr>
          <w:rFonts w:hint="eastAsia" w:ascii="仿宋_GB2312" w:hAnsi="仿宋_GB2312" w:eastAsia="仿宋_GB2312" w:cs="仿宋_GB2312"/>
          <w:b/>
          <w:spacing w:val="6"/>
          <w:kern w:val="15"/>
          <w:sz w:val="28"/>
          <w:szCs w:val="28"/>
        </w:rPr>
      </w:pPr>
    </w:p>
    <w:p>
      <w:pPr>
        <w:spacing w:after="0" w:line="360" w:lineRule="auto"/>
        <w:jc w:val="both"/>
        <w:rPr>
          <w:rFonts w:hint="eastAsia" w:ascii="仿宋_GB2312" w:hAnsi="仿宋_GB2312" w:eastAsia="仿宋_GB2312" w:cs="仿宋_GB2312"/>
          <w:b/>
          <w:spacing w:val="6"/>
          <w:kern w:val="15"/>
          <w:sz w:val="28"/>
          <w:szCs w:val="28"/>
        </w:rPr>
      </w:pPr>
      <w:r>
        <w:rPr>
          <w:rFonts w:hint="eastAsia" w:ascii="仿宋_GB2312" w:hAnsi="仿宋_GB2312" w:eastAsia="仿宋_GB2312" w:cs="仿宋_GB2312"/>
          <w:b/>
          <w:spacing w:val="6"/>
          <w:kern w:val="15"/>
          <w:sz w:val="28"/>
          <w:szCs w:val="28"/>
        </w:rPr>
        <w:t>中小企业声明函</w:t>
      </w:r>
      <w:r>
        <w:rPr>
          <w:rFonts w:hint="eastAsia" w:ascii="仿宋_GB2312" w:hAnsi="仿宋_GB2312" w:eastAsia="仿宋_GB2312" w:cs="仿宋_GB2312"/>
          <w:b/>
          <w:spacing w:val="6"/>
          <w:kern w:val="15"/>
          <w:sz w:val="28"/>
          <w:szCs w:val="28"/>
          <w:lang w:eastAsia="zh-CN"/>
        </w:rPr>
        <w:t>（</w:t>
      </w:r>
      <w:r>
        <w:rPr>
          <w:rFonts w:hint="eastAsia" w:ascii="仿宋_GB2312" w:hAnsi="仿宋_GB2312" w:eastAsia="仿宋_GB2312" w:cs="仿宋_GB2312"/>
          <w:b/>
          <w:spacing w:val="6"/>
          <w:kern w:val="15"/>
          <w:sz w:val="28"/>
          <w:szCs w:val="28"/>
          <w:lang w:val="en-US" w:eastAsia="zh-CN"/>
        </w:rPr>
        <w:t>如果是</w:t>
      </w:r>
      <w:r>
        <w:rPr>
          <w:rFonts w:hint="eastAsia" w:ascii="仿宋_GB2312" w:hAnsi="仿宋_GB2312" w:eastAsia="仿宋_GB2312" w:cs="仿宋_GB2312"/>
          <w:b/>
          <w:spacing w:val="6"/>
          <w:kern w:val="15"/>
          <w:sz w:val="28"/>
          <w:szCs w:val="28"/>
          <w:lang w:eastAsia="zh-CN"/>
        </w:rPr>
        <w:t>）</w:t>
      </w:r>
      <w:r>
        <w:rPr>
          <w:rFonts w:hint="eastAsia" w:ascii="仿宋_GB2312" w:hAnsi="仿宋_GB2312" w:eastAsia="仿宋_GB2312" w:cs="仿宋_GB2312"/>
          <w:b/>
          <w:spacing w:val="6"/>
          <w:kern w:val="15"/>
          <w:sz w:val="28"/>
          <w:szCs w:val="28"/>
        </w:rPr>
        <w:t>（格式）</w:t>
      </w:r>
    </w:p>
    <w:p>
      <w:pPr>
        <w:spacing w:after="0" w:line="360" w:lineRule="auto"/>
        <w:ind w:firstLine="562" w:firstLineChars="200"/>
        <w:jc w:val="center"/>
        <w:rPr>
          <w:rFonts w:hint="eastAsia" w:ascii="仿宋_GB2312" w:hAnsi="仿宋_GB2312" w:eastAsia="仿宋_GB2312" w:cs="仿宋_GB2312"/>
          <w:b/>
          <w:bCs/>
          <w:sz w:val="28"/>
          <w:szCs w:val="28"/>
        </w:rPr>
      </w:pPr>
    </w:p>
    <w:p>
      <w:pPr>
        <w:spacing w:line="360" w:lineRule="auto"/>
        <w:ind w:firstLine="562" w:firstLineChars="200"/>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中小企业声明函（货物）</w:t>
      </w:r>
    </w:p>
    <w:p>
      <w:pPr>
        <w:spacing w:after="120" w:line="360" w:lineRule="auto"/>
        <w:rPr>
          <w:rFonts w:hint="eastAsia" w:ascii="宋体"/>
          <w:b/>
          <w:sz w:val="20"/>
          <w:lang w:eastAsia="zh-CN"/>
        </w:rPr>
      </w:pPr>
    </w:p>
    <w:p>
      <w:pPr>
        <w:spacing w:before="55" w:after="120" w:line="360" w:lineRule="auto"/>
        <w:ind w:right="415" w:firstLine="640"/>
        <w:rPr>
          <w:rFonts w:hint="eastAsia" w:ascii="仿宋_GB2312" w:eastAsia="仿宋_GB2312"/>
          <w:spacing w:val="6"/>
          <w:sz w:val="28"/>
          <w:szCs w:val="28"/>
          <w:lang w:eastAsia="zh-CN"/>
        </w:rPr>
      </w:pPr>
      <w:r>
        <w:rPr>
          <w:rFonts w:hint="eastAsia" w:ascii="仿宋_GB2312" w:eastAsia="仿宋_GB2312"/>
          <w:spacing w:val="6"/>
          <w:sz w:val="28"/>
          <w:szCs w:val="28"/>
          <w:lang w:eastAsia="zh-CN"/>
        </w:rPr>
        <w:t>本公司（联合体）郑重声明，根据《政府采购促进中小企业发展管理办法》（财库﹝</w:t>
      </w:r>
      <w:r>
        <w:rPr>
          <w:rFonts w:ascii="仿宋_GB2312" w:eastAsia="仿宋_GB2312"/>
          <w:spacing w:val="6"/>
          <w:sz w:val="28"/>
          <w:szCs w:val="28"/>
          <w:lang w:eastAsia="zh-CN"/>
        </w:rPr>
        <w:t>2020</w:t>
      </w:r>
      <w:r>
        <w:rPr>
          <w:rFonts w:hint="eastAsia" w:ascii="仿宋_GB2312" w:eastAsia="仿宋_GB2312"/>
          <w:spacing w:val="6"/>
          <w:sz w:val="28"/>
          <w:szCs w:val="28"/>
          <w:lang w:eastAsia="zh-CN"/>
        </w:rPr>
        <w:t>﹞</w:t>
      </w:r>
      <w:r>
        <w:rPr>
          <w:rFonts w:ascii="仿宋_GB2312" w:eastAsia="仿宋_GB2312"/>
          <w:spacing w:val="6"/>
          <w:sz w:val="28"/>
          <w:szCs w:val="28"/>
          <w:lang w:eastAsia="zh-CN"/>
        </w:rPr>
        <w:t xml:space="preserve">46 </w:t>
      </w:r>
      <w:r>
        <w:rPr>
          <w:rFonts w:hint="eastAsia" w:ascii="仿宋_GB2312" w:eastAsia="仿宋_GB2312"/>
          <w:spacing w:val="6"/>
          <w:sz w:val="28"/>
          <w:szCs w:val="28"/>
          <w:lang w:eastAsia="zh-CN"/>
        </w:rPr>
        <w:t>号）的规定，本公司</w:t>
      </w:r>
    </w:p>
    <w:p>
      <w:pPr>
        <w:spacing w:line="360" w:lineRule="auto"/>
        <w:ind w:left="220" w:right="415"/>
        <w:rPr>
          <w:rFonts w:ascii="仿宋_GB2312" w:eastAsia="仿宋_GB2312"/>
          <w:spacing w:val="6"/>
          <w:sz w:val="28"/>
          <w:szCs w:val="28"/>
          <w:lang w:eastAsia="zh-CN"/>
        </w:rPr>
      </w:pPr>
      <w:r>
        <w:rPr>
          <w:rFonts w:hint="eastAsia" w:ascii="仿宋_GB2312" w:eastAsia="仿宋_GB2312"/>
          <w:spacing w:val="6"/>
          <w:sz w:val="28"/>
          <w:szCs w:val="28"/>
          <w:lang w:eastAsia="zh-CN"/>
        </w:rPr>
        <w:t>（联合体）参加（单位名称）的（项目名称）采购活动，提     供的货物全部由符合政策要求的中小企业制造。相关企业</w:t>
      </w:r>
    </w:p>
    <w:p>
      <w:pPr>
        <w:spacing w:after="120" w:line="360" w:lineRule="auto"/>
        <w:ind w:right="405"/>
        <w:rPr>
          <w:rFonts w:hint="eastAsia" w:ascii="仿宋_GB2312" w:eastAsia="仿宋_GB2312"/>
          <w:spacing w:val="6"/>
          <w:sz w:val="28"/>
          <w:szCs w:val="28"/>
          <w:lang w:eastAsia="zh-CN"/>
        </w:rPr>
      </w:pPr>
      <w:r>
        <w:rPr>
          <w:rFonts w:hint="eastAsia" w:ascii="仿宋_GB2312" w:eastAsia="仿宋_GB2312"/>
          <w:spacing w:val="6"/>
          <w:sz w:val="28"/>
          <w:szCs w:val="28"/>
          <w:lang w:eastAsia="zh-CN"/>
        </w:rPr>
        <w:t>（含联合体中的中小企业、签订分包意向协议的中小企业）</w:t>
      </w:r>
      <w:r>
        <w:rPr>
          <w:rFonts w:ascii="仿宋_GB2312" w:eastAsia="仿宋_GB2312"/>
          <w:spacing w:val="6"/>
          <w:sz w:val="28"/>
          <w:szCs w:val="28"/>
          <w:lang w:eastAsia="zh-CN"/>
        </w:rPr>
        <w:t xml:space="preserve"> </w:t>
      </w:r>
      <w:r>
        <w:rPr>
          <w:rFonts w:hint="eastAsia" w:ascii="仿宋_GB2312" w:eastAsia="仿宋_GB2312"/>
          <w:spacing w:val="6"/>
          <w:sz w:val="28"/>
          <w:szCs w:val="28"/>
          <w:lang w:eastAsia="zh-CN"/>
        </w:rPr>
        <w:t>的具体情况如下：</w:t>
      </w:r>
    </w:p>
    <w:p>
      <w:pPr>
        <w:widowControl w:val="0"/>
        <w:tabs>
          <w:tab w:val="left" w:pos="1183"/>
          <w:tab w:val="left" w:pos="1484"/>
          <w:tab w:val="left" w:pos="4662"/>
          <w:tab w:val="left" w:pos="6903"/>
        </w:tabs>
        <w:autoSpaceDE w:val="0"/>
        <w:autoSpaceDN w:val="0"/>
        <w:spacing w:line="360" w:lineRule="auto"/>
        <w:ind w:left="-119" w:right="170" w:firstLine="584" w:firstLineChars="200"/>
        <w:contextualSpacing/>
        <w:rPr>
          <w:rFonts w:hint="eastAsia" w:ascii="仿宋_GB2312" w:eastAsia="仿宋_GB2312"/>
          <w:spacing w:val="6"/>
          <w:sz w:val="28"/>
          <w:szCs w:val="28"/>
          <w:lang w:eastAsia="zh-CN"/>
        </w:rPr>
      </w:pPr>
      <w:r>
        <w:rPr>
          <w:rFonts w:hint="eastAsia" w:ascii="仿宋_GB2312" w:eastAsia="仿宋_GB2312"/>
          <w:spacing w:val="6"/>
          <w:sz w:val="28"/>
          <w:szCs w:val="28"/>
          <w:lang w:eastAsia="zh-CN"/>
        </w:rPr>
        <w:t xml:space="preserve">1、（ 标 的 名 称 ） ， </w:t>
      </w:r>
      <w:r>
        <w:rPr>
          <w:rFonts w:hint="eastAsia" w:ascii="仿宋_GB2312" w:eastAsia="仿宋_GB2312"/>
          <w:spacing w:val="6"/>
          <w:sz w:val="28"/>
          <w:szCs w:val="28"/>
          <w:u w:val="single"/>
          <w:lang w:eastAsia="zh-CN"/>
        </w:rPr>
        <w:t>属 于 （ 采 购 文 件 中 明 确 的 所 属 行 业 ） 行业；</w:t>
      </w:r>
      <w:r>
        <w:rPr>
          <w:rFonts w:hint="eastAsia" w:ascii="仿宋_GB2312" w:eastAsia="仿宋_GB2312"/>
          <w:spacing w:val="6"/>
          <w:sz w:val="28"/>
          <w:szCs w:val="28"/>
          <w:lang w:eastAsia="zh-CN"/>
        </w:rPr>
        <w:t>制造商为</w:t>
      </w:r>
      <w:r>
        <w:rPr>
          <w:rFonts w:hint="eastAsia" w:ascii="仿宋_GB2312" w:eastAsia="仿宋_GB2312"/>
          <w:spacing w:val="6"/>
          <w:sz w:val="28"/>
          <w:szCs w:val="28"/>
          <w:u w:val="single"/>
          <w:lang w:eastAsia="zh-CN"/>
        </w:rPr>
        <w:t>（企业名称）</w:t>
      </w:r>
      <w:r>
        <w:rPr>
          <w:rFonts w:hint="eastAsia" w:ascii="仿宋_GB2312" w:eastAsia="仿宋_GB2312"/>
          <w:spacing w:val="6"/>
          <w:sz w:val="28"/>
          <w:szCs w:val="28"/>
          <w:lang w:eastAsia="zh-CN"/>
        </w:rPr>
        <w:t>，从业人员</w:t>
      </w:r>
      <w:r>
        <w:rPr>
          <w:rFonts w:hint="eastAsia" w:ascii="仿宋_GB2312" w:eastAsia="仿宋_GB2312"/>
          <w:spacing w:val="6"/>
          <w:sz w:val="28"/>
          <w:szCs w:val="28"/>
          <w:u w:val="single"/>
          <w:lang w:eastAsia="zh-CN"/>
        </w:rPr>
        <w:t xml:space="preserve"> </w:t>
      </w:r>
      <w:r>
        <w:rPr>
          <w:rFonts w:hint="eastAsia" w:ascii="仿宋_GB2312" w:eastAsia="仿宋_GB2312"/>
          <w:spacing w:val="6"/>
          <w:sz w:val="28"/>
          <w:szCs w:val="28"/>
          <w:u w:val="single"/>
          <w:lang w:eastAsia="zh-CN"/>
        </w:rPr>
        <w:tab/>
      </w:r>
      <w:r>
        <w:rPr>
          <w:rFonts w:hint="eastAsia" w:ascii="仿宋_GB2312" w:eastAsia="仿宋_GB2312"/>
          <w:spacing w:val="6"/>
          <w:sz w:val="28"/>
          <w:szCs w:val="28"/>
          <w:lang w:eastAsia="zh-CN"/>
        </w:rPr>
        <w:t>人，营业收入为</w:t>
      </w:r>
      <w:r>
        <w:rPr>
          <w:rFonts w:hint="eastAsia" w:ascii="仿宋_GB2312" w:eastAsia="仿宋_GB2312"/>
          <w:spacing w:val="6"/>
          <w:sz w:val="28"/>
          <w:szCs w:val="28"/>
          <w:u w:val="single"/>
          <w:lang w:eastAsia="zh-CN"/>
        </w:rPr>
        <w:t xml:space="preserve"> </w:t>
      </w:r>
      <w:r>
        <w:rPr>
          <w:rFonts w:hint="eastAsia" w:ascii="仿宋_GB2312" w:eastAsia="仿宋_GB2312"/>
          <w:spacing w:val="6"/>
          <w:sz w:val="28"/>
          <w:szCs w:val="28"/>
          <w:u w:val="single"/>
          <w:lang w:eastAsia="zh-CN"/>
        </w:rPr>
        <w:tab/>
      </w:r>
      <w:r>
        <w:rPr>
          <w:rFonts w:hint="eastAsia" w:ascii="仿宋_GB2312" w:eastAsia="仿宋_GB2312"/>
          <w:spacing w:val="6"/>
          <w:sz w:val="28"/>
          <w:szCs w:val="28"/>
          <w:lang w:eastAsia="zh-CN"/>
        </w:rPr>
        <w:t>万元，资产总额为</w:t>
      </w:r>
      <w:r>
        <w:rPr>
          <w:rFonts w:hint="eastAsia" w:ascii="仿宋_GB2312" w:eastAsia="仿宋_GB2312"/>
          <w:spacing w:val="6"/>
          <w:sz w:val="28"/>
          <w:szCs w:val="28"/>
          <w:u w:val="single"/>
          <w:lang w:eastAsia="zh-CN"/>
        </w:rPr>
        <w:t xml:space="preserve"> </w:t>
      </w:r>
      <w:r>
        <w:rPr>
          <w:rFonts w:hint="eastAsia" w:ascii="仿宋_GB2312" w:eastAsia="仿宋_GB2312"/>
          <w:spacing w:val="6"/>
          <w:sz w:val="28"/>
          <w:szCs w:val="28"/>
          <w:u w:val="single"/>
          <w:lang w:eastAsia="zh-CN"/>
        </w:rPr>
        <w:tab/>
      </w:r>
      <w:r>
        <w:rPr>
          <w:rFonts w:hint="eastAsia" w:ascii="仿宋_GB2312" w:eastAsia="仿宋_GB2312"/>
          <w:spacing w:val="6"/>
          <w:sz w:val="28"/>
          <w:szCs w:val="28"/>
          <w:lang w:eastAsia="zh-CN"/>
        </w:rPr>
        <w:t>万元，属于</w:t>
      </w:r>
      <w:r>
        <w:rPr>
          <w:rFonts w:hint="eastAsia" w:ascii="仿宋_GB2312" w:eastAsia="仿宋_GB2312"/>
          <w:spacing w:val="6"/>
          <w:sz w:val="28"/>
          <w:szCs w:val="28"/>
          <w:u w:val="single"/>
          <w:lang w:eastAsia="zh-CN"/>
        </w:rPr>
        <w:t>（中型企业、小型企业、微型企业）</w:t>
      </w:r>
      <w:r>
        <w:rPr>
          <w:rFonts w:hint="eastAsia" w:ascii="仿宋_GB2312" w:eastAsia="仿宋_GB2312"/>
          <w:spacing w:val="6"/>
          <w:sz w:val="28"/>
          <w:szCs w:val="28"/>
          <w:lang w:eastAsia="zh-CN"/>
        </w:rPr>
        <w:t>；</w:t>
      </w:r>
    </w:p>
    <w:p>
      <w:pPr>
        <w:widowControl w:val="0"/>
        <w:tabs>
          <w:tab w:val="left" w:pos="1183"/>
          <w:tab w:val="left" w:pos="1484"/>
          <w:tab w:val="left" w:pos="4662"/>
          <w:tab w:val="left" w:pos="6903"/>
        </w:tabs>
        <w:autoSpaceDE w:val="0"/>
        <w:autoSpaceDN w:val="0"/>
        <w:spacing w:line="360" w:lineRule="auto"/>
        <w:ind w:left="-119" w:right="170" w:firstLine="584" w:firstLineChars="200"/>
        <w:contextualSpacing/>
        <w:rPr>
          <w:rFonts w:hint="eastAsia" w:ascii="仿宋_GB2312" w:eastAsia="仿宋_GB2312"/>
          <w:spacing w:val="6"/>
          <w:sz w:val="28"/>
          <w:szCs w:val="28"/>
          <w:lang w:eastAsia="zh-CN"/>
        </w:rPr>
      </w:pPr>
      <w:r>
        <w:rPr>
          <w:rFonts w:hint="eastAsia" w:ascii="仿宋_GB2312" w:eastAsia="仿宋_GB2312"/>
          <w:spacing w:val="6"/>
          <w:sz w:val="28"/>
          <w:szCs w:val="28"/>
          <w:lang w:eastAsia="zh-CN"/>
        </w:rPr>
        <w:t>2、（ 标 的 名 称 ） ，</w:t>
      </w:r>
      <w:r>
        <w:rPr>
          <w:rFonts w:hint="eastAsia" w:ascii="仿宋_GB2312" w:eastAsia="仿宋_GB2312"/>
          <w:spacing w:val="6"/>
          <w:sz w:val="28"/>
          <w:szCs w:val="28"/>
          <w:u w:val="single"/>
          <w:lang w:eastAsia="zh-CN"/>
        </w:rPr>
        <w:t xml:space="preserve"> 属 于 （ 采 购 文 件 中 明 确 的 所 属 行 业 ） 行业；</w:t>
      </w:r>
      <w:r>
        <w:rPr>
          <w:rFonts w:hint="eastAsia" w:ascii="仿宋_GB2312" w:eastAsia="仿宋_GB2312"/>
          <w:spacing w:val="6"/>
          <w:sz w:val="28"/>
          <w:szCs w:val="28"/>
          <w:lang w:eastAsia="zh-CN"/>
        </w:rPr>
        <w:t>制造商为</w:t>
      </w:r>
      <w:r>
        <w:rPr>
          <w:rFonts w:hint="eastAsia" w:ascii="仿宋_GB2312" w:eastAsia="仿宋_GB2312"/>
          <w:spacing w:val="6"/>
          <w:sz w:val="28"/>
          <w:szCs w:val="28"/>
          <w:u w:val="single"/>
          <w:lang w:eastAsia="zh-CN"/>
        </w:rPr>
        <w:t>（企业名称）</w:t>
      </w:r>
      <w:r>
        <w:rPr>
          <w:rFonts w:hint="eastAsia" w:ascii="仿宋_GB2312" w:eastAsia="仿宋_GB2312"/>
          <w:spacing w:val="6"/>
          <w:sz w:val="28"/>
          <w:szCs w:val="28"/>
          <w:lang w:eastAsia="zh-CN"/>
        </w:rPr>
        <w:t>，从业人员</w:t>
      </w:r>
      <w:r>
        <w:rPr>
          <w:rFonts w:hint="eastAsia" w:ascii="仿宋_GB2312" w:eastAsia="仿宋_GB2312"/>
          <w:spacing w:val="6"/>
          <w:sz w:val="28"/>
          <w:szCs w:val="28"/>
          <w:u w:val="single"/>
          <w:lang w:eastAsia="zh-CN"/>
        </w:rPr>
        <w:t xml:space="preserve"> </w:t>
      </w:r>
      <w:r>
        <w:rPr>
          <w:rFonts w:hint="eastAsia" w:ascii="仿宋_GB2312" w:eastAsia="仿宋_GB2312"/>
          <w:spacing w:val="6"/>
          <w:sz w:val="28"/>
          <w:szCs w:val="28"/>
          <w:u w:val="single"/>
          <w:lang w:eastAsia="zh-CN"/>
        </w:rPr>
        <w:tab/>
      </w:r>
      <w:r>
        <w:rPr>
          <w:rFonts w:hint="eastAsia" w:ascii="仿宋_GB2312" w:eastAsia="仿宋_GB2312"/>
          <w:spacing w:val="6"/>
          <w:sz w:val="28"/>
          <w:szCs w:val="28"/>
          <w:lang w:eastAsia="zh-CN"/>
        </w:rPr>
        <w:t>人，营业收入为</w:t>
      </w:r>
      <w:r>
        <w:rPr>
          <w:rFonts w:hint="eastAsia" w:ascii="仿宋_GB2312" w:eastAsia="仿宋_GB2312"/>
          <w:spacing w:val="6"/>
          <w:sz w:val="28"/>
          <w:szCs w:val="28"/>
          <w:u w:val="single"/>
          <w:lang w:eastAsia="zh-CN"/>
        </w:rPr>
        <w:t xml:space="preserve"> </w:t>
      </w:r>
      <w:r>
        <w:rPr>
          <w:rFonts w:hint="eastAsia" w:ascii="仿宋_GB2312" w:eastAsia="仿宋_GB2312"/>
          <w:spacing w:val="6"/>
          <w:sz w:val="28"/>
          <w:szCs w:val="28"/>
          <w:u w:val="single"/>
          <w:lang w:eastAsia="zh-CN"/>
        </w:rPr>
        <w:tab/>
      </w:r>
      <w:r>
        <w:rPr>
          <w:rFonts w:hint="eastAsia" w:ascii="仿宋_GB2312" w:eastAsia="仿宋_GB2312"/>
          <w:spacing w:val="6"/>
          <w:sz w:val="28"/>
          <w:szCs w:val="28"/>
          <w:lang w:eastAsia="zh-CN"/>
        </w:rPr>
        <w:t>万元，资产总额为</w:t>
      </w:r>
      <w:r>
        <w:rPr>
          <w:rFonts w:hint="eastAsia" w:ascii="仿宋_GB2312" w:eastAsia="仿宋_GB2312"/>
          <w:spacing w:val="6"/>
          <w:sz w:val="28"/>
          <w:szCs w:val="28"/>
          <w:u w:val="single"/>
          <w:lang w:eastAsia="zh-CN"/>
        </w:rPr>
        <w:t xml:space="preserve"> </w:t>
      </w:r>
      <w:r>
        <w:rPr>
          <w:rFonts w:hint="eastAsia" w:ascii="仿宋_GB2312" w:eastAsia="仿宋_GB2312"/>
          <w:spacing w:val="6"/>
          <w:sz w:val="28"/>
          <w:szCs w:val="28"/>
          <w:u w:val="single"/>
          <w:lang w:eastAsia="zh-CN"/>
        </w:rPr>
        <w:tab/>
      </w:r>
      <w:r>
        <w:rPr>
          <w:rFonts w:hint="eastAsia" w:ascii="仿宋_GB2312" w:eastAsia="仿宋_GB2312"/>
          <w:spacing w:val="6"/>
          <w:sz w:val="28"/>
          <w:szCs w:val="28"/>
          <w:lang w:eastAsia="zh-CN"/>
        </w:rPr>
        <w:t>万元，属于</w:t>
      </w:r>
      <w:r>
        <w:rPr>
          <w:rFonts w:hint="eastAsia" w:ascii="仿宋_GB2312" w:eastAsia="仿宋_GB2312"/>
          <w:spacing w:val="6"/>
          <w:sz w:val="28"/>
          <w:szCs w:val="28"/>
          <w:u w:val="single"/>
          <w:lang w:eastAsia="zh-CN"/>
        </w:rPr>
        <w:t>（中型企业、小型企业、微型企业）</w:t>
      </w:r>
      <w:r>
        <w:rPr>
          <w:rFonts w:hint="eastAsia" w:ascii="仿宋_GB2312" w:eastAsia="仿宋_GB2312"/>
          <w:spacing w:val="6"/>
          <w:sz w:val="28"/>
          <w:szCs w:val="28"/>
          <w:lang w:eastAsia="zh-CN"/>
        </w:rPr>
        <w:t>；</w:t>
      </w:r>
    </w:p>
    <w:p>
      <w:pPr>
        <w:spacing w:after="120" w:line="360" w:lineRule="auto"/>
        <w:ind w:left="860"/>
        <w:rPr>
          <w:rFonts w:hint="eastAsia"/>
          <w:spacing w:val="6"/>
          <w:sz w:val="28"/>
          <w:szCs w:val="28"/>
          <w:lang w:eastAsia="zh-CN"/>
        </w:rPr>
      </w:pPr>
      <w:r>
        <w:rPr>
          <w:spacing w:val="6"/>
          <w:sz w:val="28"/>
          <w:szCs w:val="28"/>
          <w:lang w:eastAsia="zh-CN"/>
        </w:rPr>
        <w:t>……</w:t>
      </w:r>
    </w:p>
    <w:p>
      <w:pPr>
        <w:spacing w:before="105" w:after="120" w:line="360" w:lineRule="auto"/>
        <w:ind w:right="417" w:firstLine="645"/>
        <w:rPr>
          <w:rFonts w:ascii="仿宋_GB2312" w:eastAsia="仿宋_GB2312"/>
          <w:spacing w:val="6"/>
          <w:sz w:val="28"/>
          <w:szCs w:val="28"/>
          <w:lang w:eastAsia="zh-CN"/>
        </w:rPr>
      </w:pPr>
      <w:r>
        <w:rPr>
          <w:rFonts w:hint="eastAsia" w:ascii="仿宋_GB2312" w:eastAsia="仿宋_GB2312"/>
          <w:spacing w:val="6"/>
          <w:sz w:val="28"/>
          <w:szCs w:val="28"/>
          <w:lang w:eastAsia="zh-CN"/>
        </w:rPr>
        <w:t>以上企业，不属于大企业的分支机构，不存在控股股东为大企业的情形，也不存在与大企业的负责人为同一人的情形。</w:t>
      </w:r>
    </w:p>
    <w:p>
      <w:pPr>
        <w:spacing w:after="120" w:line="360" w:lineRule="auto"/>
        <w:ind w:right="372" w:firstLine="645"/>
        <w:rPr>
          <w:rFonts w:ascii="仿宋_GB2312" w:eastAsia="仿宋_GB2312"/>
          <w:spacing w:val="6"/>
          <w:sz w:val="28"/>
          <w:szCs w:val="28"/>
          <w:lang w:eastAsia="zh-CN"/>
        </w:rPr>
      </w:pPr>
      <w:r>
        <w:rPr>
          <w:rFonts w:hint="eastAsia" w:ascii="仿宋_GB2312" w:eastAsia="仿宋_GB2312"/>
          <w:spacing w:val="6"/>
          <w:sz w:val="28"/>
          <w:szCs w:val="28"/>
          <w:lang w:eastAsia="zh-CN"/>
        </w:rPr>
        <w:t>本企业对上述声明内容的真实性负责。如有虚假，将依法承担相应责任。</w:t>
      </w:r>
    </w:p>
    <w:p>
      <w:pPr>
        <w:spacing w:after="120" w:line="360" w:lineRule="auto"/>
        <w:rPr>
          <w:rFonts w:ascii="仿宋_GB2312" w:eastAsia="仿宋_GB2312"/>
          <w:spacing w:val="6"/>
          <w:sz w:val="28"/>
          <w:szCs w:val="28"/>
          <w:lang w:eastAsia="zh-CN"/>
        </w:rPr>
      </w:pPr>
      <w:r>
        <w:rPr>
          <w:rFonts w:hint="eastAsia" w:ascii="仿宋_GB2312" w:eastAsia="仿宋_GB2312"/>
          <w:spacing w:val="6"/>
          <w:sz w:val="28"/>
          <w:szCs w:val="28"/>
          <w:lang w:eastAsia="zh-CN"/>
        </w:rPr>
        <w:t>企业名称（盖章）：</w:t>
      </w:r>
      <w:r>
        <w:rPr>
          <w:rFonts w:hint="eastAsia" w:ascii="仿宋_GB2312" w:eastAsia="仿宋_GB2312"/>
          <w:spacing w:val="6"/>
          <w:sz w:val="28"/>
          <w:szCs w:val="28"/>
          <w:lang w:val="en-US" w:eastAsia="zh-CN"/>
        </w:rPr>
        <w:t xml:space="preserve">                 </w:t>
      </w:r>
      <w:r>
        <w:rPr>
          <w:rFonts w:hint="eastAsia" w:ascii="仿宋_GB2312" w:eastAsia="仿宋_GB2312"/>
          <w:spacing w:val="6"/>
          <w:sz w:val="28"/>
          <w:szCs w:val="28"/>
          <w:lang w:eastAsia="zh-CN"/>
        </w:rPr>
        <w:t>日期：</w:t>
      </w:r>
    </w:p>
    <w:p>
      <w:pPr>
        <w:spacing w:line="360" w:lineRule="auto"/>
        <w:ind w:firstLine="562" w:firstLineChars="200"/>
        <w:jc w:val="center"/>
        <w:rPr>
          <w:rFonts w:hint="eastAsia" w:ascii="仿宋_GB2312" w:hAnsi="仿宋_GB2312" w:eastAsia="仿宋_GB2312" w:cs="仿宋_GB2312"/>
          <w:b/>
          <w:sz w:val="28"/>
          <w:szCs w:val="28"/>
        </w:rPr>
      </w:pPr>
    </w:p>
    <w:p>
      <w:pPr>
        <w:spacing w:line="360" w:lineRule="auto"/>
        <w:ind w:firstLine="562" w:firstLineChars="200"/>
        <w:jc w:val="center"/>
        <w:rPr>
          <w:rFonts w:hint="eastAsia" w:ascii="仿宋_GB2312" w:hAnsi="仿宋_GB2312" w:eastAsia="仿宋_GB2312" w:cs="仿宋_GB2312"/>
          <w:b/>
          <w:sz w:val="28"/>
          <w:szCs w:val="28"/>
        </w:rPr>
      </w:pPr>
    </w:p>
    <w:p>
      <w:pPr>
        <w:spacing w:line="36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监狱企业声明函</w:t>
      </w:r>
    </w:p>
    <w:p>
      <w:pPr>
        <w:spacing w:after="120"/>
        <w:rPr>
          <w:rFonts w:hint="eastAsia" w:ascii="仿宋_GB2312" w:hAnsi="仿宋_GB2312" w:eastAsia="仿宋_GB2312" w:cs="仿宋_GB2312"/>
          <w:b/>
          <w:sz w:val="28"/>
          <w:szCs w:val="28"/>
        </w:rPr>
      </w:pPr>
    </w:p>
    <w:p>
      <w:pPr>
        <w:spacing w:after="120" w:line="360" w:lineRule="auto"/>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spacing w:after="0" w:line="360" w:lineRule="auto"/>
        <w:ind w:firstLine="584" w:firstLineChars="200"/>
        <w:rPr>
          <w:rFonts w:hint="eastAsia" w:ascii="仿宋_GB2312" w:hAnsi="仿宋_GB2312" w:eastAsia="仿宋_GB2312" w:cs="仿宋_GB2312"/>
          <w:bCs/>
          <w:kern w:val="2"/>
          <w:sz w:val="28"/>
          <w:szCs w:val="28"/>
        </w:rPr>
      </w:pPr>
      <w:r>
        <w:rPr>
          <w:rFonts w:hint="eastAsia" w:ascii="仿宋_GB2312" w:hAnsi="仿宋_GB2312" w:eastAsia="仿宋_GB2312" w:cs="仿宋_GB2312"/>
          <w:spacing w:val="6"/>
          <w:sz w:val="28"/>
          <w:szCs w:val="28"/>
        </w:rPr>
        <w:t>本企业对上述声明的真实性负责。如有虚假，将依法承担相应责任。</w:t>
      </w:r>
    </w:p>
    <w:p>
      <w:pPr>
        <w:pStyle w:val="4"/>
        <w:spacing w:before="0" w:after="0" w:line="360" w:lineRule="auto"/>
        <w:ind w:firstLine="562" w:firstLineChars="200"/>
        <w:rPr>
          <w:rFonts w:hint="eastAsia" w:ascii="仿宋_GB2312" w:hAnsi="仿宋_GB2312" w:eastAsia="仿宋_GB2312" w:cs="仿宋_GB2312"/>
          <w:kern w:val="2"/>
          <w:sz w:val="28"/>
          <w:szCs w:val="28"/>
        </w:rPr>
      </w:pPr>
    </w:p>
    <w:p>
      <w:pPr>
        <w:pStyle w:val="4"/>
        <w:spacing w:before="0" w:after="0" w:line="360" w:lineRule="auto"/>
        <w:ind w:firstLine="562" w:firstLineChars="200"/>
        <w:rPr>
          <w:rFonts w:hint="eastAsia" w:ascii="仿宋_GB2312" w:hAnsi="仿宋_GB2312" w:eastAsia="仿宋_GB2312" w:cs="仿宋_GB2312"/>
          <w:b/>
          <w:caps w:val="0"/>
          <w:color w:val="auto"/>
          <w:spacing w:val="0"/>
          <w:sz w:val="28"/>
          <w:szCs w:val="28"/>
          <w:lang w:val="en-US" w:eastAsia="zh-CN" w:bidi="ar-SA"/>
        </w:rPr>
      </w:pPr>
    </w:p>
    <w:p>
      <w:pPr>
        <w:pStyle w:val="4"/>
        <w:spacing w:before="0" w:after="0" w:line="360" w:lineRule="auto"/>
        <w:ind w:firstLine="562" w:firstLineChars="200"/>
        <w:rPr>
          <w:rFonts w:hint="eastAsia" w:ascii="仿宋_GB2312" w:hAnsi="仿宋_GB2312" w:eastAsia="仿宋_GB2312" w:cs="仿宋_GB2312"/>
          <w:b/>
          <w:caps w:val="0"/>
          <w:color w:val="auto"/>
          <w:spacing w:val="0"/>
          <w:sz w:val="28"/>
          <w:szCs w:val="28"/>
          <w:lang w:val="en-US" w:eastAsia="zh-CN" w:bidi="ar-SA"/>
        </w:rPr>
      </w:pPr>
      <w:r>
        <w:rPr>
          <w:rFonts w:hint="eastAsia" w:ascii="仿宋_GB2312" w:hAnsi="仿宋_GB2312" w:eastAsia="仿宋_GB2312" w:cs="仿宋_GB2312"/>
          <w:b/>
          <w:caps w:val="0"/>
          <w:color w:val="auto"/>
          <w:spacing w:val="0"/>
          <w:sz w:val="28"/>
          <w:szCs w:val="28"/>
          <w:lang w:val="en-US" w:eastAsia="zh-CN" w:bidi="ar-SA"/>
        </w:rPr>
        <w:t>残疾人福利性单位声明函</w:t>
      </w:r>
    </w:p>
    <w:p>
      <w:pPr>
        <w:spacing w:after="0" w:line="360" w:lineRule="auto"/>
        <w:ind w:firstLine="560" w:firstLineChars="200"/>
        <w:rPr>
          <w:rFonts w:hint="eastAsia" w:ascii="仿宋_GB2312" w:hAnsi="仿宋_GB2312" w:eastAsia="仿宋_GB2312" w:cs="仿宋_GB2312"/>
          <w:sz w:val="28"/>
          <w:szCs w:val="28"/>
        </w:rPr>
      </w:pPr>
    </w:p>
    <w:p>
      <w:pPr>
        <w:spacing w:after="0"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bidi w:val="0"/>
        <w:rPr>
          <w:kern w:val="2"/>
          <w:sz w:val="21"/>
          <w:szCs w:val="24"/>
          <w:lang w:val="en-US" w:eastAsia="zh-CN" w:bidi="ar-SA"/>
        </w:rPr>
      </w:pPr>
    </w:p>
    <w:p>
      <w:pPr>
        <w:bidi w:val="0"/>
        <w:rPr>
          <w:lang w:val="en-US" w:eastAsia="zh-CN"/>
        </w:rPr>
      </w:pPr>
    </w:p>
    <w:p>
      <w:pPr>
        <w:bidi w:val="0"/>
        <w:rPr>
          <w:lang w:val="en-US" w:eastAsia="zh-CN"/>
        </w:rPr>
      </w:pPr>
    </w:p>
    <w:p>
      <w:pPr>
        <w:widowControl w:val="0"/>
        <w:autoSpaceDE w:val="0"/>
        <w:autoSpaceDN w:val="0"/>
        <w:adjustRightInd w:val="0"/>
        <w:spacing w:after="0" w:line="360" w:lineRule="auto"/>
        <w:ind w:firstLine="562"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按照南阳市财政局《关于在政府采购活动中试行供应商资格信用承诺制的通知》宛财购[2021]12号的要求，供应商在制作、递交响应文件时，按照规定提供“南阳市政府采购供应商信用承诺函”（详见附件）的，无需再提交以下承诺书格式中所述证明材料”。供应商在成交后，应将上述由信用承诺书替代的证明材料提交政府采购中心，证明材料将随公告一并公示。</w:t>
      </w:r>
    </w:p>
    <w:p>
      <w:pPr>
        <w:pStyle w:val="2"/>
        <w:spacing w:line="360" w:lineRule="auto"/>
        <w:ind w:firstLine="1807" w:firstLineChars="600"/>
        <w:rPr>
          <w:rFonts w:hint="eastAsia" w:ascii="仿宋_GB2312" w:hAnsi="仿宋_GB2312" w:eastAsia="仿宋_GB2312" w:cs="仿宋_GB2312"/>
          <w:b/>
          <w:kern w:val="0"/>
          <w:sz w:val="28"/>
          <w:szCs w:val="28"/>
          <w:lang w:bidi="en-US"/>
        </w:rPr>
      </w:pPr>
      <w:r>
        <w:rPr>
          <w:rFonts w:hint="eastAsia" w:ascii="仿宋_GB2312" w:hAnsi="仿宋_GB2312" w:eastAsia="仿宋_GB2312" w:cs="仿宋_GB2312"/>
          <w:b/>
          <w:kern w:val="0"/>
          <w:sz w:val="28"/>
          <w:szCs w:val="28"/>
          <w:lang w:bidi="en-US"/>
        </w:rPr>
        <w:t xml:space="preserve"> </w:t>
      </w:r>
    </w:p>
    <w:p>
      <w:pPr>
        <w:pStyle w:val="2"/>
        <w:spacing w:line="360" w:lineRule="auto"/>
        <w:ind w:firstLine="1759" w:firstLineChars="600"/>
        <w:rPr>
          <w:rFonts w:hint="eastAsia" w:ascii="仿宋_GB2312" w:hAnsi="仿宋_GB2312" w:eastAsia="仿宋_GB2312" w:cs="仿宋_GB2312"/>
          <w:b/>
          <w:bCs/>
          <w:sz w:val="28"/>
          <w:szCs w:val="28"/>
          <w:lang w:val="zh-CN"/>
        </w:rPr>
      </w:pPr>
      <w:r>
        <w:rPr>
          <w:rFonts w:hint="eastAsia" w:ascii="仿宋_GB2312" w:hAnsi="仿宋_GB2312" w:eastAsia="仿宋_GB2312" w:cs="仿宋_GB2312"/>
          <w:b/>
          <w:spacing w:val="6"/>
          <w:sz w:val="28"/>
          <w:szCs w:val="28"/>
        </w:rPr>
        <w:t>南阳市政府采购供应商信用承诺函（格式）</w:t>
      </w:r>
    </w:p>
    <w:p>
      <w:pPr>
        <w:widowControl w:val="0"/>
        <w:autoSpaceDE w:val="0"/>
        <w:autoSpaceDN w:val="0"/>
        <w:adjustRightInd w:val="0"/>
        <w:spacing w:line="360" w:lineRule="auto"/>
        <w:jc w:val="both"/>
        <w:rPr>
          <w:rFonts w:hint="eastAsia" w:ascii="仿宋_GB2312" w:hAnsi="仿宋_GB2312" w:eastAsia="仿宋_GB2312" w:cs="仿宋_GB2312"/>
          <w:spacing w:val="6"/>
          <w:sz w:val="28"/>
          <w:szCs w:val="28"/>
        </w:rPr>
      </w:pPr>
    </w:p>
    <w:p>
      <w:pPr>
        <w:widowControl w:val="0"/>
        <w:autoSpaceDE w:val="0"/>
        <w:autoSpaceDN w:val="0"/>
        <w:adjustRightInd w:val="0"/>
        <w:spacing w:line="360" w:lineRule="auto"/>
        <w:ind w:firstLine="584" w:firstLineChars="20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致（采购人或南阳市政府采购中心）：</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单位名称：</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统一社会信用代码：</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法定代表人：</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联系地址和电话：</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autoSpaceDE w:val="0"/>
        <w:autoSpaceDN w:val="0"/>
        <w:adjustRightInd w:val="0"/>
        <w:spacing w:line="360" w:lineRule="auto"/>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（一）具有独立承担民事责任的能力；</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（二）具有良好的商业信誉和健全的财务会计制度；</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（三）具有履行合同所必需的设备和专业技术能力；</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（四）有依法缴纳税收和社会保障资金的良好记录；</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（五）参加政府采购活动前三年内，在经营活动中没有重大违法记录；</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（六）法律、行政法规规定的其他条件。</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我单位保证上述承诺事项的真实性，如有弄虚作假或其他违法违规行为，愿意承担一切法律责任，并承担因此所造成的一切损失。</w:t>
      </w:r>
    </w:p>
    <w:p>
      <w:pPr>
        <w:widowControl w:val="0"/>
        <w:autoSpaceDE w:val="0"/>
        <w:autoSpaceDN w:val="0"/>
        <w:adjustRightInd w:val="0"/>
        <w:spacing w:line="360" w:lineRule="auto"/>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投标人（企业电子章）：</w:t>
      </w:r>
    </w:p>
    <w:p>
      <w:pPr>
        <w:widowControl w:val="0"/>
        <w:autoSpaceDE w:val="0"/>
        <w:autoSpaceDN w:val="0"/>
        <w:adjustRightInd w:val="0"/>
        <w:spacing w:line="360" w:lineRule="auto"/>
        <w:ind w:firstLine="1460" w:firstLineChars="50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法定代表人或授权代表（签字或电子印章）：</w:t>
      </w:r>
    </w:p>
    <w:p>
      <w:pPr>
        <w:widowControl w:val="0"/>
        <w:autoSpaceDE w:val="0"/>
        <w:autoSpaceDN w:val="0"/>
        <w:adjustRightInd w:val="0"/>
        <w:spacing w:line="360" w:lineRule="auto"/>
        <w:ind w:firstLine="640"/>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日期：        年     月    日</w:t>
      </w:r>
    </w:p>
    <w:p>
      <w:pPr>
        <w:widowControl w:val="0"/>
        <w:autoSpaceDE w:val="0"/>
        <w:autoSpaceDN w:val="0"/>
        <w:adjustRightInd w:val="0"/>
        <w:spacing w:line="360" w:lineRule="auto"/>
        <w:jc w:val="both"/>
        <w:rPr>
          <w:rFonts w:hint="eastAsia" w:ascii="仿宋_GB2312" w:hAnsi="仿宋_GB2312" w:eastAsia="仿宋_GB2312" w:cs="仿宋_GB2312"/>
          <w:spacing w:val="6"/>
          <w:sz w:val="28"/>
          <w:szCs w:val="28"/>
        </w:rPr>
      </w:pPr>
    </w:p>
    <w:p>
      <w:pPr>
        <w:widowControl w:val="0"/>
        <w:autoSpaceDE w:val="0"/>
        <w:autoSpaceDN w:val="0"/>
        <w:adjustRightInd w:val="0"/>
        <w:spacing w:line="360" w:lineRule="auto"/>
        <w:jc w:val="both"/>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注：</w:t>
      </w:r>
    </w:p>
    <w:p>
      <w:pPr>
        <w:widowControl w:val="0"/>
        <w:autoSpaceDE w:val="0"/>
        <w:autoSpaceDN w:val="0"/>
        <w:adjustRightInd w:val="0"/>
        <w:spacing w:line="360" w:lineRule="auto"/>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1、投标人须在投标文件中按此模板提供承诺函，未提供视为未实质性响应招标文件要求，按无效投标处理。</w:t>
      </w:r>
    </w:p>
    <w:p>
      <w:pPr>
        <w:widowControl w:val="0"/>
        <w:autoSpaceDE w:val="0"/>
        <w:autoSpaceDN w:val="0"/>
        <w:adjustRightInd w:val="0"/>
        <w:spacing w:line="360" w:lineRule="auto"/>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2、投标人的法定代表人或者授权代表的签字或盖章应真实、有效，如由授权代表签字或盖章的，应提供“法定代表人授权书”。</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i/>
        <w:sz w:val="20"/>
      </w:rPr>
    </w:pPr>
    <w:r>
      <w:rPr>
        <w:rFonts w:hint="eastAsia"/>
        <w:i/>
        <w:sz w:val="20"/>
      </w:rPr>
      <w:t>公开、公平、公正                                           南阳市政府采购中心文件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i/>
        <w:sz w:val="20"/>
      </w:rPr>
    </w:pPr>
    <w:r>
      <w:rPr>
        <w:rFonts w:hint="eastAsia"/>
        <w:i/>
        <w:sz w:val="20"/>
      </w:rPr>
      <w:t>公开、公平、公正                                           南阳市政府采购中心文件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947D1"/>
    <w:multiLevelType w:val="singleLevel"/>
    <w:tmpl w:val="1FA947D1"/>
    <w:lvl w:ilvl="0" w:tentative="0">
      <w:start w:val="14"/>
      <w:numFmt w:val="chineseCounting"/>
      <w:suff w:val="nothing"/>
      <w:lvlText w:val="%1、"/>
      <w:lvlJc w:val="left"/>
      <w:pPr>
        <w:ind w:left="62"/>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YWZjOGNjZTFhY2IxYTQ4NjVhYjIzYjE1MTlmN2UifQ=="/>
  </w:docVars>
  <w:rsids>
    <w:rsidRoot w:val="00000000"/>
    <w:rsid w:val="04A6722D"/>
    <w:rsid w:val="05226A35"/>
    <w:rsid w:val="34EB3941"/>
    <w:rsid w:val="3EED5EB7"/>
    <w:rsid w:val="5C773D7E"/>
    <w:rsid w:val="651B3DDB"/>
    <w:rsid w:val="7052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spacing w:val="10"/>
      <w:sz w:val="32"/>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Indent"/>
    <w:basedOn w:val="1"/>
    <w:next w:val="1"/>
    <w:qFormat/>
    <w:uiPriority w:val="0"/>
    <w:pPr>
      <w:tabs>
        <w:tab w:val="left" w:pos="0"/>
      </w:tabs>
      <w:ind w:firstLine="538" w:firstLineChars="192"/>
    </w:pPr>
    <w:rPr>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next w:val="9"/>
    <w:qFormat/>
    <w:uiPriority w:val="0"/>
    <w:pPr>
      <w:ind w:firstLine="420" w:firstLineChars="100"/>
    </w:pPr>
  </w:style>
  <w:style w:type="paragraph" w:styleId="9">
    <w:name w:val="Body Text First Indent 2"/>
    <w:basedOn w:val="5"/>
    <w:next w:val="1"/>
    <w:unhideWhenUsed/>
    <w:qFormat/>
    <w:uiPriority w:val="99"/>
    <w:pPr>
      <w:spacing w:after="120"/>
      <w:ind w:left="420" w:leftChars="200" w:firstLine="420" w:firstLineChars="200"/>
    </w:pPr>
    <w:rPr>
      <w:spacing w:val="-4"/>
      <w:sz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2023-10-11T09:01:00Z</dcterms:created>
  <dc:creator>Administrator</dc:creator>
  <cp:lastModifiedBy>南阳市公共资源交易中心:程文博</cp:lastModifiedBy>
  <cp:lastPrinted>2023-10-17T02:25:00Z</cp:lastPrinted>
  <dcterms:modified xsi:type="dcterms:W3CDTF">2023-10-18T02:26:54Z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AC17ED87C22D444AA255608292726D8A_12</vt:lpwstr>
  </property>
</Properties>
</file>