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D19D8">
      <w:pPr>
        <w:adjustRightInd w:val="0"/>
        <w:snapToGrid w:val="0"/>
        <w:spacing w:before="156" w:beforeLines="50" w:after="156" w:afterLines="50"/>
        <w:jc w:val="center"/>
        <w:rPr>
          <w:rFonts w:hint="eastAsia" w:ascii="宋体" w:hAnsi="宋体" w:cs="宋体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highlight w:val="none"/>
          <w:lang w:eastAsia="zh-CN"/>
        </w:rPr>
        <w:t>桐柏县埠江镇人民政府2026年水湖流生物质新能源颗粒厂项目</w:t>
      </w:r>
    </w:p>
    <w:p w14:paraId="57B0CBAB">
      <w:pPr>
        <w:adjustRightInd w:val="0"/>
        <w:snapToGrid w:val="0"/>
        <w:spacing w:before="156" w:beforeLines="50" w:after="156" w:afterLines="50"/>
        <w:jc w:val="center"/>
        <w:rPr>
          <w:rFonts w:hint="eastAsia" w:ascii="宋体" w:hAnsi="宋体" w:eastAsia="宋体" w:cs="宋体"/>
          <w:color w:val="auto"/>
          <w:sz w:val="21"/>
          <w:szCs w:val="24"/>
          <w:highlight w:val="none"/>
          <w:lang w:eastAsia="zh-CN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highlight w:val="none"/>
          <w:lang w:eastAsia="zh-CN"/>
        </w:rPr>
        <w:t>成交公告</w:t>
      </w:r>
    </w:p>
    <w:p w14:paraId="0FA33161">
      <w:pPr>
        <w:pStyle w:val="8"/>
        <w:widowControl/>
        <w:spacing w:line="360" w:lineRule="auto"/>
        <w:jc w:val="both"/>
        <w:rPr>
          <w:rFonts w:ascii="宋体" w:hAnsi="宋体" w:cs="宋体"/>
          <w:b w:val="0"/>
          <w:bCs/>
          <w:color w:val="auto"/>
          <w:highlight w:val="none"/>
          <w:shd w:val="clear" w:color="auto" w:fill="FFFFFF"/>
          <w:lang w:bidi="ar"/>
        </w:rPr>
      </w:pPr>
      <w:r>
        <w:rPr>
          <w:rFonts w:hint="default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162560</wp:posOffset>
            </wp:positionV>
            <wp:extent cx="1440180" cy="1440180"/>
            <wp:effectExtent l="0" t="0" r="7620" b="7620"/>
            <wp:wrapNone/>
            <wp:docPr id="2" name="图片 2" descr="桐柏埠江镇政府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桐柏埠江镇政府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 w:val="0"/>
          <w:bCs/>
          <w:color w:val="auto"/>
          <w:highlight w:val="none"/>
          <w:shd w:val="clear" w:color="auto" w:fill="FFFFFF"/>
          <w:lang w:bidi="ar"/>
        </w:rPr>
        <w:t>一、项目基本情况</w:t>
      </w:r>
    </w:p>
    <w:p w14:paraId="665F5E25">
      <w:pPr>
        <w:pStyle w:val="8"/>
        <w:widowControl/>
        <w:numPr>
          <w:ilvl w:val="0"/>
          <w:numId w:val="1"/>
        </w:numPr>
        <w:spacing w:line="360" w:lineRule="auto"/>
        <w:jc w:val="both"/>
        <w:rPr>
          <w:rFonts w:hint="eastAsia" w:ascii="宋体" w:hAnsi="宋体" w:cs="宋体"/>
          <w:b w:val="0"/>
          <w:bCs/>
          <w:color w:val="auto"/>
          <w:highlight w:val="none"/>
        </w:rPr>
      </w:pPr>
      <w:r>
        <w:rPr>
          <w:rFonts w:hint="eastAsia" w:ascii="宋体" w:hAnsi="宋体" w:cs="宋体"/>
          <w:b w:val="0"/>
          <w:bCs/>
          <w:color w:val="auto"/>
          <w:highlight w:val="none"/>
          <w:shd w:val="clear" w:color="auto" w:fill="FFFFFF"/>
          <w:lang w:bidi="ar"/>
        </w:rPr>
        <w:t>采购项目编号：</w:t>
      </w:r>
      <w:r>
        <w:rPr>
          <w:rFonts w:hint="eastAsia" w:ascii="宋体" w:hAnsi="宋体" w:cs="宋体"/>
          <w:b w:val="0"/>
          <w:bCs/>
          <w:color w:val="auto"/>
          <w:highlight w:val="none"/>
          <w:lang w:val="en-US" w:eastAsia="zh-CN"/>
        </w:rPr>
        <w:t>桐财磋商采购-2026-59</w:t>
      </w:r>
    </w:p>
    <w:p w14:paraId="308B8831">
      <w:pPr>
        <w:pStyle w:val="8"/>
        <w:widowControl/>
        <w:numPr>
          <w:ilvl w:val="0"/>
          <w:numId w:val="1"/>
        </w:numPr>
        <w:spacing w:line="360" w:lineRule="auto"/>
        <w:jc w:val="both"/>
        <w:rPr>
          <w:rFonts w:hint="eastAsia" w:ascii="宋体" w:hAnsi="宋体" w:cs="宋体"/>
          <w:b w:val="0"/>
          <w:bCs/>
          <w:color w:val="auto"/>
          <w:highlight w:val="none"/>
        </w:rPr>
      </w:pPr>
      <w:r>
        <w:rPr>
          <w:rFonts w:hint="eastAsia" w:ascii="宋体" w:hAnsi="宋体" w:cs="宋体"/>
          <w:b w:val="0"/>
          <w:bCs/>
          <w:color w:val="auto"/>
          <w:highlight w:val="none"/>
          <w:shd w:val="clear" w:color="auto" w:fill="FFFFFF"/>
          <w:lang w:bidi="ar"/>
        </w:rPr>
        <w:t>采购项目名称：</w:t>
      </w:r>
      <w:r>
        <w:rPr>
          <w:rFonts w:hint="eastAsia" w:ascii="宋体" w:hAnsi="宋体" w:cs="宋体"/>
          <w:b w:val="0"/>
          <w:bCs/>
          <w:color w:val="auto"/>
          <w:highlight w:val="none"/>
          <w:lang w:eastAsia="zh-CN"/>
        </w:rPr>
        <w:t>桐柏县埠江镇人民政府2026年水湖流生物质新能源颗粒厂项目</w:t>
      </w:r>
    </w:p>
    <w:p w14:paraId="5B3E6BAB">
      <w:pPr>
        <w:pStyle w:val="8"/>
        <w:widowControl/>
        <w:numPr>
          <w:ilvl w:val="0"/>
          <w:numId w:val="1"/>
        </w:numPr>
        <w:spacing w:line="360" w:lineRule="auto"/>
        <w:jc w:val="both"/>
        <w:rPr>
          <w:rFonts w:ascii="宋体" w:hAnsi="宋体" w:cs="宋体"/>
          <w:b w:val="0"/>
          <w:bCs/>
          <w:color w:val="auto"/>
          <w:highlight w:val="none"/>
        </w:rPr>
      </w:pPr>
      <w:r>
        <w:rPr>
          <w:rFonts w:hint="eastAsia" w:ascii="宋体" w:hAnsi="宋体" w:cs="宋体"/>
          <w:b w:val="0"/>
          <w:bCs/>
          <w:color w:val="auto"/>
          <w:highlight w:val="none"/>
        </w:rPr>
        <w:t>采购方式：竞争性磋商</w:t>
      </w:r>
    </w:p>
    <w:p w14:paraId="3166F21A">
      <w:pPr>
        <w:pStyle w:val="8"/>
        <w:widowControl/>
        <w:numPr>
          <w:ilvl w:val="0"/>
          <w:numId w:val="1"/>
        </w:numPr>
        <w:spacing w:line="360" w:lineRule="auto"/>
        <w:jc w:val="both"/>
        <w:rPr>
          <w:rFonts w:ascii="宋体" w:hAnsi="宋体" w:cs="宋体"/>
          <w:b w:val="0"/>
          <w:bCs/>
          <w:color w:val="auto"/>
          <w:highlight w:val="none"/>
        </w:rPr>
      </w:pPr>
      <w:r>
        <w:rPr>
          <w:rFonts w:hint="eastAsia" w:ascii="宋体" w:hAnsi="宋体" w:cs="宋体"/>
          <w:b w:val="0"/>
          <w:bCs/>
          <w:color w:val="auto"/>
          <w:highlight w:val="none"/>
        </w:rPr>
        <w:t>招标公告发布日期：202</w:t>
      </w:r>
      <w:r>
        <w:rPr>
          <w:rFonts w:hint="eastAsia" w:ascii="宋体" w:hAnsi="宋体" w:cs="宋体"/>
          <w:b w:val="0"/>
          <w:bCs/>
          <w:color w:val="auto"/>
          <w:highlight w:val="none"/>
          <w:lang w:val="en-US" w:eastAsia="zh-CN"/>
        </w:rPr>
        <w:t>6</w:t>
      </w:r>
      <w:r>
        <w:rPr>
          <w:rFonts w:hint="eastAsia" w:ascii="宋体" w:hAnsi="宋体" w:cs="宋体"/>
          <w:b w:val="0"/>
          <w:bCs/>
          <w:color w:val="auto"/>
          <w:highlight w:val="none"/>
        </w:rPr>
        <w:t>年</w:t>
      </w:r>
      <w:r>
        <w:rPr>
          <w:rFonts w:hint="eastAsia" w:ascii="宋体" w:hAnsi="宋体" w:cs="宋体"/>
          <w:b w:val="0"/>
          <w:bCs/>
          <w:color w:val="auto"/>
          <w:highlight w:val="none"/>
          <w:lang w:val="en-US" w:eastAsia="zh-CN"/>
        </w:rPr>
        <w:t>08</w:t>
      </w:r>
      <w:r>
        <w:rPr>
          <w:rFonts w:hint="eastAsia" w:ascii="宋体" w:hAnsi="宋体" w:cs="宋体"/>
          <w:b w:val="0"/>
          <w:bCs/>
          <w:color w:val="auto"/>
          <w:highlight w:val="none"/>
        </w:rPr>
        <w:t>月</w:t>
      </w:r>
      <w:r>
        <w:rPr>
          <w:rFonts w:hint="eastAsia" w:ascii="宋体" w:hAnsi="宋体" w:cs="宋体"/>
          <w:b w:val="0"/>
          <w:bCs/>
          <w:color w:val="auto"/>
          <w:highlight w:val="none"/>
          <w:lang w:val="en-US" w:eastAsia="zh-CN"/>
        </w:rPr>
        <w:t>04</w:t>
      </w:r>
      <w:r>
        <w:rPr>
          <w:rFonts w:hint="eastAsia" w:ascii="宋体" w:hAnsi="宋体" w:cs="宋体"/>
          <w:b w:val="0"/>
          <w:bCs/>
          <w:color w:val="auto"/>
          <w:highlight w:val="none"/>
        </w:rPr>
        <w:t>日</w:t>
      </w:r>
    </w:p>
    <w:p w14:paraId="35526FD9">
      <w:pPr>
        <w:pStyle w:val="8"/>
        <w:widowControl/>
        <w:numPr>
          <w:ilvl w:val="0"/>
          <w:numId w:val="1"/>
        </w:numPr>
        <w:spacing w:line="360" w:lineRule="auto"/>
        <w:jc w:val="both"/>
        <w:rPr>
          <w:rFonts w:ascii="宋体" w:hAnsi="宋体" w:cs="宋体"/>
          <w:b w:val="0"/>
          <w:bCs/>
          <w:color w:val="auto"/>
          <w:highlight w:val="none"/>
        </w:rPr>
      </w:pPr>
      <w:r>
        <w:rPr>
          <w:rFonts w:hint="eastAsia" w:ascii="宋体" w:hAnsi="宋体" w:cs="宋体"/>
          <w:b w:val="0"/>
          <w:bCs/>
          <w:color w:val="auto"/>
          <w:highlight w:val="none"/>
        </w:rPr>
        <w:t>评审日期：20</w:t>
      </w:r>
      <w:r>
        <w:rPr>
          <w:rFonts w:hint="eastAsia" w:ascii="宋体" w:hAnsi="宋体" w:cs="宋体"/>
          <w:b w:val="0"/>
          <w:bCs/>
          <w:color w:val="auto"/>
          <w:highlight w:val="none"/>
          <w:lang w:val="en-US" w:eastAsia="zh-CN"/>
        </w:rPr>
        <w:t>26</w:t>
      </w:r>
      <w:r>
        <w:rPr>
          <w:rFonts w:hint="eastAsia" w:ascii="宋体" w:hAnsi="宋体" w:cs="宋体"/>
          <w:b w:val="0"/>
          <w:bCs/>
          <w:color w:val="auto"/>
          <w:highlight w:val="none"/>
        </w:rPr>
        <w:t>年</w:t>
      </w:r>
      <w:r>
        <w:rPr>
          <w:rFonts w:hint="eastAsia" w:ascii="宋体" w:hAnsi="宋体" w:cs="宋体"/>
          <w:b w:val="0"/>
          <w:bCs/>
          <w:color w:val="auto"/>
          <w:highlight w:val="none"/>
          <w:lang w:val="en-US" w:eastAsia="zh-CN"/>
        </w:rPr>
        <w:t>08</w:t>
      </w:r>
      <w:r>
        <w:rPr>
          <w:rFonts w:hint="eastAsia" w:ascii="宋体" w:hAnsi="宋体" w:cs="宋体"/>
          <w:b w:val="0"/>
          <w:bCs/>
          <w:color w:val="auto"/>
          <w:highlight w:val="none"/>
        </w:rPr>
        <w:t>月</w:t>
      </w:r>
      <w:r>
        <w:rPr>
          <w:rFonts w:hint="eastAsia" w:ascii="宋体" w:hAnsi="宋体" w:cs="宋体"/>
          <w:b w:val="0"/>
          <w:bCs/>
          <w:color w:val="auto"/>
          <w:highlight w:val="none"/>
          <w:lang w:val="en-US" w:eastAsia="zh-CN"/>
        </w:rPr>
        <w:t>20</w:t>
      </w:r>
      <w:r>
        <w:rPr>
          <w:rFonts w:hint="eastAsia" w:ascii="宋体" w:hAnsi="宋体" w:cs="宋体"/>
          <w:b w:val="0"/>
          <w:bCs/>
          <w:color w:val="auto"/>
          <w:highlight w:val="none"/>
        </w:rPr>
        <w:t>日</w:t>
      </w:r>
    </w:p>
    <w:p w14:paraId="6355F9F5">
      <w:pPr>
        <w:pStyle w:val="8"/>
        <w:widowControl/>
        <w:numPr>
          <w:ilvl w:val="0"/>
          <w:numId w:val="2"/>
        </w:numPr>
        <w:spacing w:line="360" w:lineRule="auto"/>
        <w:jc w:val="both"/>
        <w:rPr>
          <w:rFonts w:ascii="宋体" w:hAnsi="宋体" w:cs="宋体"/>
          <w:b w:val="0"/>
          <w:bCs/>
          <w:color w:val="auto"/>
          <w:highlight w:val="none"/>
        </w:rPr>
      </w:pPr>
      <w:r>
        <w:rPr>
          <w:rFonts w:hint="eastAsia" w:ascii="宋体" w:hAnsi="宋体" w:cs="宋体"/>
          <w:b w:val="0"/>
          <w:bCs/>
          <w:color w:val="auto"/>
          <w:highlight w:val="none"/>
        </w:rPr>
        <w:t>成交情况</w:t>
      </w:r>
    </w:p>
    <w:tbl>
      <w:tblPr>
        <w:tblStyle w:val="12"/>
        <w:tblW w:w="102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732"/>
        <w:gridCol w:w="1524"/>
        <w:gridCol w:w="1872"/>
        <w:gridCol w:w="1116"/>
        <w:gridCol w:w="1272"/>
        <w:gridCol w:w="1308"/>
        <w:gridCol w:w="1308"/>
      </w:tblGrid>
      <w:tr w14:paraId="0C921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dxa"/>
          </w:tcPr>
          <w:p w14:paraId="10F5EEBA">
            <w:pPr>
              <w:pStyle w:val="8"/>
              <w:widowControl/>
              <w:spacing w:line="360" w:lineRule="auto"/>
              <w:jc w:val="center"/>
              <w:rPr>
                <w:rFonts w:ascii="宋体" w:hAnsi="宋体" w:cs="宋体"/>
                <w:b w:val="0"/>
                <w:bCs/>
                <w:color w:val="auto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</w:rPr>
              <w:t>包号</w:t>
            </w:r>
          </w:p>
        </w:tc>
        <w:tc>
          <w:tcPr>
            <w:tcW w:w="2256" w:type="dxa"/>
            <w:gridSpan w:val="2"/>
          </w:tcPr>
          <w:p w14:paraId="35B0C089">
            <w:pPr>
              <w:pStyle w:val="8"/>
              <w:widowControl/>
              <w:spacing w:line="360" w:lineRule="auto"/>
              <w:jc w:val="center"/>
              <w:rPr>
                <w:rFonts w:ascii="宋体" w:hAnsi="宋体" w:cs="宋体"/>
                <w:b w:val="0"/>
                <w:bCs/>
                <w:color w:val="auto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  <w:t>采购内容</w:t>
            </w:r>
          </w:p>
        </w:tc>
        <w:tc>
          <w:tcPr>
            <w:tcW w:w="1872" w:type="dxa"/>
          </w:tcPr>
          <w:p w14:paraId="1C920A71">
            <w:pPr>
              <w:pStyle w:val="8"/>
              <w:widowControl/>
              <w:spacing w:line="360" w:lineRule="auto"/>
              <w:jc w:val="center"/>
              <w:rPr>
                <w:rFonts w:ascii="宋体" w:hAnsi="宋体" w:cs="宋体"/>
                <w:b w:val="0"/>
                <w:bCs/>
                <w:color w:val="auto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  <w:t>供应商名称</w:t>
            </w:r>
          </w:p>
        </w:tc>
        <w:tc>
          <w:tcPr>
            <w:tcW w:w="1116" w:type="dxa"/>
          </w:tcPr>
          <w:p w14:paraId="575DADA1">
            <w:pPr>
              <w:pStyle w:val="8"/>
              <w:widowControl/>
              <w:spacing w:line="360" w:lineRule="auto"/>
              <w:jc w:val="center"/>
              <w:rPr>
                <w:rFonts w:ascii="宋体" w:hAnsi="宋体" w:cs="宋体"/>
                <w:b w:val="0"/>
                <w:bCs/>
                <w:color w:val="auto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  <w:t>地址</w:t>
            </w:r>
          </w:p>
        </w:tc>
        <w:tc>
          <w:tcPr>
            <w:tcW w:w="1272" w:type="dxa"/>
          </w:tcPr>
          <w:p w14:paraId="55CAC7CA">
            <w:pPr>
              <w:pStyle w:val="8"/>
              <w:widowControl/>
              <w:spacing w:line="360" w:lineRule="auto"/>
              <w:jc w:val="center"/>
              <w:rPr>
                <w:rFonts w:ascii="宋体" w:hAnsi="宋体" w:cs="宋体"/>
                <w:b w:val="0"/>
                <w:bCs/>
                <w:color w:val="auto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  <w:t>中标金额</w:t>
            </w:r>
          </w:p>
        </w:tc>
        <w:tc>
          <w:tcPr>
            <w:tcW w:w="1308" w:type="dxa"/>
          </w:tcPr>
          <w:p w14:paraId="0DB14BA3">
            <w:pPr>
              <w:pStyle w:val="8"/>
              <w:widowControl/>
              <w:spacing w:line="360" w:lineRule="auto"/>
              <w:jc w:val="center"/>
              <w:rPr>
                <w:rFonts w:ascii="宋体" w:hAnsi="宋体" w:cs="宋体"/>
                <w:b w:val="0"/>
                <w:bCs/>
                <w:color w:val="auto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  <w:t>单位</w:t>
            </w:r>
          </w:p>
        </w:tc>
        <w:tc>
          <w:tcPr>
            <w:tcW w:w="1308" w:type="dxa"/>
          </w:tcPr>
          <w:p w14:paraId="45D83FF6">
            <w:pPr>
              <w:pStyle w:val="8"/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备注信息</w:t>
            </w:r>
          </w:p>
        </w:tc>
      </w:tr>
      <w:tr w14:paraId="2F6DF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dxa"/>
            <w:vMerge w:val="restart"/>
            <w:vAlign w:val="center"/>
          </w:tcPr>
          <w:p w14:paraId="1259427B">
            <w:pPr>
              <w:pStyle w:val="8"/>
              <w:widowControl/>
              <w:spacing w:line="360" w:lineRule="auto"/>
              <w:jc w:val="center"/>
              <w:rPr>
                <w:rFonts w:ascii="宋体" w:hAnsi="宋体" w:cs="宋体"/>
                <w:b w:val="0"/>
                <w:bCs/>
                <w:color w:val="auto"/>
                <w:highlight w:val="yellow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eastAsia="zh-CN"/>
              </w:rPr>
              <w:t>桐财磋商采购-2026-59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</w:rPr>
              <w:t>-1</w:t>
            </w:r>
          </w:p>
        </w:tc>
        <w:tc>
          <w:tcPr>
            <w:tcW w:w="2256" w:type="dxa"/>
            <w:gridSpan w:val="2"/>
            <w:vAlign w:val="center"/>
          </w:tcPr>
          <w:p w14:paraId="7273F93F">
            <w:pPr>
              <w:pStyle w:val="8"/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2026年水湖流生物质新能源颗粒厂建设工程（详见工程量清单及图纸的所有内容）</w:t>
            </w:r>
          </w:p>
        </w:tc>
        <w:tc>
          <w:tcPr>
            <w:tcW w:w="1872" w:type="dxa"/>
            <w:vAlign w:val="center"/>
          </w:tcPr>
          <w:p w14:paraId="41F24308">
            <w:pPr>
              <w:pStyle w:val="8"/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河南元优建设工程有限公司 </w:t>
            </w:r>
          </w:p>
        </w:tc>
        <w:tc>
          <w:tcPr>
            <w:tcW w:w="1116" w:type="dxa"/>
            <w:vAlign w:val="center"/>
          </w:tcPr>
          <w:p w14:paraId="6D7D72B7">
            <w:pPr>
              <w:pStyle w:val="8"/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highlight w:val="none"/>
                <w:lang w:val="en-US" w:eastAsia="zh-CN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403225</wp:posOffset>
                  </wp:positionH>
                  <wp:positionV relativeFrom="paragraph">
                    <wp:posOffset>31115</wp:posOffset>
                  </wp:positionV>
                  <wp:extent cx="1440180" cy="1440180"/>
                  <wp:effectExtent l="0" t="0" r="7620" b="7620"/>
                  <wp:wrapNone/>
                  <wp:docPr id="3" name="图片 3" descr="金晟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金晟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144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河南省南阳市桐柏县城关镇清淮</w:t>
            </w:r>
          </w:p>
          <w:p w14:paraId="2F455C5C">
            <w:pPr>
              <w:pStyle w:val="8"/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街道桐柏县艾产业园艾展示中心</w:t>
            </w:r>
          </w:p>
          <w:p w14:paraId="2EC0E2F9">
            <w:pPr>
              <w:pStyle w:val="8"/>
              <w:widowControl/>
              <w:jc w:val="center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101号</w:t>
            </w:r>
          </w:p>
        </w:tc>
        <w:tc>
          <w:tcPr>
            <w:tcW w:w="1272" w:type="dxa"/>
            <w:vAlign w:val="center"/>
          </w:tcPr>
          <w:p w14:paraId="36B6CE59">
            <w:pPr>
              <w:pStyle w:val="8"/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49CFA7BD">
            <w:pPr>
              <w:pStyle w:val="8"/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2982600</w:t>
            </w:r>
          </w:p>
          <w:p w14:paraId="5BB85498">
            <w:pPr>
              <w:pStyle w:val="8"/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08" w:type="dxa"/>
            <w:vAlign w:val="center"/>
          </w:tcPr>
          <w:p w14:paraId="4244F24A">
            <w:pPr>
              <w:pStyle w:val="8"/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元</w:t>
            </w:r>
          </w:p>
        </w:tc>
        <w:tc>
          <w:tcPr>
            <w:tcW w:w="1308" w:type="dxa"/>
            <w:vMerge w:val="restart"/>
            <w:vAlign w:val="center"/>
          </w:tcPr>
          <w:p w14:paraId="7FA8B7E5">
            <w:pPr>
              <w:pStyle w:val="8"/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评审总得</w:t>
            </w:r>
          </w:p>
          <w:p w14:paraId="647276F3">
            <w:pPr>
              <w:pStyle w:val="8"/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分：82.63   </w:t>
            </w:r>
          </w:p>
          <w:p w14:paraId="0AD74642">
            <w:pPr>
              <w:pStyle w:val="8"/>
              <w:widowControl/>
              <w:jc w:val="center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分</w:t>
            </w:r>
          </w:p>
        </w:tc>
      </w:tr>
      <w:tr w14:paraId="5E42A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dxa"/>
            <w:vMerge w:val="continue"/>
            <w:vAlign w:val="center"/>
          </w:tcPr>
          <w:p w14:paraId="4833EA90">
            <w:pPr>
              <w:pStyle w:val="8"/>
              <w:widowControl/>
              <w:spacing w:line="360" w:lineRule="auto"/>
              <w:jc w:val="center"/>
              <w:rPr>
                <w:rFonts w:ascii="宋体" w:hAnsi="宋体" w:cs="宋体"/>
                <w:b w:val="0"/>
                <w:bCs/>
                <w:color w:val="auto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2F5F8DA">
            <w:pPr>
              <w:pStyle w:val="8"/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1524" w:type="dxa"/>
            <w:vAlign w:val="center"/>
          </w:tcPr>
          <w:p w14:paraId="004C1F84">
            <w:pPr>
              <w:pStyle w:val="8"/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名称</w:t>
            </w:r>
          </w:p>
        </w:tc>
        <w:tc>
          <w:tcPr>
            <w:tcW w:w="1872" w:type="dxa"/>
            <w:vAlign w:val="center"/>
          </w:tcPr>
          <w:p w14:paraId="67A94160">
            <w:pPr>
              <w:pStyle w:val="8"/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施工范围</w:t>
            </w:r>
          </w:p>
        </w:tc>
        <w:tc>
          <w:tcPr>
            <w:tcW w:w="1116" w:type="dxa"/>
            <w:vAlign w:val="center"/>
          </w:tcPr>
          <w:p w14:paraId="574B86F9">
            <w:pPr>
              <w:pStyle w:val="8"/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施工工期</w:t>
            </w:r>
          </w:p>
        </w:tc>
        <w:tc>
          <w:tcPr>
            <w:tcW w:w="1272" w:type="dxa"/>
            <w:vAlign w:val="center"/>
          </w:tcPr>
          <w:p w14:paraId="6379E53C">
            <w:pPr>
              <w:pStyle w:val="8"/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项目经理</w:t>
            </w:r>
          </w:p>
        </w:tc>
        <w:tc>
          <w:tcPr>
            <w:tcW w:w="1308" w:type="dxa"/>
            <w:vAlign w:val="center"/>
          </w:tcPr>
          <w:p w14:paraId="4F19DEE0">
            <w:pPr>
              <w:pStyle w:val="8"/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执业证书信息</w:t>
            </w:r>
          </w:p>
        </w:tc>
        <w:tc>
          <w:tcPr>
            <w:tcW w:w="1308" w:type="dxa"/>
            <w:vMerge w:val="continue"/>
            <w:vAlign w:val="center"/>
          </w:tcPr>
          <w:p w14:paraId="3C7928FE">
            <w:pPr>
              <w:pStyle w:val="8"/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  <w:tr w14:paraId="20839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dxa"/>
            <w:vMerge w:val="continue"/>
            <w:vAlign w:val="center"/>
          </w:tcPr>
          <w:p w14:paraId="752D06BB">
            <w:pPr>
              <w:pStyle w:val="8"/>
              <w:widowControl/>
              <w:spacing w:line="360" w:lineRule="auto"/>
              <w:jc w:val="center"/>
              <w:rPr>
                <w:rFonts w:ascii="宋体" w:hAnsi="宋体" w:cs="宋体"/>
                <w:b w:val="0"/>
                <w:bCs/>
                <w:color w:val="auto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3FBA282">
            <w:pPr>
              <w:pStyle w:val="8"/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524" w:type="dxa"/>
            <w:vAlign w:val="center"/>
          </w:tcPr>
          <w:p w14:paraId="7CF5FBB7">
            <w:pPr>
              <w:pStyle w:val="8"/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桐柏县埠江镇人民政府2026年水湖流生物质新能源颗粒厂项目</w:t>
            </w:r>
          </w:p>
        </w:tc>
        <w:tc>
          <w:tcPr>
            <w:tcW w:w="1872" w:type="dxa"/>
            <w:vAlign w:val="center"/>
          </w:tcPr>
          <w:p w14:paraId="5B0A628E">
            <w:pPr>
              <w:pStyle w:val="8"/>
              <w:widowControl/>
              <w:jc w:val="center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2026年水湖流生物质新能源颗粒厂建设工程（详见工程量清单及图纸的所有内容）</w:t>
            </w:r>
          </w:p>
        </w:tc>
        <w:tc>
          <w:tcPr>
            <w:tcW w:w="1116" w:type="dxa"/>
            <w:vAlign w:val="center"/>
          </w:tcPr>
          <w:p w14:paraId="4172E78F">
            <w:pPr>
              <w:pStyle w:val="8"/>
              <w:widowControl/>
              <w:jc w:val="center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90日历天</w:t>
            </w:r>
          </w:p>
        </w:tc>
        <w:tc>
          <w:tcPr>
            <w:tcW w:w="1272" w:type="dxa"/>
            <w:vAlign w:val="center"/>
          </w:tcPr>
          <w:p w14:paraId="223A0066">
            <w:pPr>
              <w:pStyle w:val="8"/>
              <w:widowControl/>
              <w:jc w:val="center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05330273">
            <w:pPr>
              <w:pStyle w:val="8"/>
              <w:widowControl/>
              <w:jc w:val="center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刘井印</w:t>
            </w:r>
          </w:p>
          <w:p w14:paraId="4AEA9194">
            <w:pPr>
              <w:pStyle w:val="8"/>
              <w:widowControl/>
              <w:jc w:val="both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08" w:type="dxa"/>
            <w:vAlign w:val="center"/>
          </w:tcPr>
          <w:p w14:paraId="13AE5343">
            <w:pPr>
              <w:pStyle w:val="8"/>
              <w:widowControl/>
              <w:jc w:val="center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21B38352">
            <w:pPr>
              <w:pStyle w:val="8"/>
              <w:widowControl/>
              <w:jc w:val="center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豫2412022202312628 </w:t>
            </w:r>
          </w:p>
          <w:p w14:paraId="554C528F">
            <w:pPr>
              <w:pStyle w:val="8"/>
              <w:widowControl/>
              <w:jc w:val="center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08" w:type="dxa"/>
            <w:vMerge w:val="continue"/>
            <w:vAlign w:val="center"/>
          </w:tcPr>
          <w:p w14:paraId="7F6EF0B4">
            <w:pPr>
              <w:pStyle w:val="8"/>
              <w:widowControl/>
              <w:jc w:val="center"/>
              <w:rPr>
                <w:rFonts w:ascii="宋体" w:hAnsi="宋体" w:cs="宋体"/>
                <w:b w:val="0"/>
                <w:bCs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69E70994">
      <w:pPr>
        <w:pStyle w:val="8"/>
        <w:widowControl/>
        <w:numPr>
          <w:ilvl w:val="0"/>
          <w:numId w:val="2"/>
        </w:numPr>
        <w:spacing w:line="360" w:lineRule="auto"/>
        <w:jc w:val="both"/>
        <w:rPr>
          <w:rFonts w:ascii="宋体" w:hAnsi="宋体" w:cs="宋体"/>
          <w:b w:val="0"/>
          <w:bCs/>
          <w:color w:val="auto"/>
          <w:highlight w:val="none"/>
          <w:shd w:val="clear" w:color="auto" w:fill="FFFFFF"/>
          <w:lang w:bidi="ar"/>
        </w:rPr>
      </w:pPr>
      <w:r>
        <w:rPr>
          <w:rFonts w:hint="eastAsia" w:ascii="宋体" w:hAnsi="宋体" w:cs="宋体"/>
          <w:b w:val="0"/>
          <w:bCs/>
          <w:color w:val="auto"/>
          <w:highlight w:val="none"/>
          <w:shd w:val="clear" w:color="auto" w:fill="FFFFFF"/>
          <w:lang w:bidi="ar"/>
        </w:rPr>
        <w:t>评审专家名单</w:t>
      </w:r>
    </w:p>
    <w:p w14:paraId="03418102">
      <w:pPr>
        <w:pStyle w:val="8"/>
        <w:widowControl/>
        <w:spacing w:line="360" w:lineRule="auto"/>
        <w:ind w:firstLine="481"/>
        <w:jc w:val="both"/>
        <w:rPr>
          <w:rFonts w:hint="eastAsia" w:ascii="宋体" w:hAnsi="宋体" w:cs="宋体"/>
          <w:b w:val="0"/>
          <w:bCs/>
          <w:color w:val="auto"/>
          <w:kern w:val="2"/>
          <w:highlight w:val="none"/>
        </w:rPr>
      </w:pPr>
      <w:r>
        <w:rPr>
          <w:rFonts w:hint="eastAsia" w:ascii="宋体" w:hAnsi="宋体" w:cs="宋体"/>
          <w:b w:val="0"/>
          <w:bCs/>
          <w:color w:val="auto"/>
          <w:kern w:val="2"/>
          <w:highlight w:val="none"/>
          <w:lang w:val="en-US" w:eastAsia="zh-CN"/>
        </w:rPr>
        <w:t>岳晓燕（组长）、冯燕、乔勇邦（采购人代表）</w:t>
      </w:r>
    </w:p>
    <w:p w14:paraId="54B2D7DC">
      <w:pPr>
        <w:pStyle w:val="8"/>
        <w:widowControl/>
        <w:numPr>
          <w:ilvl w:val="0"/>
          <w:numId w:val="2"/>
        </w:numPr>
        <w:spacing w:line="360" w:lineRule="auto"/>
        <w:jc w:val="both"/>
        <w:rPr>
          <w:rFonts w:ascii="宋体" w:hAnsi="宋体" w:cs="宋体"/>
          <w:b w:val="0"/>
          <w:bCs/>
          <w:color w:val="auto"/>
          <w:highlight w:val="none"/>
          <w:shd w:val="clear" w:color="auto" w:fill="FFFFFF"/>
          <w:lang w:bidi="ar"/>
        </w:rPr>
      </w:pPr>
      <w:r>
        <w:rPr>
          <w:rFonts w:hint="eastAsia" w:ascii="宋体" w:hAnsi="宋体" w:cs="宋体"/>
          <w:b w:val="0"/>
          <w:bCs/>
          <w:color w:val="auto"/>
          <w:highlight w:val="none"/>
          <w:shd w:val="clear" w:color="auto" w:fill="FFFFFF"/>
          <w:lang w:bidi="ar"/>
        </w:rPr>
        <w:t>代理服务收费标准及金额</w:t>
      </w:r>
    </w:p>
    <w:p w14:paraId="104BFD0B">
      <w:pPr>
        <w:pStyle w:val="8"/>
        <w:widowControl/>
        <w:spacing w:line="360" w:lineRule="auto"/>
        <w:ind w:firstLine="481"/>
        <w:jc w:val="both"/>
        <w:rPr>
          <w:rFonts w:ascii="宋体" w:hAnsi="宋体" w:cs="宋体"/>
          <w:b w:val="0"/>
          <w:bCs/>
          <w:color w:val="auto"/>
          <w:kern w:val="2"/>
          <w:highlight w:val="none"/>
        </w:rPr>
      </w:pPr>
      <w:r>
        <w:rPr>
          <w:rFonts w:hint="eastAsia" w:ascii="宋体" w:hAnsi="宋体" w:cs="宋体"/>
          <w:b w:val="0"/>
          <w:bCs/>
          <w:color w:val="auto"/>
          <w:highlight w:val="none"/>
          <w:shd w:val="clear" w:color="auto" w:fill="FFFFFF"/>
          <w:lang w:bidi="ar"/>
        </w:rPr>
        <w:t>收费标准：</w:t>
      </w:r>
      <w:r>
        <w:rPr>
          <w:rFonts w:hint="eastAsia" w:ascii="宋体" w:hAnsi="宋体" w:cs="宋体"/>
          <w:b w:val="0"/>
          <w:bCs/>
          <w:color w:val="auto"/>
          <w:kern w:val="2"/>
          <w:highlight w:val="none"/>
        </w:rPr>
        <w:t>参照河南省招标代理服务收费指导意见豫招协[2023]002 号文规定收费标准向成交供应商收取代理服务费。</w:t>
      </w:r>
    </w:p>
    <w:p w14:paraId="68492C29">
      <w:pPr>
        <w:pStyle w:val="8"/>
        <w:widowControl/>
        <w:spacing w:line="360" w:lineRule="auto"/>
        <w:ind w:firstLine="481"/>
        <w:jc w:val="both"/>
        <w:rPr>
          <w:rFonts w:ascii="宋体" w:hAnsi="宋体" w:cs="宋体"/>
          <w:b w:val="0"/>
          <w:bCs/>
          <w:color w:val="auto"/>
          <w:highlight w:val="none"/>
          <w:shd w:val="clear" w:color="auto" w:fill="FFFFFF"/>
          <w:lang w:bidi="ar"/>
        </w:rPr>
      </w:pPr>
      <w:r>
        <w:rPr>
          <w:rFonts w:hint="eastAsia" w:ascii="宋体" w:hAnsi="宋体" w:cs="宋体"/>
          <w:b w:val="0"/>
          <w:bCs/>
          <w:color w:val="auto"/>
          <w:kern w:val="2"/>
          <w:highlight w:val="none"/>
          <w:lang w:val="en-US" w:eastAsia="zh-CN"/>
        </w:rPr>
        <w:t>收费金额：38790元</w:t>
      </w:r>
      <w:r>
        <w:rPr>
          <w:rFonts w:hint="eastAsia" w:ascii="宋体" w:hAnsi="宋体" w:cs="宋体"/>
          <w:b w:val="0"/>
          <w:bCs/>
          <w:color w:val="auto"/>
          <w:highlight w:val="none"/>
          <w:shd w:val="clear" w:color="auto" w:fill="FFFFFF"/>
          <w:lang w:bidi="ar"/>
        </w:rPr>
        <w:t>。</w:t>
      </w:r>
    </w:p>
    <w:p w14:paraId="028B117E">
      <w:pPr>
        <w:pStyle w:val="8"/>
        <w:widowControl/>
        <w:numPr>
          <w:ilvl w:val="0"/>
          <w:numId w:val="2"/>
        </w:numPr>
        <w:spacing w:line="360" w:lineRule="auto"/>
        <w:jc w:val="both"/>
        <w:rPr>
          <w:rFonts w:ascii="宋体" w:hAnsi="宋体" w:cs="宋体"/>
          <w:b w:val="0"/>
          <w:bCs/>
          <w:color w:val="auto"/>
          <w:highlight w:val="none"/>
          <w:shd w:val="clear" w:color="auto" w:fill="FFFFFF"/>
          <w:lang w:bidi="ar"/>
        </w:rPr>
      </w:pPr>
      <w:r>
        <w:rPr>
          <w:rFonts w:hint="eastAsia" w:ascii="宋体" w:hAnsi="宋体" w:cs="宋体"/>
          <w:b w:val="0"/>
          <w:bCs/>
          <w:color w:val="auto"/>
          <w:highlight w:val="none"/>
          <w:shd w:val="clear" w:color="auto" w:fill="FFFFFF"/>
          <w:lang w:bidi="ar"/>
        </w:rPr>
        <w:t>成交公告发布的媒介及成交公告期限：</w:t>
      </w:r>
    </w:p>
    <w:p w14:paraId="1346A35F">
      <w:pPr>
        <w:pStyle w:val="8"/>
        <w:widowControl/>
        <w:spacing w:line="360" w:lineRule="auto"/>
        <w:ind w:firstLine="482"/>
        <w:rPr>
          <w:rFonts w:ascii="宋体" w:hAnsi="宋体" w:cs="宋体"/>
          <w:b w:val="0"/>
          <w:bCs/>
          <w:color w:val="auto"/>
          <w:kern w:val="2"/>
          <w:highlight w:val="none"/>
        </w:rPr>
      </w:pPr>
      <w:r>
        <w:rPr>
          <w:rFonts w:hint="eastAsia" w:ascii="宋体" w:hAnsi="宋体" w:cs="宋体"/>
          <w:b w:val="0"/>
          <w:bCs/>
          <w:color w:val="auto"/>
          <w:kern w:val="2"/>
          <w:highlight w:val="none"/>
        </w:rPr>
        <w:t>本次中标公告在</w:t>
      </w:r>
      <w:r>
        <w:rPr>
          <w:rFonts w:hint="eastAsia" w:ascii="宋体" w:hAnsi="宋体" w:cs="宋体"/>
          <w:b w:val="0"/>
          <w:bCs/>
          <w:color w:val="auto"/>
          <w:highlight w:val="none"/>
          <w:lang w:bidi="ar"/>
        </w:rPr>
        <w:t>《河南省政府采购网》《中国招标投标公共服务平台》和《全国公共资源交易平台（河南省﹒南阳桐柏分平台）》</w:t>
      </w:r>
      <w:r>
        <w:rPr>
          <w:rFonts w:hint="eastAsia" w:ascii="宋体" w:hAnsi="宋体" w:cs="宋体"/>
          <w:b w:val="0"/>
          <w:bCs/>
          <w:color w:val="auto"/>
          <w:kern w:val="2"/>
          <w:highlight w:val="none"/>
        </w:rPr>
        <w:t>上发布。</w:t>
      </w:r>
    </w:p>
    <w:p w14:paraId="468C40C1">
      <w:pPr>
        <w:pStyle w:val="8"/>
        <w:widowControl/>
        <w:spacing w:line="360" w:lineRule="auto"/>
        <w:ind w:firstLine="482"/>
        <w:rPr>
          <w:rFonts w:hint="eastAsia" w:ascii="宋体" w:hAnsi="宋体" w:eastAsia="宋体" w:cs="宋体"/>
          <w:b w:val="0"/>
          <w:bCs/>
          <w:color w:val="auto"/>
          <w:kern w:val="2"/>
          <w:highlight w:val="none"/>
          <w:lang w:eastAsia="zh-CN"/>
        </w:rPr>
      </w:pPr>
      <w:r>
        <w:rPr>
          <w:rFonts w:hint="eastAsia" w:ascii="宋体" w:hAnsi="宋体" w:cs="宋体"/>
          <w:b w:val="0"/>
          <w:bCs/>
          <w:color w:val="auto"/>
          <w:kern w:val="2"/>
          <w:highlight w:val="none"/>
        </w:rPr>
        <w:t>成交公告期限为1个工作日</w:t>
      </w:r>
      <w:r>
        <w:rPr>
          <w:rFonts w:hint="eastAsia" w:ascii="宋体" w:hAnsi="宋体" w:cs="宋体"/>
          <w:b w:val="0"/>
          <w:bCs/>
          <w:color w:val="auto"/>
          <w:kern w:val="2"/>
          <w:highlight w:val="none"/>
          <w:lang w:eastAsia="zh-CN"/>
        </w:rPr>
        <w:t>。</w:t>
      </w:r>
    </w:p>
    <w:p w14:paraId="7AD97EA0">
      <w:pPr>
        <w:pStyle w:val="8"/>
        <w:widowControl/>
        <w:numPr>
          <w:ilvl w:val="0"/>
          <w:numId w:val="2"/>
        </w:numPr>
        <w:spacing w:line="360" w:lineRule="auto"/>
        <w:jc w:val="both"/>
        <w:rPr>
          <w:rFonts w:ascii="宋体" w:hAnsi="宋体" w:cs="宋体"/>
          <w:b w:val="0"/>
          <w:bCs/>
          <w:color w:val="auto"/>
          <w:highlight w:val="none"/>
          <w:shd w:val="clear" w:color="auto" w:fill="FFFFFF"/>
          <w:lang w:bidi="ar"/>
        </w:rPr>
      </w:pPr>
      <w:r>
        <w:rPr>
          <w:rFonts w:hint="eastAsia" w:ascii="宋体" w:hAnsi="宋体" w:cs="宋体"/>
          <w:b w:val="0"/>
          <w:bCs/>
          <w:color w:val="auto"/>
          <w:highlight w:val="none"/>
          <w:shd w:val="clear" w:color="auto" w:fill="FFFFFF"/>
          <w:lang w:bidi="ar"/>
        </w:rPr>
        <w:t>其他补充事宜：</w:t>
      </w:r>
    </w:p>
    <w:p w14:paraId="615FAE32">
      <w:pPr>
        <w:pStyle w:val="8"/>
        <w:widowControl/>
        <w:spacing w:line="360" w:lineRule="auto"/>
        <w:ind w:right="15" w:firstLine="480" w:firstLineChars="200"/>
        <w:rPr>
          <w:rFonts w:hint="eastAsia" w:ascii="宋体" w:hAnsi="宋体" w:cs="宋体"/>
          <w:b w:val="0"/>
          <w:bCs/>
          <w:color w:val="auto"/>
          <w:kern w:val="2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/>
          <w:color w:val="auto"/>
          <w:kern w:val="2"/>
          <w:highlight w:val="none"/>
          <w:lang w:val="en-US" w:eastAsia="zh-CN"/>
        </w:rPr>
        <w:t>1.供应商未中标原因：河南中</w:t>
      </w:r>
      <w:r>
        <w:rPr>
          <w:rFonts w:hint="eastAsia" w:ascii="宋体" w:hAnsi="宋体" w:cs="宋体"/>
          <w:b w:val="0"/>
          <w:bCs/>
          <w:color w:val="auto"/>
          <w:kern w:val="2"/>
          <w:highlight w:val="none"/>
          <w:lang w:val="en-US" w:eastAsia="zh-CN"/>
        </w:rPr>
        <w:t>瑾</w:t>
      </w:r>
      <w:r>
        <w:rPr>
          <w:rFonts w:hint="eastAsia" w:ascii="宋体" w:hAnsi="宋体" w:cs="宋体"/>
          <w:b w:val="0"/>
          <w:bCs/>
          <w:color w:val="auto"/>
          <w:kern w:val="2"/>
          <w:highlight w:val="none"/>
          <w:lang w:val="en-US" w:eastAsia="zh-CN"/>
        </w:rPr>
        <w:t>建筑有限公司，评审得分较低（其他情形综合评审得分较低）；河南省鼎宏建设有限公司，评审得分较低（其他情形综合评审得分较低）；河南万贺建设集团有限公司，评审得分较低（其他情形综合评审得分较低）；</w:t>
      </w:r>
    </w:p>
    <w:p w14:paraId="14DB548C">
      <w:pPr>
        <w:pStyle w:val="8"/>
        <w:widowControl/>
        <w:spacing w:line="360" w:lineRule="auto"/>
        <w:ind w:right="15" w:firstLine="480" w:firstLineChars="200"/>
        <w:rPr>
          <w:rFonts w:hint="eastAsia" w:ascii="宋体" w:hAnsi="宋体" w:cs="宋体"/>
          <w:b w:val="0"/>
          <w:bCs/>
          <w:color w:val="auto"/>
          <w:kern w:val="2"/>
          <w:highlight w:val="none"/>
        </w:rPr>
      </w:pPr>
      <w:r>
        <w:rPr>
          <w:rFonts w:hint="eastAsia" w:ascii="宋体" w:hAnsi="宋体" w:cs="宋体"/>
          <w:b w:val="0"/>
          <w:bCs/>
          <w:color w:val="auto"/>
          <w:kern w:val="2"/>
          <w:highlight w:val="none"/>
          <w:lang w:val="en-US" w:eastAsia="zh-CN"/>
        </w:rPr>
        <w:t>2.</w:t>
      </w:r>
      <w:r>
        <w:rPr>
          <w:rFonts w:hint="eastAsia" w:ascii="宋体" w:hAnsi="宋体" w:cs="宋体"/>
          <w:b w:val="0"/>
          <w:bCs/>
          <w:color w:val="auto"/>
          <w:kern w:val="2"/>
          <w:highlight w:val="none"/>
        </w:rPr>
        <w:t>各有关当事人对成交结果有异议的，可以在成交公告期限届满之日起七个工作日内，按中华人民共和国财政部令第94号《政府采购质疑和投诉办法》的相关规定，以书面形式向采购人或采购代理机构提出质疑，逾期提交或未按照要求提交的质疑函将不予受理。</w:t>
      </w:r>
    </w:p>
    <w:p w14:paraId="50F12FC5">
      <w:pPr>
        <w:pStyle w:val="8"/>
        <w:widowControl/>
        <w:spacing w:line="360" w:lineRule="auto"/>
        <w:ind w:right="15" w:firstLine="480" w:firstLineChars="200"/>
        <w:rPr>
          <w:rFonts w:hint="eastAsia" w:ascii="宋体" w:hAnsi="宋体" w:cs="宋体"/>
          <w:b w:val="0"/>
          <w:bCs/>
          <w:color w:val="auto"/>
          <w:kern w:val="2"/>
          <w:highlight w:val="none"/>
        </w:rPr>
      </w:pPr>
      <w:r>
        <w:rPr>
          <w:rFonts w:hint="eastAsia" w:ascii="宋体" w:hAnsi="宋体" w:cs="宋体"/>
          <w:b w:val="0"/>
          <w:bCs/>
          <w:color w:val="auto"/>
          <w:kern w:val="2"/>
          <w:highlight w:val="none"/>
        </w:rPr>
        <w:t xml:space="preserve">监督部门：桐柏县政府采购监督管理办公室 </w:t>
      </w:r>
    </w:p>
    <w:p w14:paraId="0F99C11E">
      <w:pPr>
        <w:pStyle w:val="8"/>
        <w:widowControl/>
        <w:spacing w:line="360" w:lineRule="auto"/>
        <w:ind w:right="15" w:firstLine="480" w:firstLineChars="200"/>
        <w:rPr>
          <w:rFonts w:hint="eastAsia" w:ascii="宋体" w:hAnsi="宋体" w:cs="宋体"/>
          <w:b w:val="0"/>
          <w:bCs/>
          <w:color w:val="auto"/>
          <w:kern w:val="2"/>
          <w:highlight w:val="none"/>
        </w:rPr>
      </w:pPr>
      <w:r>
        <w:rPr>
          <w:rFonts w:hint="eastAsia" w:ascii="宋体" w:hAnsi="宋体" w:cs="宋体"/>
          <w:b w:val="0"/>
          <w:bCs/>
          <w:color w:val="auto"/>
          <w:kern w:val="2"/>
          <w:highlight w:val="none"/>
        </w:rPr>
        <w:t xml:space="preserve">地址：桐柏县大禹路中段 </w:t>
      </w:r>
    </w:p>
    <w:p w14:paraId="4E01DF4E">
      <w:pPr>
        <w:pStyle w:val="8"/>
        <w:widowControl/>
        <w:spacing w:line="360" w:lineRule="auto"/>
        <w:ind w:right="15" w:firstLine="480" w:firstLineChars="200"/>
        <w:rPr>
          <w:rFonts w:hint="eastAsia" w:ascii="宋体" w:hAnsi="宋体" w:cs="宋体"/>
          <w:b w:val="0"/>
          <w:bCs/>
          <w:color w:val="auto"/>
          <w:kern w:val="2"/>
          <w:highlight w:val="none"/>
        </w:rPr>
      </w:pPr>
      <w:r>
        <w:rPr>
          <w:rFonts w:hint="eastAsia" w:ascii="宋体" w:hAnsi="宋体" w:cs="宋体"/>
          <w:b w:val="0"/>
          <w:bCs/>
          <w:color w:val="auto"/>
          <w:kern w:val="2"/>
          <w:highlight w:val="none"/>
        </w:rPr>
        <w:t xml:space="preserve">联系人：袁国印 </w:t>
      </w:r>
    </w:p>
    <w:p w14:paraId="6EAE99DD">
      <w:pPr>
        <w:pStyle w:val="8"/>
        <w:widowControl/>
        <w:spacing w:line="360" w:lineRule="auto"/>
        <w:ind w:right="15" w:firstLine="480" w:firstLineChars="200"/>
        <w:rPr>
          <w:rFonts w:hint="eastAsia" w:ascii="宋体" w:hAnsi="宋体" w:cs="宋体"/>
          <w:b w:val="0"/>
          <w:bCs/>
          <w:color w:val="auto"/>
          <w:kern w:val="2"/>
          <w:highlight w:val="none"/>
        </w:rPr>
      </w:pPr>
      <w:r>
        <w:rPr>
          <w:rFonts w:hint="eastAsia" w:ascii="宋体" w:hAnsi="宋体" w:cs="宋体"/>
          <w:b w:val="0"/>
          <w:bCs/>
          <w:color w:val="auto"/>
          <w:kern w:val="2"/>
          <w:highlight w:val="none"/>
        </w:rPr>
        <w:t>联系方式：0377-68163012</w:t>
      </w:r>
    </w:p>
    <w:p w14:paraId="4354E97C">
      <w:pPr>
        <w:pStyle w:val="8"/>
        <w:widowControl/>
        <w:spacing w:line="360" w:lineRule="auto"/>
        <w:jc w:val="both"/>
        <w:rPr>
          <w:rFonts w:hint="eastAsia" w:ascii="宋体" w:hAnsi="宋体" w:cs="宋体"/>
          <w:b w:val="0"/>
          <w:bCs/>
          <w:color w:val="auto"/>
          <w:highlight w:val="none"/>
          <w:shd w:val="clear" w:color="auto" w:fill="FFFFFF"/>
          <w:lang w:bidi="ar"/>
        </w:rPr>
      </w:pPr>
      <w:r>
        <w:rPr>
          <w:rFonts w:hint="default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1558290</wp:posOffset>
            </wp:positionH>
            <wp:positionV relativeFrom="paragraph">
              <wp:posOffset>104775</wp:posOffset>
            </wp:positionV>
            <wp:extent cx="1440180" cy="1440180"/>
            <wp:effectExtent l="0" t="0" r="7620" b="7620"/>
            <wp:wrapNone/>
            <wp:docPr id="1" name="图片 1" descr="桐柏埠江镇政府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桐柏埠江镇政府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 w:val="0"/>
          <w:bCs/>
          <w:color w:val="auto"/>
          <w:highlight w:val="none"/>
          <w:shd w:val="clear" w:color="auto" w:fill="FFFFFF"/>
          <w:lang w:bidi="ar"/>
        </w:rPr>
        <w:t>七、凡对本次公告内容提出询问，请按以下方式联系</w:t>
      </w:r>
    </w:p>
    <w:p w14:paraId="2F1C95C5">
      <w:pPr>
        <w:keepNext w:val="0"/>
        <w:keepLines w:val="0"/>
        <w:pageBreakBefore w:val="0"/>
        <w:widowControl/>
        <w:wordWrap/>
        <w:topLinePunct w:val="0"/>
        <w:bidi w:val="0"/>
        <w:adjustRightInd w:val="0"/>
        <w:snapToGrid w:val="0"/>
        <w:spacing w:line="336" w:lineRule="auto"/>
        <w:ind w:firstLine="480" w:firstLineChars="200"/>
        <w:jc w:val="left"/>
        <w:textAlignment w:val="auto"/>
        <w:rPr>
          <w:rFonts w:hint="default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  <w:t>1.采购人信息</w:t>
      </w:r>
    </w:p>
    <w:p w14:paraId="76D97F3B">
      <w:pPr>
        <w:keepNext w:val="0"/>
        <w:keepLines w:val="0"/>
        <w:pageBreakBefore w:val="0"/>
        <w:widowControl/>
        <w:wordWrap/>
        <w:topLinePunct w:val="0"/>
        <w:bidi w:val="0"/>
        <w:adjustRightInd w:val="0"/>
        <w:snapToGrid w:val="0"/>
        <w:spacing w:line="336" w:lineRule="auto"/>
        <w:ind w:firstLine="480" w:firstLineChars="200"/>
        <w:jc w:val="left"/>
        <w:textAlignment w:val="auto"/>
        <w:rPr>
          <w:rFonts w:hint="default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  <w:t>名称：桐柏县埠江镇人民政府</w:t>
      </w:r>
    </w:p>
    <w:p w14:paraId="37FA81A6">
      <w:pPr>
        <w:keepNext w:val="0"/>
        <w:keepLines w:val="0"/>
        <w:pageBreakBefore w:val="0"/>
        <w:widowControl/>
        <w:wordWrap/>
        <w:topLinePunct w:val="0"/>
        <w:bidi w:val="0"/>
        <w:adjustRightInd w:val="0"/>
        <w:snapToGrid w:val="0"/>
        <w:spacing w:line="336" w:lineRule="auto"/>
        <w:ind w:firstLine="480" w:firstLineChars="200"/>
        <w:jc w:val="left"/>
        <w:textAlignment w:val="auto"/>
        <w:rPr>
          <w:rFonts w:hint="default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  <w:t>地址：桐柏埠江镇中心大道中段</w:t>
      </w:r>
    </w:p>
    <w:p w14:paraId="42846D6A">
      <w:pPr>
        <w:keepNext w:val="0"/>
        <w:keepLines w:val="0"/>
        <w:pageBreakBefore w:val="0"/>
        <w:widowControl/>
        <w:wordWrap/>
        <w:topLinePunct w:val="0"/>
        <w:bidi w:val="0"/>
        <w:adjustRightInd w:val="0"/>
        <w:snapToGrid w:val="0"/>
        <w:spacing w:line="336" w:lineRule="auto"/>
        <w:ind w:firstLine="480" w:firstLineChars="200"/>
        <w:jc w:val="left"/>
        <w:textAlignment w:val="auto"/>
        <w:rPr>
          <w:rFonts w:hint="default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  <w:t>联系人：赵杰</w:t>
      </w:r>
    </w:p>
    <w:p w14:paraId="1D67F542">
      <w:pPr>
        <w:keepNext w:val="0"/>
        <w:keepLines w:val="0"/>
        <w:pageBreakBefore w:val="0"/>
        <w:widowControl/>
        <w:wordWrap/>
        <w:topLinePunct w:val="0"/>
        <w:bidi w:val="0"/>
        <w:adjustRightInd w:val="0"/>
        <w:snapToGrid w:val="0"/>
        <w:spacing w:line="336" w:lineRule="auto"/>
        <w:ind w:firstLine="420" w:firstLineChars="200"/>
        <w:jc w:val="left"/>
        <w:textAlignment w:val="auto"/>
        <w:rPr>
          <w:rFonts w:hint="default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</w:pPr>
      <w:r>
        <w:rPr>
          <w:rFonts w:hint="eastAsia" w:ascii="宋体" w:hAnsi="宋体" w:cs="宋体"/>
          <w:b w:val="0"/>
          <w:bCs/>
          <w:color w:val="auto"/>
          <w:highlight w:val="none"/>
          <w:lang w:val="en-US"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2602230</wp:posOffset>
            </wp:positionH>
            <wp:positionV relativeFrom="paragraph">
              <wp:posOffset>149860</wp:posOffset>
            </wp:positionV>
            <wp:extent cx="1440180" cy="1440180"/>
            <wp:effectExtent l="0" t="0" r="7620" b="7620"/>
            <wp:wrapNone/>
            <wp:docPr id="4" name="图片 4" descr="金晟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金晟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  <w:t>联系方式：13598273787</w:t>
      </w:r>
    </w:p>
    <w:p w14:paraId="2EFAC6CD">
      <w:pPr>
        <w:keepNext w:val="0"/>
        <w:keepLines w:val="0"/>
        <w:pageBreakBefore w:val="0"/>
        <w:widowControl/>
        <w:wordWrap/>
        <w:topLinePunct w:val="0"/>
        <w:bidi w:val="0"/>
        <w:adjustRightInd w:val="0"/>
        <w:snapToGrid w:val="0"/>
        <w:spacing w:line="336" w:lineRule="auto"/>
        <w:ind w:firstLine="480" w:firstLineChars="200"/>
        <w:jc w:val="left"/>
        <w:textAlignment w:val="auto"/>
        <w:rPr>
          <w:rFonts w:hint="default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</w:pPr>
      <w:r>
        <w:rPr>
          <w:rFonts w:hint="eastAsia" w:ascii="宋体" w:hAnsi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  <w:t>2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  <w:t>.</w:t>
      </w:r>
      <w:r>
        <w:rPr>
          <w:rFonts w:hint="default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  <w:t>采购代理机构信息（如有）</w:t>
      </w:r>
      <w:bookmarkStart w:id="0" w:name="_GoBack"/>
      <w:bookmarkEnd w:id="0"/>
    </w:p>
    <w:p w14:paraId="70A0291B">
      <w:pPr>
        <w:keepNext w:val="0"/>
        <w:keepLines w:val="0"/>
        <w:pageBreakBefore w:val="0"/>
        <w:widowControl/>
        <w:wordWrap/>
        <w:topLinePunct w:val="0"/>
        <w:bidi w:val="0"/>
        <w:adjustRightInd w:val="0"/>
        <w:snapToGrid w:val="0"/>
        <w:spacing w:line="336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  <w:t>名称：</w:t>
      </w:r>
      <w:r>
        <w:rPr>
          <w:rFonts w:hint="eastAsia" w:ascii="宋体" w:hAnsi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  <w:t>河南金晟工程管理有限公司</w:t>
      </w:r>
    </w:p>
    <w:p w14:paraId="7CE39189">
      <w:pPr>
        <w:keepNext w:val="0"/>
        <w:keepLines w:val="0"/>
        <w:pageBreakBefore w:val="0"/>
        <w:widowControl/>
        <w:wordWrap/>
        <w:topLinePunct w:val="0"/>
        <w:bidi w:val="0"/>
        <w:adjustRightInd w:val="0"/>
        <w:snapToGrid w:val="0"/>
        <w:spacing w:line="336" w:lineRule="auto"/>
        <w:ind w:firstLine="480" w:firstLineChars="200"/>
        <w:jc w:val="left"/>
        <w:textAlignment w:val="auto"/>
        <w:rPr>
          <w:rFonts w:hint="default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  <w:t>地址：</w:t>
      </w:r>
      <w:r>
        <w:rPr>
          <w:rFonts w:hint="eastAsia" w:ascii="宋体" w:hAnsi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  <w:t>郑州市金水区北林路街道花园路139号融元广场B座20层67号</w:t>
      </w:r>
    </w:p>
    <w:p w14:paraId="0C193AFD">
      <w:pPr>
        <w:keepNext w:val="0"/>
        <w:keepLines w:val="0"/>
        <w:pageBreakBefore w:val="0"/>
        <w:widowControl/>
        <w:wordWrap/>
        <w:topLinePunct w:val="0"/>
        <w:bidi w:val="0"/>
        <w:adjustRightInd w:val="0"/>
        <w:snapToGrid w:val="0"/>
        <w:spacing w:line="336" w:lineRule="auto"/>
        <w:ind w:firstLine="480" w:firstLineChars="200"/>
        <w:jc w:val="left"/>
        <w:textAlignment w:val="auto"/>
        <w:rPr>
          <w:rFonts w:hint="default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  <w:t>联系人：</w:t>
      </w:r>
      <w:r>
        <w:rPr>
          <w:rFonts w:hint="eastAsia" w:ascii="宋体" w:hAnsi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  <w:t>李一帆</w:t>
      </w:r>
    </w:p>
    <w:p w14:paraId="3806A296">
      <w:pPr>
        <w:keepNext w:val="0"/>
        <w:keepLines w:val="0"/>
        <w:pageBreakBefore w:val="0"/>
        <w:widowControl/>
        <w:wordWrap/>
        <w:topLinePunct w:val="0"/>
        <w:bidi w:val="0"/>
        <w:adjustRightInd w:val="0"/>
        <w:snapToGrid w:val="0"/>
        <w:spacing w:line="336" w:lineRule="auto"/>
        <w:ind w:firstLine="480" w:firstLineChars="200"/>
        <w:jc w:val="left"/>
        <w:textAlignment w:val="auto"/>
        <w:rPr>
          <w:rFonts w:hint="default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  <w:t>联系方式：</w:t>
      </w:r>
      <w:r>
        <w:rPr>
          <w:rFonts w:hint="eastAsia" w:ascii="宋体" w:hAnsi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  <w:t>15037712103</w:t>
      </w:r>
    </w:p>
    <w:p w14:paraId="1A45CF64">
      <w:pPr>
        <w:keepNext w:val="0"/>
        <w:keepLines w:val="0"/>
        <w:pageBreakBefore w:val="0"/>
        <w:widowControl/>
        <w:wordWrap/>
        <w:topLinePunct w:val="0"/>
        <w:bidi w:val="0"/>
        <w:adjustRightInd w:val="0"/>
        <w:snapToGrid w:val="0"/>
        <w:spacing w:line="336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</w:pPr>
      <w:r>
        <w:rPr>
          <w:rFonts w:hint="eastAsia" w:ascii="宋体" w:hAnsi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  <w:t>3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  <w:t>.</w:t>
      </w:r>
      <w:r>
        <w:rPr>
          <w:rFonts w:hint="eastAsia" w:ascii="宋体" w:hAnsi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  <w:t>项目联系方式</w:t>
      </w:r>
    </w:p>
    <w:p w14:paraId="3159D733">
      <w:pPr>
        <w:keepNext w:val="0"/>
        <w:keepLines w:val="0"/>
        <w:pageBreakBefore w:val="0"/>
        <w:widowControl/>
        <w:wordWrap/>
        <w:topLinePunct w:val="0"/>
        <w:bidi w:val="0"/>
        <w:adjustRightInd w:val="0"/>
        <w:snapToGrid w:val="0"/>
        <w:spacing w:line="336" w:lineRule="auto"/>
        <w:ind w:firstLine="480" w:firstLineChars="200"/>
        <w:jc w:val="left"/>
        <w:textAlignment w:val="auto"/>
        <w:rPr>
          <w:rFonts w:hint="default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</w:pPr>
      <w:r>
        <w:rPr>
          <w:rFonts w:hint="eastAsia" w:ascii="宋体" w:hAnsi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  <w:t>项目联系人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  <w:t>：</w:t>
      </w:r>
      <w:r>
        <w:rPr>
          <w:rFonts w:hint="eastAsia" w:ascii="宋体" w:hAnsi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  <w:t>李一帆</w:t>
      </w:r>
    </w:p>
    <w:p w14:paraId="64D0447F">
      <w:pPr>
        <w:ind w:firstLine="480" w:firstLineChars="200"/>
        <w:rPr>
          <w:rFonts w:ascii="宋体" w:hAnsi="宋体" w:cs="宋体"/>
          <w:b w:val="0"/>
          <w:bCs/>
          <w:color w:val="auto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  <w:t>联系方式：</w:t>
      </w:r>
      <w:r>
        <w:rPr>
          <w:rFonts w:hint="eastAsia" w:ascii="宋体" w:hAnsi="宋体" w:cs="宋体"/>
          <w:b w:val="0"/>
          <w:bCs/>
          <w:color w:val="auto"/>
          <w:kern w:val="0"/>
          <w:sz w:val="24"/>
          <w:szCs w:val="24"/>
          <w:highlight w:val="none"/>
          <w:shd w:val="clear" w:color="auto" w:fill="FFFFFF"/>
          <w:vertAlign w:val="baseline"/>
          <w:lang w:val="en-US" w:eastAsia="zh-CN" w:bidi="ar-SA"/>
        </w:rPr>
        <w:t>15037712103</w:t>
      </w:r>
    </w:p>
    <w:p w14:paraId="56AA9959">
      <w:pPr>
        <w:ind w:firstLine="420" w:firstLineChars="200"/>
        <w:rPr>
          <w:rFonts w:ascii="宋体" w:hAnsi="宋体" w:cs="宋体"/>
          <w:b w:val="0"/>
          <w:bCs/>
          <w:color w:val="auto"/>
          <w:highlight w:val="none"/>
        </w:rPr>
      </w:pP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41EE2A"/>
    <w:multiLevelType w:val="singleLevel"/>
    <w:tmpl w:val="B541EE2A"/>
    <w:lvl w:ilvl="0" w:tentative="0">
      <w:start w:val="1"/>
      <w:numFmt w:val="decimal"/>
      <w:suff w:val="nothing"/>
      <w:lvlText w:val="%1、"/>
      <w:lvlJc w:val="left"/>
      <w:rPr>
        <w:rFonts w:hint="default"/>
        <w:b w:val="0"/>
        <w:bCs w:val="0"/>
      </w:rPr>
    </w:lvl>
  </w:abstractNum>
  <w:abstractNum w:abstractNumId="1">
    <w:nsid w:val="0F6E3272"/>
    <w:multiLevelType w:val="singleLevel"/>
    <w:tmpl w:val="0F6E327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yOWY2ZjJjMDAwMzRmMDZkYjFjNTFhOWYyOTJkOGEifQ=="/>
  </w:docVars>
  <w:rsids>
    <w:rsidRoot w:val="0FFB06A3"/>
    <w:rsid w:val="00257D96"/>
    <w:rsid w:val="003E7DFE"/>
    <w:rsid w:val="00594BA1"/>
    <w:rsid w:val="00666CD6"/>
    <w:rsid w:val="008B1D4E"/>
    <w:rsid w:val="00A35924"/>
    <w:rsid w:val="01722330"/>
    <w:rsid w:val="01D85104"/>
    <w:rsid w:val="01DE4F05"/>
    <w:rsid w:val="03641C35"/>
    <w:rsid w:val="037641EC"/>
    <w:rsid w:val="042F4508"/>
    <w:rsid w:val="05A93BFB"/>
    <w:rsid w:val="066057B2"/>
    <w:rsid w:val="06B85594"/>
    <w:rsid w:val="07D562D2"/>
    <w:rsid w:val="085F6FC2"/>
    <w:rsid w:val="09A92667"/>
    <w:rsid w:val="0AFF2E86"/>
    <w:rsid w:val="0B24469B"/>
    <w:rsid w:val="0C96342A"/>
    <w:rsid w:val="0D915062"/>
    <w:rsid w:val="0FFB06A3"/>
    <w:rsid w:val="100F691E"/>
    <w:rsid w:val="11CB064B"/>
    <w:rsid w:val="12A26486"/>
    <w:rsid w:val="14C52A4A"/>
    <w:rsid w:val="15D31197"/>
    <w:rsid w:val="16C62AAA"/>
    <w:rsid w:val="16E15DD2"/>
    <w:rsid w:val="177F6DF5"/>
    <w:rsid w:val="18316649"/>
    <w:rsid w:val="18BD0A99"/>
    <w:rsid w:val="19362169"/>
    <w:rsid w:val="19DD25E4"/>
    <w:rsid w:val="1A197AA6"/>
    <w:rsid w:val="1A557C0E"/>
    <w:rsid w:val="1ADE3A37"/>
    <w:rsid w:val="1AEC10D1"/>
    <w:rsid w:val="1C875743"/>
    <w:rsid w:val="1C925F73"/>
    <w:rsid w:val="1C9A02DB"/>
    <w:rsid w:val="1CE26164"/>
    <w:rsid w:val="1CEE5B13"/>
    <w:rsid w:val="200843F5"/>
    <w:rsid w:val="20821B21"/>
    <w:rsid w:val="21381DC6"/>
    <w:rsid w:val="21D42658"/>
    <w:rsid w:val="226A030F"/>
    <w:rsid w:val="226C6BFB"/>
    <w:rsid w:val="23B778ED"/>
    <w:rsid w:val="24523BCF"/>
    <w:rsid w:val="2504580E"/>
    <w:rsid w:val="29DB6414"/>
    <w:rsid w:val="2A922F77"/>
    <w:rsid w:val="2B373292"/>
    <w:rsid w:val="2BF94754"/>
    <w:rsid w:val="2C48154E"/>
    <w:rsid w:val="2E4238A8"/>
    <w:rsid w:val="2E980D78"/>
    <w:rsid w:val="30562723"/>
    <w:rsid w:val="31FD5F6B"/>
    <w:rsid w:val="321F1ACC"/>
    <w:rsid w:val="32236BAB"/>
    <w:rsid w:val="34847CE5"/>
    <w:rsid w:val="349D2C44"/>
    <w:rsid w:val="349F3F6F"/>
    <w:rsid w:val="379A16BD"/>
    <w:rsid w:val="38172D98"/>
    <w:rsid w:val="382F707E"/>
    <w:rsid w:val="39333B77"/>
    <w:rsid w:val="397D4DF2"/>
    <w:rsid w:val="3CFC7F6C"/>
    <w:rsid w:val="3D3D4FC4"/>
    <w:rsid w:val="3D79687B"/>
    <w:rsid w:val="3F3750C9"/>
    <w:rsid w:val="3FE23C01"/>
    <w:rsid w:val="405272BB"/>
    <w:rsid w:val="40664832"/>
    <w:rsid w:val="432B1D63"/>
    <w:rsid w:val="43516764"/>
    <w:rsid w:val="44410996"/>
    <w:rsid w:val="44D96236"/>
    <w:rsid w:val="45235B52"/>
    <w:rsid w:val="467D67CB"/>
    <w:rsid w:val="46AF05B5"/>
    <w:rsid w:val="474D1675"/>
    <w:rsid w:val="476615BC"/>
    <w:rsid w:val="477B4142"/>
    <w:rsid w:val="47EA3F9B"/>
    <w:rsid w:val="48A93FD3"/>
    <w:rsid w:val="495A2754"/>
    <w:rsid w:val="496610EE"/>
    <w:rsid w:val="49CA4084"/>
    <w:rsid w:val="4AAF432F"/>
    <w:rsid w:val="4ACE1952"/>
    <w:rsid w:val="4C1710D6"/>
    <w:rsid w:val="4CDA2830"/>
    <w:rsid w:val="4E675DF0"/>
    <w:rsid w:val="4F1F277C"/>
    <w:rsid w:val="4F6E35E2"/>
    <w:rsid w:val="50FB2D75"/>
    <w:rsid w:val="515B2870"/>
    <w:rsid w:val="51920EB0"/>
    <w:rsid w:val="544703C1"/>
    <w:rsid w:val="551408A9"/>
    <w:rsid w:val="552C5823"/>
    <w:rsid w:val="574142C5"/>
    <w:rsid w:val="578C2978"/>
    <w:rsid w:val="58AC4C93"/>
    <w:rsid w:val="5A461504"/>
    <w:rsid w:val="5A975B2D"/>
    <w:rsid w:val="5AAF7C21"/>
    <w:rsid w:val="5D1365FB"/>
    <w:rsid w:val="5D8660BC"/>
    <w:rsid w:val="5DB524FD"/>
    <w:rsid w:val="5E0C172A"/>
    <w:rsid w:val="5E3A642F"/>
    <w:rsid w:val="5E683A09"/>
    <w:rsid w:val="5F0C315B"/>
    <w:rsid w:val="5F99716D"/>
    <w:rsid w:val="608C39E9"/>
    <w:rsid w:val="6174459F"/>
    <w:rsid w:val="63BA6ABF"/>
    <w:rsid w:val="63EB6C79"/>
    <w:rsid w:val="64A66BF8"/>
    <w:rsid w:val="64AA559E"/>
    <w:rsid w:val="658C4081"/>
    <w:rsid w:val="65952330"/>
    <w:rsid w:val="6A6F6DF4"/>
    <w:rsid w:val="6D635AD2"/>
    <w:rsid w:val="6DA76903"/>
    <w:rsid w:val="6E522AC7"/>
    <w:rsid w:val="6F1E028E"/>
    <w:rsid w:val="70241EE0"/>
    <w:rsid w:val="70311EB7"/>
    <w:rsid w:val="71DA7B9F"/>
    <w:rsid w:val="72280384"/>
    <w:rsid w:val="723A3EA4"/>
    <w:rsid w:val="74640AAD"/>
    <w:rsid w:val="760065B4"/>
    <w:rsid w:val="76F91ACA"/>
    <w:rsid w:val="778F41DD"/>
    <w:rsid w:val="78E33F6B"/>
    <w:rsid w:val="7B3F7747"/>
    <w:rsid w:val="7B51165F"/>
    <w:rsid w:val="7C950E9B"/>
    <w:rsid w:val="7D4B6AC7"/>
    <w:rsid w:val="7D5E0064"/>
    <w:rsid w:val="7DCB394B"/>
    <w:rsid w:val="7E13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rPr>
      <w:color w:val="000000"/>
    </w:rPr>
  </w:style>
  <w:style w:type="paragraph" w:styleId="3">
    <w:name w:val="Body Text Indent"/>
    <w:basedOn w:val="1"/>
    <w:next w:val="4"/>
    <w:unhideWhenUsed/>
    <w:qFormat/>
    <w:uiPriority w:val="99"/>
    <w:pPr>
      <w:ind w:left="420" w:leftChars="200"/>
    </w:pPr>
  </w:style>
  <w:style w:type="paragraph" w:styleId="4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5">
    <w:name w:val="footer"/>
    <w:basedOn w:val="1"/>
    <w:link w:val="3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3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2"/>
    <w:basedOn w:val="1"/>
    <w:unhideWhenUsed/>
    <w:qFormat/>
    <w:uiPriority w:val="99"/>
    <w:rPr>
      <w:rFonts w:hint="eastAsia" w:ascii="黑体" w:eastAsia="黑体"/>
      <w:color w:val="993366"/>
      <w:sz w:val="24"/>
    </w:rPr>
  </w:style>
  <w:style w:type="paragraph" w:styleId="8">
    <w:name w:val="Normal (Web)"/>
    <w:basedOn w:val="1"/>
    <w:qFormat/>
    <w:uiPriority w:val="0"/>
    <w:pPr>
      <w:jc w:val="left"/>
    </w:pPr>
    <w:rPr>
      <w:kern w:val="0"/>
      <w:sz w:val="24"/>
    </w:rPr>
  </w:style>
  <w:style w:type="paragraph" w:styleId="9">
    <w:name w:val="Body Text First Indent"/>
    <w:basedOn w:val="2"/>
    <w:next w:val="10"/>
    <w:qFormat/>
    <w:uiPriority w:val="0"/>
    <w:pPr>
      <w:spacing w:after="120"/>
      <w:ind w:firstLine="420" w:firstLineChars="100"/>
    </w:pPr>
  </w:style>
  <w:style w:type="paragraph" w:styleId="10">
    <w:name w:val="Body Text First Indent 2"/>
    <w:basedOn w:val="3"/>
    <w:next w:val="1"/>
    <w:unhideWhenUsed/>
    <w:qFormat/>
    <w:uiPriority w:val="99"/>
    <w:pPr>
      <w:spacing w:after="120"/>
      <w:ind w:firstLine="420" w:firstLineChars="200"/>
    </w:pPr>
    <w:rPr>
      <w:rFonts w:ascii="Times New Roman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</w:style>
  <w:style w:type="character" w:styleId="15">
    <w:name w:val="FollowedHyperlink"/>
    <w:basedOn w:val="13"/>
    <w:qFormat/>
    <w:uiPriority w:val="0"/>
    <w:rPr>
      <w:color w:val="000000"/>
      <w:u w:val="none"/>
    </w:rPr>
  </w:style>
  <w:style w:type="character" w:styleId="16">
    <w:name w:val="Emphasis"/>
    <w:basedOn w:val="13"/>
    <w:qFormat/>
    <w:uiPriority w:val="0"/>
  </w:style>
  <w:style w:type="character" w:styleId="17">
    <w:name w:val="HTML Definition"/>
    <w:basedOn w:val="13"/>
    <w:qFormat/>
    <w:uiPriority w:val="0"/>
  </w:style>
  <w:style w:type="character" w:styleId="18">
    <w:name w:val="HTML Typewriter"/>
    <w:basedOn w:val="13"/>
    <w:qFormat/>
    <w:uiPriority w:val="0"/>
    <w:rPr>
      <w:rFonts w:hint="default" w:ascii="monospace" w:hAnsi="monospace" w:eastAsia="monospace" w:cs="monospace"/>
      <w:sz w:val="20"/>
    </w:rPr>
  </w:style>
  <w:style w:type="character" w:styleId="19">
    <w:name w:val="HTML Acronym"/>
    <w:basedOn w:val="13"/>
    <w:qFormat/>
    <w:uiPriority w:val="0"/>
  </w:style>
  <w:style w:type="character" w:styleId="20">
    <w:name w:val="HTML Variable"/>
    <w:basedOn w:val="13"/>
    <w:qFormat/>
    <w:uiPriority w:val="0"/>
  </w:style>
  <w:style w:type="character" w:styleId="21">
    <w:name w:val="Hyperlink"/>
    <w:basedOn w:val="13"/>
    <w:qFormat/>
    <w:uiPriority w:val="0"/>
    <w:rPr>
      <w:color w:val="000000"/>
      <w:u w:val="none"/>
    </w:rPr>
  </w:style>
  <w:style w:type="character" w:styleId="22">
    <w:name w:val="HTML Code"/>
    <w:basedOn w:val="13"/>
    <w:qFormat/>
    <w:uiPriority w:val="0"/>
    <w:rPr>
      <w:rFonts w:hint="default" w:ascii="monospace" w:hAnsi="monospace" w:eastAsia="monospace" w:cs="monospace"/>
      <w:sz w:val="20"/>
    </w:rPr>
  </w:style>
  <w:style w:type="character" w:styleId="23">
    <w:name w:val="HTML Cite"/>
    <w:basedOn w:val="13"/>
    <w:qFormat/>
    <w:uiPriority w:val="0"/>
  </w:style>
  <w:style w:type="character" w:styleId="24">
    <w:name w:val="HTML Keyboard"/>
    <w:basedOn w:val="13"/>
    <w:qFormat/>
    <w:uiPriority w:val="0"/>
    <w:rPr>
      <w:rFonts w:hint="default" w:ascii="monospace" w:hAnsi="monospace" w:eastAsia="monospace" w:cs="monospace"/>
      <w:sz w:val="20"/>
    </w:rPr>
  </w:style>
  <w:style w:type="character" w:styleId="25">
    <w:name w:val="HTML Sample"/>
    <w:basedOn w:val="13"/>
    <w:qFormat/>
    <w:uiPriority w:val="0"/>
    <w:rPr>
      <w:rFonts w:ascii="monospace" w:hAnsi="monospace" w:eastAsia="monospace" w:cs="monospace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27">
    <w:name w:val="layui-laypage-curr"/>
    <w:basedOn w:val="13"/>
    <w:qFormat/>
    <w:uiPriority w:val="0"/>
  </w:style>
  <w:style w:type="character" w:customStyle="1" w:styleId="28">
    <w:name w:val="first-child"/>
    <w:basedOn w:val="13"/>
    <w:qFormat/>
    <w:uiPriority w:val="0"/>
  </w:style>
  <w:style w:type="character" w:customStyle="1" w:styleId="29">
    <w:name w:val="layui-this2"/>
    <w:basedOn w:val="13"/>
    <w:qFormat/>
    <w:uiPriority w:val="0"/>
    <w:rPr>
      <w:bdr w:val="single" w:color="EEEEEE" w:sz="4" w:space="0"/>
      <w:shd w:val="clear" w:color="auto" w:fill="FFFFFF"/>
    </w:rPr>
  </w:style>
  <w:style w:type="character" w:customStyle="1" w:styleId="30">
    <w:name w:val="layui-this"/>
    <w:basedOn w:val="13"/>
    <w:qFormat/>
    <w:uiPriority w:val="0"/>
    <w:rPr>
      <w:bdr w:val="single" w:color="EEEEEE" w:sz="4" w:space="0"/>
      <w:shd w:val="clear" w:color="auto" w:fill="FFFFFF"/>
    </w:rPr>
  </w:style>
  <w:style w:type="character" w:customStyle="1" w:styleId="31">
    <w:name w:val="页眉 字符"/>
    <w:basedOn w:val="13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2">
    <w:name w:val="页脚 字符"/>
    <w:basedOn w:val="13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3">
    <w:name w:val="f282"/>
    <w:basedOn w:val="13"/>
    <w:qFormat/>
    <w:uiPriority w:val="0"/>
    <w:rPr>
      <w:rFonts w:ascii="Arial" w:hAnsi="Arial" w:cs="Arial"/>
      <w:color w:val="333333"/>
    </w:rPr>
  </w:style>
  <w:style w:type="character" w:customStyle="1" w:styleId="34">
    <w:name w:val="first-child1"/>
    <w:basedOn w:val="13"/>
    <w:qFormat/>
    <w:uiPriority w:val="0"/>
  </w:style>
  <w:style w:type="character" w:customStyle="1" w:styleId="35">
    <w:name w:val="first"/>
    <w:basedOn w:val="13"/>
    <w:qFormat/>
    <w:uiPriority w:val="0"/>
    <w:rPr>
      <w:color w:val="FF5722"/>
    </w:rPr>
  </w:style>
  <w:style w:type="character" w:customStyle="1" w:styleId="36">
    <w:name w:val="third"/>
    <w:basedOn w:val="13"/>
    <w:qFormat/>
    <w:uiPriority w:val="0"/>
    <w:rPr>
      <w:color w:val="5FB878"/>
    </w:rPr>
  </w:style>
  <w:style w:type="character" w:customStyle="1" w:styleId="37">
    <w:name w:val="second"/>
    <w:basedOn w:val="13"/>
    <w:qFormat/>
    <w:uiPriority w:val="0"/>
    <w:rPr>
      <w:color w:val="FFB800"/>
    </w:rPr>
  </w:style>
  <w:style w:type="character" w:customStyle="1" w:styleId="38">
    <w:name w:val="f28"/>
    <w:basedOn w:val="13"/>
    <w:qFormat/>
    <w:uiPriority w:val="0"/>
    <w:rPr>
      <w:rFonts w:ascii="Arial" w:hAnsi="Arial" w:cs="Arial"/>
      <w:color w:val="333333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947</Words>
  <Characters>1059</Characters>
  <Lines>1</Lines>
  <Paragraphs>2</Paragraphs>
  <TotalTime>2</TotalTime>
  <ScaleCrop>false</ScaleCrop>
  <LinksUpToDate>false</LinksUpToDate>
  <CharactersWithSpaces>1067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2020-11-19T01:25:00Z</dcterms:created>
  <dc:creator>NTKO</dc:creator>
  <cp:lastModifiedBy>北京中兴恒工程咨询有限公司:025c607c_北京中兴恒工程咨询有限公司</cp:lastModifiedBy>
  <cp:lastPrinted>2025-09-17T04:29:00Z</cp:lastPrinted>
  <dcterms:modified xsi:type="dcterms:W3CDTF">2026-08-20T09:10:18Z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0810E4B786374455830B7F02DB3AE623_13</vt:lpwstr>
  </property>
  <property fmtid="{D5CDD505-2E9C-101B-9397-08002B2CF9AE}" pid="4" name="KSOTemplateDocerSaveRecord">
    <vt:lpwstr>eyJoZGlkIjoiODUyOWY2ZjJjMDAwMzRmMDZkYjFjNTFhOWYyOTJkOGEiLCJ1c2VySWQiOiI0MTg1MDAzNjQifQ==</vt:lpwstr>
  </property>
</Properties>
</file>